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F44C" w14:textId="77777777" w:rsidR="00D6492A" w:rsidRPr="00EA3D0C" w:rsidRDefault="00D6492A" w:rsidP="00D6492A">
      <w:pPr>
        <w:jc w:val="center"/>
        <w:rPr>
          <w:rFonts w:cs="Arial"/>
          <w:b/>
          <w:caps/>
          <w:sz w:val="28"/>
          <w:szCs w:val="28"/>
          <w:u w:val="single"/>
        </w:rPr>
      </w:pPr>
      <w:r w:rsidRPr="00EA3D0C">
        <w:rPr>
          <w:rFonts w:cs="Arial"/>
          <w:b/>
          <w:caps/>
          <w:sz w:val="28"/>
          <w:szCs w:val="28"/>
          <w:u w:val="single"/>
        </w:rPr>
        <w:t>ARDS and North Down Borough Council</w:t>
      </w:r>
    </w:p>
    <w:p w14:paraId="791B0376" w14:textId="77777777" w:rsidR="00D6492A" w:rsidRPr="00EA3D0C" w:rsidRDefault="00D6492A" w:rsidP="00D6492A">
      <w:pPr>
        <w:rPr>
          <w:rFonts w:cs="Arial"/>
          <w:b/>
          <w:caps/>
          <w:szCs w:val="24"/>
          <w:u w:val="single"/>
        </w:rPr>
      </w:pPr>
    </w:p>
    <w:p w14:paraId="1C60CFBD" w14:textId="1764A357" w:rsidR="00D6492A" w:rsidRDefault="00D6492A" w:rsidP="00D6492A">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 xml:space="preserve">n </w:t>
      </w:r>
      <w:r>
        <w:rPr>
          <w:rFonts w:cs="Arial"/>
        </w:rPr>
        <w:t xml:space="preserve">Thursday 12 June 2025 at 7.00 </w:t>
      </w:r>
      <w:r w:rsidRPr="000A416A">
        <w:rPr>
          <w:rFonts w:cs="Arial"/>
        </w:rPr>
        <w:t xml:space="preserve">pm. </w:t>
      </w:r>
    </w:p>
    <w:p w14:paraId="490E4187" w14:textId="77777777" w:rsidR="00D6492A" w:rsidRPr="00EA3D0C" w:rsidRDefault="00D6492A" w:rsidP="00D6492A">
      <w:pPr>
        <w:rPr>
          <w:rFonts w:cs="Arial"/>
          <w:b/>
          <w:szCs w:val="24"/>
        </w:rPr>
      </w:pPr>
    </w:p>
    <w:p w14:paraId="42F4B6E7" w14:textId="77777777" w:rsidR="00D6492A" w:rsidRPr="005E5922" w:rsidRDefault="00D6492A" w:rsidP="00D6492A">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4119941C" w14:textId="77777777" w:rsidR="00D6492A" w:rsidRPr="005E5922" w:rsidRDefault="00D6492A" w:rsidP="00D6492A">
      <w:pPr>
        <w:rPr>
          <w:rFonts w:eastAsiaTheme="minorHAnsi" w:cs="Arial"/>
          <w:b/>
          <w:szCs w:val="24"/>
        </w:rPr>
      </w:pPr>
    </w:p>
    <w:p w14:paraId="0D53C7FF" w14:textId="30865A57" w:rsidR="00D6492A" w:rsidRPr="005E5922" w:rsidRDefault="00D6492A" w:rsidP="00D6492A">
      <w:pPr>
        <w:tabs>
          <w:tab w:val="left" w:pos="2156"/>
        </w:tabs>
        <w:rPr>
          <w:rFonts w:eastAsiaTheme="minorHAnsi" w:cs="Arial"/>
          <w:bCs/>
          <w:szCs w:val="24"/>
        </w:rPr>
      </w:pPr>
      <w:r w:rsidRPr="005E5922">
        <w:rPr>
          <w:rFonts w:eastAsiaTheme="minorHAnsi" w:cs="Arial"/>
          <w:b/>
          <w:szCs w:val="24"/>
        </w:rPr>
        <w:t>In the Chair:</w:t>
      </w:r>
      <w:r>
        <w:rPr>
          <w:rFonts w:eastAsiaTheme="minorHAnsi" w:cs="Arial"/>
          <w:b/>
          <w:szCs w:val="24"/>
        </w:rPr>
        <w:tab/>
      </w:r>
      <w:r w:rsidRPr="00315933">
        <w:rPr>
          <w:rFonts w:eastAsiaTheme="minorHAnsi" w:cs="Arial"/>
          <w:bCs/>
          <w:szCs w:val="24"/>
        </w:rPr>
        <w:t xml:space="preserve">Councillor </w:t>
      </w:r>
      <w:r>
        <w:rPr>
          <w:rFonts w:eastAsiaTheme="minorHAnsi" w:cs="Arial"/>
          <w:bCs/>
          <w:szCs w:val="24"/>
        </w:rPr>
        <w:t xml:space="preserve">McCracken </w:t>
      </w:r>
    </w:p>
    <w:p w14:paraId="622C4299" w14:textId="77777777" w:rsidR="00D6492A" w:rsidRPr="005E5922" w:rsidRDefault="00D6492A" w:rsidP="00D6492A">
      <w:pPr>
        <w:tabs>
          <w:tab w:val="left" w:pos="2156"/>
        </w:tabs>
        <w:rPr>
          <w:rFonts w:eastAsiaTheme="minorHAnsi" w:cs="Arial"/>
          <w:b/>
          <w:szCs w:val="24"/>
        </w:rPr>
      </w:pPr>
    </w:p>
    <w:p w14:paraId="5703D3ED" w14:textId="6818E691" w:rsidR="00D6492A" w:rsidRPr="00315933" w:rsidRDefault="00D6492A" w:rsidP="00D6492A">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Pr="00315933">
        <w:rPr>
          <w:rFonts w:eastAsiaTheme="minorHAnsi" w:cs="Arial"/>
          <w:bCs/>
          <w:szCs w:val="24"/>
        </w:rPr>
        <w:t>Adair</w:t>
      </w:r>
      <w:r>
        <w:rPr>
          <w:rFonts w:eastAsiaTheme="minorHAnsi" w:cs="Arial"/>
          <w:bCs/>
          <w:szCs w:val="24"/>
        </w:rPr>
        <w:t xml:space="preserve"> </w:t>
      </w:r>
      <w:r w:rsidRPr="00315933">
        <w:rPr>
          <w:rFonts w:eastAsiaTheme="minorHAnsi" w:cs="Arial"/>
          <w:bCs/>
          <w:szCs w:val="24"/>
        </w:rPr>
        <w:tab/>
      </w:r>
      <w:r>
        <w:rPr>
          <w:rFonts w:eastAsiaTheme="minorHAnsi" w:cs="Arial"/>
          <w:bCs/>
          <w:szCs w:val="24"/>
        </w:rPr>
        <w:tab/>
      </w:r>
      <w:r w:rsidRPr="00315933">
        <w:rPr>
          <w:rFonts w:eastAsiaTheme="minorHAnsi" w:cs="Arial"/>
          <w:bCs/>
          <w:szCs w:val="24"/>
        </w:rPr>
        <w:t>McDowell</w:t>
      </w:r>
      <w:r w:rsidRPr="00315933">
        <w:rPr>
          <w:rFonts w:eastAsiaTheme="minorHAnsi" w:cs="Arial"/>
          <w:bCs/>
          <w:szCs w:val="24"/>
        </w:rPr>
        <w:tab/>
      </w:r>
    </w:p>
    <w:p w14:paraId="48E61DF6" w14:textId="77777777" w:rsidR="00D6492A" w:rsidRPr="000A1E22" w:rsidRDefault="00D6492A" w:rsidP="00D6492A">
      <w:pPr>
        <w:tabs>
          <w:tab w:val="left" w:pos="2156"/>
          <w:tab w:val="left" w:pos="4536"/>
        </w:tabs>
        <w:rPr>
          <w:rFonts w:eastAsiaTheme="minorHAnsi" w:cs="Arial"/>
          <w:bCs/>
          <w:szCs w:val="24"/>
        </w:rPr>
      </w:pPr>
      <w:r>
        <w:rPr>
          <w:rFonts w:eastAsiaTheme="minorHAnsi" w:cs="Arial"/>
          <w:bCs/>
          <w:szCs w:val="24"/>
        </w:rPr>
        <w:tab/>
        <w:t xml:space="preserve">Armstrong-Cotter </w:t>
      </w:r>
    </w:p>
    <w:p w14:paraId="3F1851AA" w14:textId="77777777" w:rsidR="00D6492A" w:rsidRPr="00E254E5" w:rsidRDefault="00D6492A" w:rsidP="00D6492A">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3A6C374E" w14:textId="15380E0E" w:rsidR="00BD0E65" w:rsidRDefault="00D6492A" w:rsidP="00D6492A">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Pr>
          <w:rFonts w:eastAsiaTheme="minorHAnsi" w:cs="Arial"/>
          <w:bCs/>
          <w:szCs w:val="24"/>
        </w:rPr>
        <w:t xml:space="preserve">Blaney </w:t>
      </w:r>
      <w:r>
        <w:rPr>
          <w:rFonts w:eastAsiaTheme="minorHAnsi" w:cs="Arial"/>
          <w:bCs/>
          <w:szCs w:val="24"/>
        </w:rPr>
        <w:tab/>
      </w:r>
      <w:r>
        <w:rPr>
          <w:rFonts w:eastAsiaTheme="minorHAnsi" w:cs="Arial"/>
          <w:bCs/>
          <w:szCs w:val="24"/>
        </w:rPr>
        <w:tab/>
      </w:r>
      <w:r w:rsidR="00BD0E65">
        <w:rPr>
          <w:rFonts w:eastAsiaTheme="minorHAnsi" w:cs="Arial"/>
          <w:bCs/>
          <w:szCs w:val="24"/>
        </w:rPr>
        <w:t>Hennessy</w:t>
      </w:r>
    </w:p>
    <w:p w14:paraId="6AEA9CC6" w14:textId="316AFF14" w:rsidR="00D6492A" w:rsidRPr="00315933" w:rsidRDefault="00D6492A" w:rsidP="00D6492A">
      <w:pPr>
        <w:tabs>
          <w:tab w:val="left" w:pos="2156"/>
          <w:tab w:val="left" w:pos="4536"/>
        </w:tabs>
        <w:rPr>
          <w:rFonts w:eastAsiaTheme="minorHAnsi" w:cs="Arial"/>
          <w:bCs/>
          <w:szCs w:val="24"/>
        </w:rPr>
      </w:pPr>
      <w:r>
        <w:rPr>
          <w:rFonts w:eastAsiaTheme="minorHAnsi" w:cs="Arial"/>
          <w:bCs/>
          <w:szCs w:val="24"/>
        </w:rPr>
        <w:tab/>
        <w:t>Brady</w:t>
      </w:r>
      <w:r w:rsidRPr="00315933">
        <w:rPr>
          <w:rFonts w:eastAsiaTheme="minorHAnsi" w:cs="Arial"/>
          <w:bCs/>
          <w:szCs w:val="24"/>
        </w:rPr>
        <w:tab/>
      </w:r>
      <w:r>
        <w:rPr>
          <w:rFonts w:eastAsiaTheme="minorHAnsi" w:cs="Arial"/>
          <w:bCs/>
          <w:szCs w:val="24"/>
        </w:rPr>
        <w:tab/>
      </w:r>
      <w:r w:rsidR="00DF3421">
        <w:rPr>
          <w:rFonts w:eastAsiaTheme="minorHAnsi" w:cs="Arial"/>
          <w:bCs/>
          <w:szCs w:val="24"/>
        </w:rPr>
        <w:t>Hollywood</w:t>
      </w:r>
      <w:r>
        <w:rPr>
          <w:rFonts w:eastAsiaTheme="minorHAnsi" w:cs="Arial"/>
          <w:bCs/>
          <w:szCs w:val="24"/>
        </w:rPr>
        <w:t xml:space="preserve"> </w:t>
      </w:r>
    </w:p>
    <w:p w14:paraId="3BE97F4B" w14:textId="414C89D4" w:rsidR="00D6492A" w:rsidRDefault="00D6492A" w:rsidP="00D6492A">
      <w:pPr>
        <w:tabs>
          <w:tab w:val="left" w:pos="2156"/>
          <w:tab w:val="left" w:pos="4536"/>
        </w:tabs>
        <w:rPr>
          <w:rFonts w:eastAsiaTheme="minorHAnsi" w:cs="Arial"/>
          <w:bCs/>
          <w:szCs w:val="24"/>
        </w:rPr>
      </w:pPr>
      <w:r w:rsidRPr="00315933">
        <w:rPr>
          <w:rFonts w:eastAsiaTheme="minorHAnsi" w:cs="Arial"/>
          <w:bCs/>
          <w:szCs w:val="24"/>
        </w:rPr>
        <w:tab/>
        <w:t>Edmund</w:t>
      </w:r>
      <w:r>
        <w:rPr>
          <w:rFonts w:eastAsiaTheme="minorHAnsi" w:cs="Arial"/>
          <w:bCs/>
          <w:szCs w:val="24"/>
        </w:rPr>
        <w:t xml:space="preserve"> </w:t>
      </w:r>
      <w:r>
        <w:rPr>
          <w:rFonts w:eastAsiaTheme="minorHAnsi" w:cs="Arial"/>
          <w:bCs/>
          <w:szCs w:val="24"/>
        </w:rPr>
        <w:tab/>
      </w:r>
      <w:r>
        <w:rPr>
          <w:rFonts w:eastAsiaTheme="minorHAnsi" w:cs="Arial"/>
          <w:bCs/>
          <w:szCs w:val="24"/>
        </w:rPr>
        <w:tab/>
      </w:r>
      <w:r w:rsidR="00DF3421">
        <w:rPr>
          <w:rFonts w:eastAsiaTheme="minorHAnsi" w:cs="Arial"/>
          <w:bCs/>
          <w:szCs w:val="24"/>
        </w:rPr>
        <w:t>McCollum</w:t>
      </w:r>
      <w:r>
        <w:rPr>
          <w:rFonts w:eastAsiaTheme="minorHAnsi" w:cs="Arial"/>
          <w:bCs/>
          <w:szCs w:val="24"/>
        </w:rPr>
        <w:t xml:space="preserve"> </w:t>
      </w:r>
    </w:p>
    <w:p w14:paraId="6BF3E3E1" w14:textId="36C6ABA9" w:rsidR="00D6492A" w:rsidRPr="00315933" w:rsidRDefault="00D6492A" w:rsidP="00D6492A">
      <w:pPr>
        <w:tabs>
          <w:tab w:val="left" w:pos="2156"/>
          <w:tab w:val="left" w:pos="4536"/>
        </w:tabs>
        <w:rPr>
          <w:rFonts w:eastAsiaTheme="minorHAnsi" w:cs="Arial"/>
          <w:bCs/>
          <w:szCs w:val="24"/>
        </w:rPr>
      </w:pPr>
      <w:r>
        <w:rPr>
          <w:rFonts w:eastAsiaTheme="minorHAnsi" w:cs="Arial"/>
          <w:bCs/>
          <w:szCs w:val="24"/>
        </w:rPr>
        <w:tab/>
        <w:t>Gilmour</w:t>
      </w:r>
      <w:r w:rsidRPr="00315933">
        <w:rPr>
          <w:rFonts w:eastAsiaTheme="minorHAnsi" w:cs="Arial"/>
          <w:bCs/>
          <w:szCs w:val="24"/>
        </w:rPr>
        <w:tab/>
      </w:r>
      <w:r>
        <w:rPr>
          <w:rFonts w:eastAsiaTheme="minorHAnsi" w:cs="Arial"/>
          <w:bCs/>
          <w:szCs w:val="24"/>
        </w:rPr>
        <w:tab/>
      </w:r>
      <w:r w:rsidR="00DF3421">
        <w:rPr>
          <w:rFonts w:eastAsiaTheme="minorHAnsi" w:cs="Arial"/>
          <w:bCs/>
          <w:szCs w:val="24"/>
        </w:rPr>
        <w:t>Morgan</w:t>
      </w:r>
    </w:p>
    <w:p w14:paraId="24789C17" w14:textId="7B18C2BF" w:rsidR="00D6492A" w:rsidRPr="00315933" w:rsidRDefault="00D6492A" w:rsidP="00D6492A">
      <w:pPr>
        <w:tabs>
          <w:tab w:val="left" w:pos="2156"/>
          <w:tab w:val="left" w:pos="4536"/>
        </w:tabs>
        <w:rPr>
          <w:rFonts w:eastAsiaTheme="minorHAnsi" w:cs="Arial"/>
          <w:bCs/>
          <w:szCs w:val="24"/>
        </w:rPr>
      </w:pPr>
      <w:r w:rsidRPr="00315933">
        <w:rPr>
          <w:rFonts w:eastAsiaTheme="minorHAnsi" w:cs="Arial"/>
          <w:bCs/>
          <w:szCs w:val="24"/>
        </w:rPr>
        <w:tab/>
      </w:r>
      <w:r w:rsidRPr="00315933">
        <w:rPr>
          <w:rFonts w:eastAsiaTheme="minorHAnsi" w:cs="Arial"/>
          <w:bCs/>
          <w:szCs w:val="24"/>
        </w:rPr>
        <w:tab/>
      </w:r>
      <w:r>
        <w:rPr>
          <w:rFonts w:eastAsiaTheme="minorHAnsi" w:cs="Arial"/>
          <w:bCs/>
          <w:szCs w:val="24"/>
        </w:rPr>
        <w:tab/>
        <w:t xml:space="preserve">  </w:t>
      </w:r>
    </w:p>
    <w:p w14:paraId="26C84169" w14:textId="4BC9DF7F" w:rsidR="00D6492A" w:rsidRPr="00315933" w:rsidRDefault="00D6492A" w:rsidP="4D78781E">
      <w:pPr>
        <w:tabs>
          <w:tab w:val="left" w:pos="2156"/>
          <w:tab w:val="left" w:pos="4536"/>
        </w:tabs>
        <w:rPr>
          <w:rFonts w:eastAsiaTheme="minorEastAsia" w:cs="Arial"/>
        </w:rPr>
      </w:pPr>
      <w:r w:rsidRPr="4D78781E">
        <w:rPr>
          <w:rFonts w:eastAsiaTheme="minorEastAsia" w:cs="Arial"/>
          <w:b/>
          <w:bCs/>
        </w:rPr>
        <w:t xml:space="preserve">Officers in Attendance: </w:t>
      </w:r>
      <w:r w:rsidRPr="4D78781E">
        <w:rPr>
          <w:rFonts w:eastAsiaTheme="minorEastAsia" w:cs="Arial"/>
        </w:rPr>
        <w:t xml:space="preserve">Director of Place (B Dorrian), Head of Regeneration (A Cozzo), Head </w:t>
      </w:r>
      <w:r w:rsidR="00E67A80" w:rsidRPr="4D78781E">
        <w:rPr>
          <w:rFonts w:eastAsiaTheme="minorEastAsia" w:cs="Arial"/>
        </w:rPr>
        <w:t>of Tourism (S Mahaffy</w:t>
      </w:r>
      <w:r w:rsidRPr="4D78781E">
        <w:rPr>
          <w:rFonts w:eastAsiaTheme="minorEastAsia" w:cs="Arial"/>
        </w:rPr>
        <w:t>)</w:t>
      </w:r>
      <w:r w:rsidR="00DC4DC2">
        <w:rPr>
          <w:rFonts w:eastAsiaTheme="minorEastAsia" w:cs="Arial"/>
        </w:rPr>
        <w:t xml:space="preserve">, Economic </w:t>
      </w:r>
      <w:r w:rsidR="00D83609">
        <w:rPr>
          <w:rFonts w:eastAsiaTheme="minorEastAsia" w:cs="Arial"/>
        </w:rPr>
        <w:t xml:space="preserve">Development </w:t>
      </w:r>
      <w:r w:rsidR="00F66F3E">
        <w:rPr>
          <w:rFonts w:eastAsiaTheme="minorEastAsia" w:cs="Arial"/>
        </w:rPr>
        <w:t>M</w:t>
      </w:r>
      <w:r w:rsidR="00325DE2">
        <w:rPr>
          <w:rFonts w:eastAsiaTheme="minorEastAsia" w:cs="Arial"/>
        </w:rPr>
        <w:t>anager (K McG</w:t>
      </w:r>
      <w:r w:rsidR="00C43B29">
        <w:rPr>
          <w:rFonts w:eastAsiaTheme="minorEastAsia" w:cs="Arial"/>
        </w:rPr>
        <w:t>u</w:t>
      </w:r>
      <w:r w:rsidR="0049100F">
        <w:rPr>
          <w:rFonts w:eastAsiaTheme="minorEastAsia" w:cs="Arial"/>
        </w:rPr>
        <w:t>ckin)</w:t>
      </w:r>
      <w:r w:rsidRPr="4D78781E">
        <w:rPr>
          <w:rFonts w:eastAsiaTheme="minorEastAsia" w:cs="Arial"/>
        </w:rPr>
        <w:t xml:space="preserve"> and Democratic Services Officer (S McCrea). </w:t>
      </w:r>
    </w:p>
    <w:p w14:paraId="03E49B4F" w14:textId="77777777" w:rsidR="00E82A00" w:rsidRDefault="00E82A00"/>
    <w:p w14:paraId="4E65B144" w14:textId="1638CA9E" w:rsidR="00D6492A" w:rsidRPr="00D6492A" w:rsidRDefault="00D6492A" w:rsidP="00D6492A">
      <w:pPr>
        <w:pStyle w:val="Heading1"/>
        <w:rPr>
          <w:rFonts w:ascii="Arial Bold" w:hAnsi="Arial Bold" w:hint="eastAsia"/>
          <w:caps w:val="0"/>
          <w:szCs w:val="28"/>
          <w:u w:val="single"/>
        </w:rPr>
      </w:pPr>
      <w:r w:rsidRPr="00D6492A">
        <w:rPr>
          <w:rFonts w:ascii="Arial Bold" w:hAnsi="Arial Bold"/>
          <w:szCs w:val="28"/>
        </w:rPr>
        <w:t>1.</w:t>
      </w:r>
      <w:r w:rsidRPr="00D6492A">
        <w:rPr>
          <w:rFonts w:ascii="Arial Bold" w:hAnsi="Arial Bold"/>
          <w:szCs w:val="28"/>
        </w:rPr>
        <w:tab/>
      </w:r>
      <w:r w:rsidRPr="00D6492A">
        <w:rPr>
          <w:rFonts w:ascii="Arial Bold" w:hAnsi="Arial Bold"/>
          <w:szCs w:val="28"/>
          <w:u w:val="single"/>
        </w:rPr>
        <w:t xml:space="preserve">Apologies </w:t>
      </w:r>
    </w:p>
    <w:p w14:paraId="7EB6B647" w14:textId="77777777" w:rsidR="00D6492A" w:rsidRDefault="00D6492A"/>
    <w:p w14:paraId="4DEAB5E5" w14:textId="4DD1CB08" w:rsidR="001D50A0" w:rsidRDefault="001D50A0">
      <w:r>
        <w:t>Apologies were noted for the</w:t>
      </w:r>
      <w:r w:rsidR="0049100F">
        <w:t xml:space="preserve"> Director of Prosperity,</w:t>
      </w:r>
      <w:r>
        <w:t xml:space="preserve"> Head of </w:t>
      </w:r>
      <w:r w:rsidR="006C4938">
        <w:t>Economic Development</w:t>
      </w:r>
      <w:r>
        <w:t xml:space="preserve"> and Councillor</w:t>
      </w:r>
      <w:r w:rsidR="00AB5677">
        <w:t>s Smart and</w:t>
      </w:r>
      <w:r>
        <w:t xml:space="preserve"> Thompson.</w:t>
      </w:r>
    </w:p>
    <w:p w14:paraId="1E2D83A6" w14:textId="77777777" w:rsidR="00D6492A" w:rsidRDefault="00D6492A"/>
    <w:p w14:paraId="15D95807" w14:textId="0DC802FE" w:rsidR="00D6492A" w:rsidRDefault="00D6492A" w:rsidP="00D6492A">
      <w:pPr>
        <w:pStyle w:val="Heading1"/>
        <w:rPr>
          <w:rFonts w:ascii="Arial Bold" w:hAnsi="Arial Bold" w:hint="eastAsia"/>
          <w:caps w:val="0"/>
        </w:rPr>
      </w:pPr>
      <w:r w:rsidRPr="00D6492A">
        <w:rPr>
          <w:rFonts w:ascii="Arial Bold" w:hAnsi="Arial Bold"/>
        </w:rPr>
        <w:t>2.</w:t>
      </w:r>
      <w:r w:rsidRPr="00D6492A">
        <w:rPr>
          <w:rFonts w:ascii="Arial Bold" w:hAnsi="Arial Bold"/>
        </w:rPr>
        <w:tab/>
        <w:t xml:space="preserve"> </w:t>
      </w:r>
      <w:r w:rsidRPr="00D6492A">
        <w:rPr>
          <w:rFonts w:ascii="Arial Bold" w:hAnsi="Arial Bold"/>
          <w:u w:val="single"/>
        </w:rPr>
        <w:t>Declarations of Interest</w:t>
      </w:r>
      <w:r w:rsidRPr="00D6492A">
        <w:rPr>
          <w:rFonts w:ascii="Arial Bold" w:hAnsi="Arial Bold"/>
        </w:rPr>
        <w:t xml:space="preserve"> </w:t>
      </w:r>
    </w:p>
    <w:p w14:paraId="2E70B02D" w14:textId="77777777" w:rsidR="00780E1F" w:rsidRDefault="00780E1F" w:rsidP="00780E1F"/>
    <w:p w14:paraId="1A7C3622" w14:textId="1A8FD877" w:rsidR="00780E1F" w:rsidRPr="00D83609" w:rsidRDefault="001D50A0" w:rsidP="00780E1F">
      <w:r>
        <w:t xml:space="preserve">No declarations of interest were made though Members were reminded that a declaration could be made at any point during the meeting. </w:t>
      </w:r>
    </w:p>
    <w:p w14:paraId="13B15A7B" w14:textId="77777777" w:rsidR="00780E1F" w:rsidRPr="00726A5D" w:rsidRDefault="00780E1F" w:rsidP="0018729D"/>
    <w:p w14:paraId="7FD1C7CD" w14:textId="1C6AC25A" w:rsidR="00780E1F" w:rsidRPr="00726A5D" w:rsidRDefault="00780E1F" w:rsidP="00780E1F">
      <w:pPr>
        <w:pStyle w:val="Heading1"/>
        <w:ind w:left="450" w:hanging="450"/>
        <w:rPr>
          <w:b/>
          <w:bCs/>
          <w:u w:val="single"/>
        </w:rPr>
      </w:pPr>
      <w:r w:rsidRPr="00726A5D">
        <w:rPr>
          <w:b/>
          <w:bCs/>
        </w:rPr>
        <w:t xml:space="preserve">3. </w:t>
      </w:r>
      <w:r w:rsidRPr="00726A5D">
        <w:rPr>
          <w:b/>
          <w:bCs/>
        </w:rPr>
        <w:tab/>
      </w:r>
      <w:r w:rsidRPr="00726A5D">
        <w:rPr>
          <w:b/>
          <w:bCs/>
          <w:u w:val="single"/>
        </w:rPr>
        <w:t xml:space="preserve">Bangor Marine and Harbour Port Marine Safety Code Audit presentation by Alexandra Thomson from Orcades Marine Management Consultants </w:t>
      </w:r>
      <w:r w:rsidR="00715F32" w:rsidRPr="00726A5D">
        <w:rPr>
          <w:b/>
          <w:bCs/>
          <w:u w:val="single"/>
        </w:rPr>
        <w:t>(FILE DEVP)</w:t>
      </w:r>
    </w:p>
    <w:p w14:paraId="298ED154" w14:textId="7F4120DC" w:rsidR="00780E1F" w:rsidRPr="00726A5D" w:rsidRDefault="00726A5D" w:rsidP="00780E1F">
      <w:pPr>
        <w:pStyle w:val="Heading1"/>
        <w:rPr>
          <w:rFonts w:cs="Arial"/>
          <w:caps w:val="0"/>
          <w:sz w:val="24"/>
          <w:szCs w:val="24"/>
        </w:rPr>
      </w:pPr>
      <w:r>
        <w:rPr>
          <w:rFonts w:cs="Arial"/>
          <w:sz w:val="24"/>
          <w:szCs w:val="24"/>
        </w:rPr>
        <w:tab/>
      </w:r>
      <w:r w:rsidRPr="00726A5D">
        <w:rPr>
          <w:rFonts w:cs="Arial"/>
          <w:caps w:val="0"/>
          <w:sz w:val="24"/>
          <w:szCs w:val="24"/>
        </w:rPr>
        <w:tab/>
        <w:t>(Appendices I – III)</w:t>
      </w:r>
    </w:p>
    <w:p w14:paraId="3D72EC44" w14:textId="77777777" w:rsidR="00726A5D" w:rsidRPr="00726A5D" w:rsidRDefault="00726A5D" w:rsidP="00726A5D"/>
    <w:p w14:paraId="28091FB0" w14:textId="77777777" w:rsidR="00726A5D" w:rsidRDefault="00780E1F" w:rsidP="00780E1F">
      <w:pPr>
        <w:tabs>
          <w:tab w:val="left" w:pos="567"/>
        </w:tabs>
        <w:ind w:left="720" w:hanging="720"/>
        <w:rPr>
          <w:rFonts w:cs="Arial"/>
          <w:szCs w:val="24"/>
        </w:rPr>
      </w:pPr>
      <w:r w:rsidRPr="00726A5D">
        <w:rPr>
          <w:rFonts w:cs="Arial"/>
          <w:caps/>
          <w:szCs w:val="24"/>
        </w:rPr>
        <w:t>Previously circulated:-</w:t>
      </w:r>
      <w:r w:rsidRPr="00715F32">
        <w:rPr>
          <w:rFonts w:cs="Arial"/>
          <w:szCs w:val="24"/>
        </w:rPr>
        <w:t xml:space="preserve"> Report from the Director of </w:t>
      </w:r>
      <w:r w:rsidR="00715F32" w:rsidRPr="00715F32">
        <w:rPr>
          <w:rFonts w:cs="Arial"/>
          <w:szCs w:val="24"/>
        </w:rPr>
        <w:t>Prosperity attaching</w:t>
      </w:r>
    </w:p>
    <w:p w14:paraId="3F8A91B0" w14:textId="77777777" w:rsidR="00726A5D" w:rsidRDefault="00726A5D" w:rsidP="00726A5D">
      <w:pPr>
        <w:tabs>
          <w:tab w:val="left" w:pos="567"/>
        </w:tabs>
        <w:ind w:left="720" w:hanging="720"/>
      </w:pPr>
      <w:r>
        <w:rPr>
          <w:rFonts w:cs="Arial"/>
          <w:szCs w:val="24"/>
        </w:rPr>
        <w:t xml:space="preserve">details of the findings of the audit. The report detailed that as </w:t>
      </w:r>
      <w:r>
        <w:t>previously agreed by</w:t>
      </w:r>
    </w:p>
    <w:p w14:paraId="354C0987" w14:textId="77777777" w:rsidR="00726A5D" w:rsidRDefault="00726A5D" w:rsidP="00726A5D">
      <w:pPr>
        <w:tabs>
          <w:tab w:val="left" w:pos="567"/>
        </w:tabs>
        <w:ind w:left="720" w:hanging="720"/>
      </w:pPr>
      <w:r>
        <w:t xml:space="preserve">the Council, following a </w:t>
      </w:r>
      <w:r w:rsidRPr="00383DE6">
        <w:t xml:space="preserve">Harbours Safety Update </w:t>
      </w:r>
      <w:r>
        <w:t xml:space="preserve">report, </w:t>
      </w:r>
      <w:r w:rsidRPr="00383DE6">
        <w:t>a new ‘Designated Person’</w:t>
      </w:r>
    </w:p>
    <w:p w14:paraId="1B7BB94F" w14:textId="77777777" w:rsidR="00726A5D" w:rsidRDefault="00726A5D" w:rsidP="00726A5D">
      <w:pPr>
        <w:tabs>
          <w:tab w:val="left" w:pos="567"/>
        </w:tabs>
        <w:ind w:left="720" w:hanging="720"/>
      </w:pPr>
      <w:r w:rsidRPr="00383DE6">
        <w:t>had been appointed to provide oversight and audit of the Council’s compliance with</w:t>
      </w:r>
    </w:p>
    <w:p w14:paraId="500EE520" w14:textId="12211DAA" w:rsidR="00726A5D" w:rsidRDefault="00726A5D" w:rsidP="00726A5D">
      <w:pPr>
        <w:tabs>
          <w:tab w:val="left" w:pos="567"/>
        </w:tabs>
        <w:ind w:left="720" w:hanging="720"/>
      </w:pPr>
      <w:r w:rsidRPr="00383DE6">
        <w:t xml:space="preserve">its duties under the Port Marine Safety Code. </w:t>
      </w:r>
    </w:p>
    <w:p w14:paraId="6678EA65" w14:textId="77777777" w:rsidR="00726A5D" w:rsidRDefault="00726A5D" w:rsidP="00726A5D"/>
    <w:p w14:paraId="47C50280" w14:textId="366D457F" w:rsidR="00726A5D" w:rsidRDefault="00726A5D" w:rsidP="00726A5D">
      <w:r w:rsidRPr="00383DE6">
        <w:t xml:space="preserve">Orcades Marine conducted an independent Port Marine Safety Code Audit in February 2025 at </w:t>
      </w:r>
      <w:r>
        <w:t>the five Council run harbours including Bangor Harbour which was operated on behalf of Council by Boatfolk Ltd.</w:t>
      </w:r>
    </w:p>
    <w:p w14:paraId="6BFDD239" w14:textId="77777777" w:rsidR="00726A5D" w:rsidRDefault="00726A5D" w:rsidP="00726A5D"/>
    <w:p w14:paraId="5BD026E2" w14:textId="190FFAEC" w:rsidR="00726A5D" w:rsidRPr="00726A5D" w:rsidRDefault="00726A5D" w:rsidP="00726A5D">
      <w:pPr>
        <w:rPr>
          <w:rFonts w:cs="Arial"/>
          <w:szCs w:val="24"/>
        </w:rPr>
      </w:pPr>
      <w:r w:rsidRPr="00726A5D">
        <w:rPr>
          <w:rFonts w:cs="Arial"/>
          <w:szCs w:val="24"/>
        </w:rPr>
        <w:lastRenderedPageBreak/>
        <w:t xml:space="preserve">The Bangor Harbour Master was in attendance to assist the auditor on 13 February 2025 and provided a tour of the facilities and allowed access to relevant documentation.  </w:t>
      </w:r>
    </w:p>
    <w:p w14:paraId="5B708BDC" w14:textId="77777777" w:rsidR="00726A5D" w:rsidRPr="00726A5D" w:rsidRDefault="00726A5D" w:rsidP="00726A5D">
      <w:pPr>
        <w:rPr>
          <w:rFonts w:cs="Arial"/>
          <w:szCs w:val="24"/>
        </w:rPr>
      </w:pPr>
    </w:p>
    <w:p w14:paraId="07B25602" w14:textId="77777777" w:rsidR="00726A5D" w:rsidRPr="00726A5D" w:rsidRDefault="00726A5D" w:rsidP="00726A5D">
      <w:pPr>
        <w:rPr>
          <w:rFonts w:cs="Arial"/>
          <w:b/>
          <w:bCs/>
          <w:szCs w:val="24"/>
        </w:rPr>
      </w:pPr>
      <w:r w:rsidRPr="00726A5D">
        <w:rPr>
          <w:rFonts w:cs="Arial"/>
          <w:b/>
          <w:bCs/>
          <w:szCs w:val="24"/>
        </w:rPr>
        <w:t xml:space="preserve">Summary of Findings </w:t>
      </w:r>
    </w:p>
    <w:p w14:paraId="5F9A5175" w14:textId="18B24EF5" w:rsidR="00726A5D" w:rsidRPr="00726A5D" w:rsidRDefault="00726A5D" w:rsidP="00726A5D">
      <w:pPr>
        <w:rPr>
          <w:rFonts w:cs="Arial"/>
          <w:szCs w:val="24"/>
        </w:rPr>
      </w:pPr>
      <w:r w:rsidRPr="00726A5D">
        <w:rPr>
          <w:rFonts w:cs="Arial"/>
          <w:szCs w:val="24"/>
        </w:rPr>
        <w:t xml:space="preserve">Good practices were observed across the operations during the auditor’s visit and a comprehensive Marine Safety Management System (MSMS) </w:t>
      </w:r>
      <w:r>
        <w:rPr>
          <w:rFonts w:cs="Arial"/>
          <w:szCs w:val="24"/>
        </w:rPr>
        <w:t xml:space="preserve">was </w:t>
      </w:r>
      <w:r w:rsidRPr="00726A5D">
        <w:rPr>
          <w:rFonts w:cs="Arial"/>
          <w:szCs w:val="24"/>
        </w:rPr>
        <w:t>in place with records meeting the requirements of the PMSC, with some sections requiring updating as detailed following recommendations:</w:t>
      </w:r>
    </w:p>
    <w:p w14:paraId="3E33E153" w14:textId="77777777" w:rsidR="00726A5D" w:rsidRPr="00726A5D" w:rsidRDefault="00726A5D" w:rsidP="00726A5D">
      <w:pPr>
        <w:rPr>
          <w:rFonts w:cs="Arial"/>
          <w:szCs w:val="24"/>
        </w:rPr>
      </w:pPr>
    </w:p>
    <w:p w14:paraId="6758159A"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The MSMS should be updated to include the correct committee, update the organogram accordingly and include details of the Duty Holder.</w:t>
      </w:r>
    </w:p>
    <w:p w14:paraId="394196BA" w14:textId="77777777" w:rsidR="00726A5D" w:rsidRPr="00726A5D" w:rsidRDefault="00726A5D" w:rsidP="00726A5D">
      <w:pPr>
        <w:rPr>
          <w:rFonts w:cs="Arial"/>
          <w:szCs w:val="24"/>
        </w:rPr>
      </w:pPr>
    </w:p>
    <w:p w14:paraId="244038FC"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Section 3.3.1 should include a statement that the duty holder cannot assign or delegate their accountability for compliance with the code on the grounds that they do not have particular skills. </w:t>
      </w:r>
    </w:p>
    <w:p w14:paraId="4ED6E61A" w14:textId="77777777" w:rsidR="00726A5D" w:rsidRPr="00726A5D" w:rsidRDefault="00726A5D" w:rsidP="00726A5D">
      <w:pPr>
        <w:pStyle w:val="ListParagraph"/>
        <w:rPr>
          <w:rFonts w:ascii="Arial" w:hAnsi="Arial" w:cs="Arial"/>
          <w:sz w:val="24"/>
          <w:szCs w:val="24"/>
        </w:rPr>
      </w:pPr>
    </w:p>
    <w:p w14:paraId="25464305" w14:textId="31912252"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It </w:t>
      </w:r>
      <w:r>
        <w:rPr>
          <w:rFonts w:ascii="Arial" w:hAnsi="Arial" w:cs="Arial"/>
          <w:sz w:val="24"/>
          <w:szCs w:val="24"/>
        </w:rPr>
        <w:t>was</w:t>
      </w:r>
      <w:r w:rsidRPr="00726A5D">
        <w:rPr>
          <w:rFonts w:ascii="Arial" w:hAnsi="Arial" w:cs="Arial"/>
          <w:sz w:val="24"/>
          <w:szCs w:val="24"/>
        </w:rPr>
        <w:t xml:space="preserve"> recommended that the Key Performance indicators and objective performance </w:t>
      </w:r>
      <w:r>
        <w:rPr>
          <w:rFonts w:ascii="Arial" w:hAnsi="Arial" w:cs="Arial"/>
          <w:sz w:val="24"/>
          <w:szCs w:val="24"/>
        </w:rPr>
        <w:t>were</w:t>
      </w:r>
      <w:r w:rsidRPr="00726A5D">
        <w:rPr>
          <w:rFonts w:ascii="Arial" w:hAnsi="Arial" w:cs="Arial"/>
          <w:sz w:val="24"/>
          <w:szCs w:val="24"/>
        </w:rPr>
        <w:t xml:space="preserve"> noted on the Boatfolk website. </w:t>
      </w:r>
    </w:p>
    <w:p w14:paraId="1385ECE9" w14:textId="77777777" w:rsidR="00726A5D" w:rsidRPr="00726A5D" w:rsidRDefault="00726A5D" w:rsidP="00726A5D">
      <w:pPr>
        <w:rPr>
          <w:rFonts w:cs="Arial"/>
          <w:szCs w:val="24"/>
        </w:rPr>
      </w:pPr>
    </w:p>
    <w:p w14:paraId="13DE752C" w14:textId="4F9A0C9C"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Minutes </w:t>
      </w:r>
      <w:r>
        <w:rPr>
          <w:rFonts w:ascii="Arial" w:hAnsi="Arial" w:cs="Arial"/>
          <w:sz w:val="24"/>
          <w:szCs w:val="24"/>
        </w:rPr>
        <w:t xml:space="preserve">were </w:t>
      </w:r>
      <w:r w:rsidRPr="00726A5D">
        <w:rPr>
          <w:rFonts w:ascii="Arial" w:hAnsi="Arial" w:cs="Arial"/>
          <w:sz w:val="24"/>
          <w:szCs w:val="24"/>
        </w:rPr>
        <w:t>taken for at the internal safety meetings for reference purpose.</w:t>
      </w:r>
    </w:p>
    <w:p w14:paraId="5841DA3F" w14:textId="77777777" w:rsidR="00726A5D" w:rsidRPr="00726A5D" w:rsidRDefault="00726A5D" w:rsidP="00726A5D">
      <w:pPr>
        <w:pStyle w:val="ListParagraph"/>
        <w:rPr>
          <w:rFonts w:ascii="Arial" w:hAnsi="Arial" w:cs="Arial"/>
          <w:sz w:val="24"/>
          <w:szCs w:val="24"/>
        </w:rPr>
      </w:pPr>
    </w:p>
    <w:p w14:paraId="715E84BE"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A section included in the MSMS summarising the legislative framework for general/special directions.</w:t>
      </w:r>
    </w:p>
    <w:p w14:paraId="52174F67" w14:textId="77777777" w:rsidR="00726A5D" w:rsidRPr="00726A5D" w:rsidRDefault="00726A5D" w:rsidP="00726A5D">
      <w:pPr>
        <w:pStyle w:val="ListParagraph"/>
        <w:rPr>
          <w:rFonts w:ascii="Arial" w:hAnsi="Arial" w:cs="Arial"/>
          <w:sz w:val="24"/>
          <w:szCs w:val="24"/>
        </w:rPr>
      </w:pPr>
    </w:p>
    <w:p w14:paraId="634E0F49"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The various methods which the Harbour Master promulgates information such as such as harbour assist, text message, email, social media, this should be documented in MSMS. </w:t>
      </w:r>
    </w:p>
    <w:p w14:paraId="44AD60CD" w14:textId="77777777" w:rsidR="00726A5D" w:rsidRPr="00726A5D" w:rsidRDefault="00726A5D" w:rsidP="00726A5D">
      <w:pPr>
        <w:pStyle w:val="ListParagraph"/>
        <w:rPr>
          <w:rFonts w:ascii="Arial" w:hAnsi="Arial" w:cs="Arial"/>
          <w:sz w:val="24"/>
          <w:szCs w:val="24"/>
        </w:rPr>
      </w:pPr>
    </w:p>
    <w:p w14:paraId="4A6766EC"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The importance of the review of relevant MAIB reports when conducting risk assessments should be documented in the risk assessment section of the MSMS. </w:t>
      </w:r>
    </w:p>
    <w:p w14:paraId="7BE44C63" w14:textId="77777777" w:rsidR="00726A5D" w:rsidRPr="00726A5D" w:rsidRDefault="00726A5D" w:rsidP="00726A5D">
      <w:pPr>
        <w:pStyle w:val="ListParagraph"/>
        <w:rPr>
          <w:rFonts w:ascii="Arial" w:hAnsi="Arial" w:cs="Arial"/>
          <w:sz w:val="24"/>
          <w:szCs w:val="24"/>
        </w:rPr>
      </w:pPr>
    </w:p>
    <w:p w14:paraId="00537E4F"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The responsibility of ANDBC to report defects of Aids to Navigation should be documented in the MSMS. </w:t>
      </w:r>
    </w:p>
    <w:p w14:paraId="1E21586B" w14:textId="77777777" w:rsidR="00726A5D" w:rsidRPr="00726A5D" w:rsidRDefault="00726A5D" w:rsidP="00726A5D">
      <w:pPr>
        <w:rPr>
          <w:rFonts w:cs="Arial"/>
          <w:szCs w:val="24"/>
        </w:rPr>
      </w:pPr>
    </w:p>
    <w:p w14:paraId="0049D1CD"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 xml:space="preserve">All Harbour craft should be coded to the relevant MCA Commercial Vessel Code. </w:t>
      </w:r>
    </w:p>
    <w:p w14:paraId="2B024791" w14:textId="77777777" w:rsidR="00726A5D" w:rsidRPr="00726A5D" w:rsidRDefault="00726A5D" w:rsidP="00726A5D">
      <w:pPr>
        <w:rPr>
          <w:rFonts w:cs="Arial"/>
          <w:szCs w:val="24"/>
        </w:rPr>
      </w:pPr>
    </w:p>
    <w:p w14:paraId="118051F5" w14:textId="77777777" w:rsidR="00726A5D" w:rsidRPr="00726A5D" w:rsidRDefault="00726A5D" w:rsidP="00726A5D">
      <w:pPr>
        <w:pStyle w:val="ListParagraph"/>
        <w:numPr>
          <w:ilvl w:val="0"/>
          <w:numId w:val="3"/>
        </w:numPr>
        <w:spacing w:after="0" w:line="240" w:lineRule="auto"/>
        <w:rPr>
          <w:rFonts w:ascii="Arial" w:hAnsi="Arial" w:cs="Arial"/>
          <w:sz w:val="24"/>
          <w:szCs w:val="24"/>
        </w:rPr>
      </w:pPr>
      <w:r w:rsidRPr="00726A5D">
        <w:rPr>
          <w:rFonts w:ascii="Arial" w:hAnsi="Arial" w:cs="Arial"/>
          <w:sz w:val="24"/>
          <w:szCs w:val="24"/>
        </w:rPr>
        <w:t>The Marine Safety Policy should be reviewed to ensure relevance.</w:t>
      </w:r>
    </w:p>
    <w:p w14:paraId="02D4E26C" w14:textId="77777777" w:rsidR="00726A5D" w:rsidRDefault="00726A5D" w:rsidP="00726A5D">
      <w:pPr>
        <w:ind w:left="360"/>
      </w:pPr>
    </w:p>
    <w:p w14:paraId="3BFF0879" w14:textId="768000D0" w:rsidR="00726A5D" w:rsidRDefault="00726A5D" w:rsidP="00726A5D">
      <w:r w:rsidRPr="003A5C5B">
        <w:t xml:space="preserve">The Designated Person, Alexandra Thomson, </w:t>
      </w:r>
      <w:r>
        <w:t xml:space="preserve">would </w:t>
      </w:r>
      <w:r w:rsidRPr="003A5C5B">
        <w:t xml:space="preserve">present the audit findings directly to the </w:t>
      </w:r>
      <w:r>
        <w:t xml:space="preserve">Place and Prosperity </w:t>
      </w:r>
      <w:r w:rsidRPr="003A5C5B">
        <w:t xml:space="preserve">Committee, as the ‘Duty Holder’ under the Port Marine Safety Code and in compliance with the guidance contained therein. </w:t>
      </w:r>
    </w:p>
    <w:p w14:paraId="41F4EF7D" w14:textId="77777777" w:rsidR="00726A5D" w:rsidRDefault="00726A5D" w:rsidP="00726A5D"/>
    <w:p w14:paraId="6C945D9B" w14:textId="245BF2D8" w:rsidR="00726A5D" w:rsidRDefault="00726A5D" w:rsidP="00726A5D">
      <w:r w:rsidRPr="003A5C5B">
        <w:t xml:space="preserve">The recommended changes </w:t>
      </w:r>
      <w:r>
        <w:t>would</w:t>
      </w:r>
      <w:r w:rsidRPr="003A5C5B">
        <w:t xml:space="preserve"> soon be implemented and a further update report brought before Members in due course. </w:t>
      </w:r>
    </w:p>
    <w:p w14:paraId="7EF0C80E" w14:textId="77777777" w:rsidR="00726A5D" w:rsidRDefault="00726A5D" w:rsidP="00726A5D"/>
    <w:p w14:paraId="7637B48C" w14:textId="0435D0D7" w:rsidR="00726A5D" w:rsidRDefault="00726A5D" w:rsidP="00726A5D">
      <w:r w:rsidRPr="00726A5D">
        <w:rPr>
          <w:caps/>
        </w:rPr>
        <w:t xml:space="preserve">Recommended </w:t>
      </w:r>
      <w:r w:rsidRPr="003A5C5B">
        <w:t>that Council note</w:t>
      </w:r>
      <w:r>
        <w:t>s</w:t>
      </w:r>
      <w:r w:rsidRPr="003A5C5B">
        <w:t xml:space="preserve"> the Designated Person Audit findings.</w:t>
      </w:r>
    </w:p>
    <w:p w14:paraId="4465669E" w14:textId="3777D8D1" w:rsidR="00726A5D" w:rsidRPr="004146DB" w:rsidRDefault="00726A5D" w:rsidP="00726A5D">
      <w:r>
        <w:lastRenderedPageBreak/>
        <w:t xml:space="preserve">The Chair welcomed and introduced Alexandra Thomson to the meeting. </w:t>
      </w:r>
    </w:p>
    <w:p w14:paraId="7FEFAC4B" w14:textId="77777777" w:rsidR="00726A5D" w:rsidRDefault="00726A5D" w:rsidP="00726A5D">
      <w:pPr>
        <w:rPr>
          <w:rFonts w:cs="Arial"/>
          <w:szCs w:val="24"/>
        </w:rPr>
      </w:pPr>
    </w:p>
    <w:p w14:paraId="420AE638" w14:textId="7CF03B13" w:rsidR="00726A5D" w:rsidRDefault="001D50A0" w:rsidP="00726A5D">
      <w:pPr>
        <w:rPr>
          <w:rFonts w:cs="Arial"/>
          <w:szCs w:val="24"/>
        </w:rPr>
      </w:pPr>
      <w:r>
        <w:rPr>
          <w:rFonts w:cs="Arial"/>
          <w:szCs w:val="24"/>
        </w:rPr>
        <w:t>Alexandra Thomson, Managing Director of Orcades Marine Management Consultants Ltd attended the meeting via Zoom to guide Members through the Port Marine Safety Code Audit presentation.</w:t>
      </w:r>
    </w:p>
    <w:p w14:paraId="6D278F21" w14:textId="2A6E81B3" w:rsidR="000C0F7B" w:rsidRDefault="000C0F7B" w:rsidP="00726A5D">
      <w:pPr>
        <w:rPr>
          <w:rFonts w:cs="Arial"/>
          <w:szCs w:val="24"/>
        </w:rPr>
      </w:pPr>
    </w:p>
    <w:p w14:paraId="18AAFD05" w14:textId="74103EDB" w:rsidR="000C0F7B" w:rsidRPr="000C0F7B" w:rsidRDefault="000C0F7B" w:rsidP="000C0F7B">
      <w:pPr>
        <w:pStyle w:val="PlainText"/>
        <w:rPr>
          <w:rFonts w:ascii="Arial" w:hAnsi="Arial" w:cs="Arial"/>
          <w:sz w:val="24"/>
          <w:szCs w:val="24"/>
        </w:rPr>
      </w:pPr>
      <w:r>
        <w:rPr>
          <w:rFonts w:ascii="Arial" w:hAnsi="Arial" w:cs="Arial"/>
          <w:sz w:val="24"/>
          <w:szCs w:val="24"/>
        </w:rPr>
        <w:t>Alexandra Thomson explained that Orcades had</w:t>
      </w:r>
      <w:r w:rsidRPr="000C0F7B">
        <w:rPr>
          <w:rFonts w:ascii="Arial" w:hAnsi="Arial" w:cs="Arial"/>
          <w:sz w:val="24"/>
          <w:szCs w:val="24"/>
        </w:rPr>
        <w:t xml:space="preserve"> been contracted to act as designated person</w:t>
      </w:r>
      <w:r>
        <w:rPr>
          <w:rFonts w:ascii="Arial" w:hAnsi="Arial" w:cs="Arial"/>
          <w:sz w:val="24"/>
          <w:szCs w:val="24"/>
        </w:rPr>
        <w:t xml:space="preserve"> </w:t>
      </w:r>
      <w:r w:rsidRPr="000C0F7B">
        <w:rPr>
          <w:rFonts w:ascii="Arial" w:hAnsi="Arial" w:cs="Arial"/>
          <w:sz w:val="24"/>
          <w:szCs w:val="24"/>
        </w:rPr>
        <w:t xml:space="preserve">on behalf of </w:t>
      </w:r>
      <w:r>
        <w:rPr>
          <w:rFonts w:ascii="Arial" w:hAnsi="Arial" w:cs="Arial"/>
          <w:sz w:val="24"/>
          <w:szCs w:val="24"/>
        </w:rPr>
        <w:t>Ards and North Down Borough</w:t>
      </w:r>
      <w:r w:rsidRPr="000C0F7B">
        <w:rPr>
          <w:rFonts w:ascii="Arial" w:hAnsi="Arial" w:cs="Arial"/>
          <w:sz w:val="24"/>
          <w:szCs w:val="24"/>
        </w:rPr>
        <w:t xml:space="preserve"> Council for Bangor Marina</w:t>
      </w:r>
      <w:r>
        <w:rPr>
          <w:rFonts w:ascii="Arial" w:hAnsi="Arial" w:cs="Arial"/>
          <w:sz w:val="24"/>
          <w:szCs w:val="24"/>
        </w:rPr>
        <w:t xml:space="preserve"> that was operated by the private company, Boatfolk.</w:t>
      </w:r>
    </w:p>
    <w:p w14:paraId="72B95DA3" w14:textId="77777777" w:rsidR="000C0F7B" w:rsidRPr="000C0F7B" w:rsidRDefault="000C0F7B" w:rsidP="000C0F7B">
      <w:pPr>
        <w:pStyle w:val="PlainText"/>
        <w:rPr>
          <w:rFonts w:ascii="Arial" w:hAnsi="Arial" w:cs="Arial"/>
          <w:sz w:val="24"/>
          <w:szCs w:val="24"/>
        </w:rPr>
      </w:pPr>
    </w:p>
    <w:p w14:paraId="0FE82EC2" w14:textId="4C629F06" w:rsidR="000C0F7B" w:rsidRPr="000C0F7B" w:rsidRDefault="00F3297D" w:rsidP="000C0F7B">
      <w:pPr>
        <w:pStyle w:val="PlainText"/>
        <w:rPr>
          <w:rFonts w:ascii="Arial" w:hAnsi="Arial" w:cs="Arial"/>
          <w:sz w:val="24"/>
          <w:szCs w:val="24"/>
        </w:rPr>
      </w:pPr>
      <w:r>
        <w:rPr>
          <w:rFonts w:ascii="Arial" w:hAnsi="Arial" w:cs="Arial"/>
          <w:sz w:val="24"/>
          <w:szCs w:val="24"/>
        </w:rPr>
        <w:t>The Orcades company was based in</w:t>
      </w:r>
      <w:r w:rsidR="000C0F7B" w:rsidRPr="000C0F7B">
        <w:rPr>
          <w:rFonts w:ascii="Arial" w:hAnsi="Arial" w:cs="Arial"/>
          <w:sz w:val="24"/>
          <w:szCs w:val="24"/>
        </w:rPr>
        <w:t xml:space="preserve"> Orkney</w:t>
      </w:r>
      <w:r>
        <w:rPr>
          <w:rFonts w:ascii="Arial" w:hAnsi="Arial" w:cs="Arial"/>
          <w:sz w:val="24"/>
          <w:szCs w:val="24"/>
        </w:rPr>
        <w:t xml:space="preserve"> and covered</w:t>
      </w:r>
      <w:r w:rsidR="000C0F7B" w:rsidRPr="000C0F7B">
        <w:rPr>
          <w:rFonts w:ascii="Arial" w:hAnsi="Arial" w:cs="Arial"/>
          <w:sz w:val="24"/>
          <w:szCs w:val="24"/>
        </w:rPr>
        <w:t xml:space="preserve"> marine consultancy across different sectors, ports, renewable energy, and</w:t>
      </w:r>
      <w:r>
        <w:rPr>
          <w:rFonts w:ascii="Arial" w:hAnsi="Arial" w:cs="Arial"/>
          <w:sz w:val="24"/>
          <w:szCs w:val="24"/>
        </w:rPr>
        <w:t xml:space="preserve"> the</w:t>
      </w:r>
      <w:r w:rsidR="000C0F7B" w:rsidRPr="000C0F7B">
        <w:rPr>
          <w:rFonts w:ascii="Arial" w:hAnsi="Arial" w:cs="Arial"/>
          <w:sz w:val="24"/>
          <w:szCs w:val="24"/>
        </w:rPr>
        <w:t xml:space="preserve"> offshore sector.</w:t>
      </w:r>
    </w:p>
    <w:p w14:paraId="45755268" w14:textId="5861380D" w:rsidR="000C0F7B" w:rsidRDefault="00DA1956" w:rsidP="000C0F7B">
      <w:pPr>
        <w:pStyle w:val="PlainText"/>
        <w:rPr>
          <w:rFonts w:ascii="Arial" w:hAnsi="Arial" w:cs="Arial"/>
          <w:sz w:val="24"/>
          <w:szCs w:val="24"/>
        </w:rPr>
      </w:pPr>
      <w:r>
        <w:rPr>
          <w:rFonts w:ascii="Arial" w:hAnsi="Arial" w:cs="Arial"/>
          <w:sz w:val="24"/>
          <w:szCs w:val="24"/>
        </w:rPr>
        <w:t xml:space="preserve">Boatfolk were a relatively small company with 5-6 employees whilst Orcades </w:t>
      </w:r>
      <w:r w:rsidR="00324D86">
        <w:rPr>
          <w:rFonts w:ascii="Arial" w:hAnsi="Arial" w:cs="Arial"/>
          <w:sz w:val="24"/>
          <w:szCs w:val="24"/>
        </w:rPr>
        <w:t>had approximately</w:t>
      </w:r>
      <w:r w:rsidR="00F3297D">
        <w:rPr>
          <w:rFonts w:ascii="Arial" w:hAnsi="Arial" w:cs="Arial"/>
          <w:sz w:val="24"/>
          <w:szCs w:val="24"/>
        </w:rPr>
        <w:t xml:space="preserve"> </w:t>
      </w:r>
      <w:r w:rsidR="000C0F7B" w:rsidRPr="000C0F7B">
        <w:rPr>
          <w:rFonts w:ascii="Arial" w:hAnsi="Arial" w:cs="Arial"/>
          <w:sz w:val="24"/>
          <w:szCs w:val="24"/>
        </w:rPr>
        <w:t>20 to 30 consultants who work</w:t>
      </w:r>
      <w:r w:rsidR="00F3297D">
        <w:rPr>
          <w:rFonts w:ascii="Arial" w:hAnsi="Arial" w:cs="Arial"/>
          <w:sz w:val="24"/>
          <w:szCs w:val="24"/>
        </w:rPr>
        <w:t>ed</w:t>
      </w:r>
      <w:r w:rsidR="000C0F7B" w:rsidRPr="000C0F7B">
        <w:rPr>
          <w:rFonts w:ascii="Arial" w:hAnsi="Arial" w:cs="Arial"/>
          <w:sz w:val="24"/>
          <w:szCs w:val="24"/>
        </w:rPr>
        <w:t xml:space="preserve"> around the UK and worldwide</w:t>
      </w:r>
      <w:r w:rsidR="00324D86">
        <w:rPr>
          <w:rFonts w:ascii="Arial" w:hAnsi="Arial" w:cs="Arial"/>
          <w:sz w:val="24"/>
          <w:szCs w:val="24"/>
        </w:rPr>
        <w:t xml:space="preserve">. </w:t>
      </w:r>
      <w:r w:rsidR="00F3297D">
        <w:rPr>
          <w:rFonts w:ascii="Arial" w:hAnsi="Arial" w:cs="Arial"/>
          <w:sz w:val="24"/>
          <w:szCs w:val="24"/>
        </w:rPr>
        <w:t>O</w:t>
      </w:r>
      <w:r w:rsidR="00324D86">
        <w:rPr>
          <w:rFonts w:ascii="Arial" w:hAnsi="Arial" w:cs="Arial"/>
          <w:sz w:val="24"/>
          <w:szCs w:val="24"/>
        </w:rPr>
        <w:t>r</w:t>
      </w:r>
      <w:r w:rsidR="00F3297D">
        <w:rPr>
          <w:rFonts w:ascii="Arial" w:hAnsi="Arial" w:cs="Arial"/>
          <w:sz w:val="24"/>
          <w:szCs w:val="24"/>
        </w:rPr>
        <w:t xml:space="preserve">cades was now established as the </w:t>
      </w:r>
      <w:r w:rsidR="000C0F7B" w:rsidRPr="000C0F7B">
        <w:rPr>
          <w:rFonts w:ascii="Arial" w:hAnsi="Arial" w:cs="Arial"/>
          <w:sz w:val="24"/>
          <w:szCs w:val="24"/>
        </w:rPr>
        <w:t xml:space="preserve">designated </w:t>
      </w:r>
      <w:r w:rsidR="00F3297D">
        <w:rPr>
          <w:rFonts w:ascii="Arial" w:hAnsi="Arial" w:cs="Arial"/>
          <w:sz w:val="24"/>
          <w:szCs w:val="24"/>
        </w:rPr>
        <w:t>organisation</w:t>
      </w:r>
      <w:r w:rsidR="000C0F7B" w:rsidRPr="000C0F7B">
        <w:rPr>
          <w:rFonts w:ascii="Arial" w:hAnsi="Arial" w:cs="Arial"/>
          <w:sz w:val="24"/>
          <w:szCs w:val="24"/>
        </w:rPr>
        <w:t xml:space="preserve"> for Bang</w:t>
      </w:r>
      <w:r w:rsidR="00324D86">
        <w:rPr>
          <w:rFonts w:ascii="Arial" w:hAnsi="Arial" w:cs="Arial"/>
          <w:sz w:val="24"/>
          <w:szCs w:val="24"/>
        </w:rPr>
        <w:t>o</w:t>
      </w:r>
      <w:r w:rsidR="000C0F7B" w:rsidRPr="000C0F7B">
        <w:rPr>
          <w:rFonts w:ascii="Arial" w:hAnsi="Arial" w:cs="Arial"/>
          <w:sz w:val="24"/>
          <w:szCs w:val="24"/>
        </w:rPr>
        <w:t>r Marina</w:t>
      </w:r>
      <w:r w:rsidR="008C1F67">
        <w:rPr>
          <w:rFonts w:ascii="Arial" w:hAnsi="Arial" w:cs="Arial"/>
          <w:sz w:val="24"/>
          <w:szCs w:val="24"/>
        </w:rPr>
        <w:t xml:space="preserve"> with Alexandra having visited and carried out an audit of Bangor Marina on O</w:t>
      </w:r>
      <w:r w:rsidR="00324D86">
        <w:rPr>
          <w:rFonts w:ascii="Arial" w:hAnsi="Arial" w:cs="Arial"/>
          <w:sz w:val="24"/>
          <w:szCs w:val="24"/>
        </w:rPr>
        <w:t>r</w:t>
      </w:r>
      <w:r w:rsidR="008C1F67">
        <w:rPr>
          <w:rFonts w:ascii="Arial" w:hAnsi="Arial" w:cs="Arial"/>
          <w:sz w:val="24"/>
          <w:szCs w:val="24"/>
        </w:rPr>
        <w:t>cades’ behalf.</w:t>
      </w:r>
    </w:p>
    <w:p w14:paraId="216EA164" w14:textId="77777777" w:rsidR="00901FF3" w:rsidRDefault="00901FF3" w:rsidP="000C0F7B">
      <w:pPr>
        <w:pStyle w:val="PlainText"/>
        <w:rPr>
          <w:rFonts w:ascii="Arial" w:hAnsi="Arial" w:cs="Arial"/>
          <w:sz w:val="24"/>
          <w:szCs w:val="24"/>
        </w:rPr>
      </w:pPr>
    </w:p>
    <w:p w14:paraId="261F2875" w14:textId="1B701218" w:rsidR="00901FF3" w:rsidRPr="00901FF3" w:rsidRDefault="00901FF3" w:rsidP="00901FF3">
      <w:pPr>
        <w:rPr>
          <w:rFonts w:cs="Arial"/>
          <w:szCs w:val="24"/>
        </w:rPr>
      </w:pPr>
      <w:r>
        <w:rPr>
          <w:rFonts w:cs="Arial"/>
          <w:szCs w:val="24"/>
        </w:rPr>
        <w:t>(Councillor Gilmour left the Chamber at 19:11)</w:t>
      </w:r>
    </w:p>
    <w:p w14:paraId="145FDDD5" w14:textId="3D959B84" w:rsidR="00901FF3" w:rsidRPr="00901FF3" w:rsidRDefault="00901FF3" w:rsidP="00901FF3">
      <w:pPr>
        <w:pStyle w:val="PlainText"/>
        <w:rPr>
          <w:rFonts w:ascii="Arial" w:hAnsi="Arial" w:cs="Arial"/>
          <w:sz w:val="24"/>
          <w:szCs w:val="24"/>
        </w:rPr>
      </w:pPr>
    </w:p>
    <w:p w14:paraId="6FC8C3C4" w14:textId="4007B8EA" w:rsidR="000C0F7B" w:rsidRPr="000C0F7B" w:rsidRDefault="008C1F67" w:rsidP="000C0F7B">
      <w:pPr>
        <w:pStyle w:val="PlainText"/>
        <w:rPr>
          <w:rFonts w:ascii="Arial" w:hAnsi="Arial" w:cs="Arial"/>
          <w:sz w:val="24"/>
          <w:szCs w:val="24"/>
        </w:rPr>
      </w:pPr>
      <w:r>
        <w:rPr>
          <w:rFonts w:ascii="Arial" w:hAnsi="Arial" w:cs="Arial"/>
          <w:sz w:val="24"/>
          <w:szCs w:val="24"/>
        </w:rPr>
        <w:t>This year, the Port</w:t>
      </w:r>
      <w:r w:rsidR="000C0F7B" w:rsidRPr="000C0F7B">
        <w:rPr>
          <w:rFonts w:ascii="Arial" w:hAnsi="Arial" w:cs="Arial"/>
          <w:sz w:val="24"/>
          <w:szCs w:val="24"/>
        </w:rPr>
        <w:t xml:space="preserve"> Safety Code this year </w:t>
      </w:r>
      <w:r>
        <w:rPr>
          <w:rFonts w:ascii="Arial" w:hAnsi="Arial" w:cs="Arial"/>
          <w:sz w:val="24"/>
          <w:szCs w:val="24"/>
        </w:rPr>
        <w:t>had</w:t>
      </w:r>
      <w:r w:rsidR="000C0F7B" w:rsidRPr="000C0F7B">
        <w:rPr>
          <w:rFonts w:ascii="Arial" w:hAnsi="Arial" w:cs="Arial"/>
          <w:sz w:val="24"/>
          <w:szCs w:val="24"/>
        </w:rPr>
        <w:t xml:space="preserve"> updated</w:t>
      </w:r>
      <w:r w:rsidR="00675F93">
        <w:rPr>
          <w:rFonts w:ascii="Arial" w:hAnsi="Arial" w:cs="Arial"/>
          <w:sz w:val="24"/>
          <w:szCs w:val="24"/>
        </w:rPr>
        <w:t xml:space="preserve"> having been renamed</w:t>
      </w:r>
      <w:r w:rsidR="000C0F7B" w:rsidRPr="000C0F7B">
        <w:rPr>
          <w:rFonts w:ascii="Arial" w:hAnsi="Arial" w:cs="Arial"/>
          <w:sz w:val="24"/>
          <w:szCs w:val="24"/>
        </w:rPr>
        <w:t xml:space="preserve"> to the</w:t>
      </w:r>
      <w:r w:rsidR="00675F93">
        <w:rPr>
          <w:rFonts w:ascii="Arial" w:hAnsi="Arial" w:cs="Arial"/>
          <w:sz w:val="24"/>
          <w:szCs w:val="24"/>
        </w:rPr>
        <w:t>,</w:t>
      </w:r>
      <w:r w:rsidR="000C0F7B" w:rsidRPr="000C0F7B">
        <w:rPr>
          <w:rFonts w:ascii="Arial" w:hAnsi="Arial" w:cs="Arial"/>
          <w:sz w:val="24"/>
          <w:szCs w:val="24"/>
        </w:rPr>
        <w:t xml:space="preserve"> </w:t>
      </w:r>
      <w:r w:rsidR="00675F93">
        <w:rPr>
          <w:rFonts w:ascii="Arial" w:hAnsi="Arial" w:cs="Arial"/>
          <w:sz w:val="24"/>
          <w:szCs w:val="24"/>
        </w:rPr>
        <w:t>“</w:t>
      </w:r>
      <w:r w:rsidR="00675F93" w:rsidRPr="00675F93">
        <w:rPr>
          <w:rFonts w:ascii="Arial" w:hAnsi="Arial" w:cs="Arial"/>
          <w:i/>
          <w:iCs/>
          <w:sz w:val="24"/>
          <w:szCs w:val="24"/>
        </w:rPr>
        <w:t>P</w:t>
      </w:r>
      <w:r w:rsidR="000C0F7B" w:rsidRPr="00675F93">
        <w:rPr>
          <w:rFonts w:ascii="Arial" w:hAnsi="Arial" w:cs="Arial"/>
          <w:i/>
          <w:iCs/>
          <w:sz w:val="24"/>
          <w:szCs w:val="24"/>
        </w:rPr>
        <w:t>orts and Marine Facilities Code</w:t>
      </w:r>
      <w:r w:rsidR="000C0F7B" w:rsidRPr="000C0F7B">
        <w:rPr>
          <w:rFonts w:ascii="Arial" w:hAnsi="Arial" w:cs="Arial"/>
          <w:sz w:val="24"/>
          <w:szCs w:val="24"/>
        </w:rPr>
        <w:t>,</w:t>
      </w:r>
      <w:r w:rsidR="00675F93">
        <w:rPr>
          <w:rFonts w:ascii="Arial" w:hAnsi="Arial" w:cs="Arial"/>
          <w:sz w:val="24"/>
          <w:szCs w:val="24"/>
        </w:rPr>
        <w:t>”</w:t>
      </w:r>
      <w:r w:rsidR="000C0F7B" w:rsidRPr="000C0F7B">
        <w:rPr>
          <w:rFonts w:ascii="Arial" w:hAnsi="Arial" w:cs="Arial"/>
          <w:sz w:val="24"/>
          <w:szCs w:val="24"/>
        </w:rPr>
        <w:t xml:space="preserve"> which </w:t>
      </w:r>
      <w:r w:rsidR="00675F93">
        <w:rPr>
          <w:rFonts w:ascii="Arial" w:hAnsi="Arial" w:cs="Arial"/>
          <w:sz w:val="24"/>
          <w:szCs w:val="24"/>
        </w:rPr>
        <w:t>was</w:t>
      </w:r>
      <w:r w:rsidR="000C0F7B" w:rsidRPr="000C0F7B">
        <w:rPr>
          <w:rFonts w:ascii="Arial" w:hAnsi="Arial" w:cs="Arial"/>
          <w:sz w:val="24"/>
          <w:szCs w:val="24"/>
        </w:rPr>
        <w:t xml:space="preserve"> still abbreviated to E-N-S-C.</w:t>
      </w:r>
    </w:p>
    <w:p w14:paraId="22E84D94" w14:textId="384FB668" w:rsidR="00675F93" w:rsidRDefault="00675F93" w:rsidP="000C0F7B">
      <w:pPr>
        <w:pStyle w:val="PlainText"/>
        <w:rPr>
          <w:rFonts w:ascii="Arial" w:hAnsi="Arial" w:cs="Arial"/>
          <w:sz w:val="24"/>
          <w:szCs w:val="24"/>
        </w:rPr>
      </w:pPr>
      <w:r>
        <w:rPr>
          <w:rFonts w:ascii="Arial" w:hAnsi="Arial" w:cs="Arial"/>
          <w:sz w:val="24"/>
          <w:szCs w:val="24"/>
        </w:rPr>
        <w:t xml:space="preserve">There was more </w:t>
      </w:r>
      <w:r w:rsidR="000C0F7B" w:rsidRPr="000C0F7B">
        <w:rPr>
          <w:rFonts w:ascii="Arial" w:hAnsi="Arial" w:cs="Arial"/>
          <w:sz w:val="24"/>
          <w:szCs w:val="24"/>
        </w:rPr>
        <w:t>emphasis on the smaller ports and terminals within harbours</w:t>
      </w:r>
      <w:r>
        <w:rPr>
          <w:rFonts w:ascii="Arial" w:hAnsi="Arial" w:cs="Arial"/>
          <w:sz w:val="24"/>
          <w:szCs w:val="24"/>
        </w:rPr>
        <w:t xml:space="preserve"> for compliance</w:t>
      </w:r>
      <w:r w:rsidR="002B1D74">
        <w:rPr>
          <w:rFonts w:ascii="Arial" w:hAnsi="Arial" w:cs="Arial"/>
          <w:sz w:val="24"/>
          <w:szCs w:val="24"/>
        </w:rPr>
        <w:t>. The purpose of the code was to ensure that ports, harbours and marinas were complaint with the code and to ensure they had a safety management system</w:t>
      </w:r>
      <w:r w:rsidR="006D1602">
        <w:rPr>
          <w:rFonts w:ascii="Arial" w:hAnsi="Arial" w:cs="Arial"/>
          <w:sz w:val="24"/>
          <w:szCs w:val="24"/>
        </w:rPr>
        <w:t xml:space="preserve">. The Marine Safety Management System would </w:t>
      </w:r>
      <w:r w:rsidR="00F26605">
        <w:rPr>
          <w:rFonts w:ascii="Arial" w:hAnsi="Arial" w:cs="Arial"/>
          <w:sz w:val="24"/>
          <w:szCs w:val="24"/>
        </w:rPr>
        <w:t xml:space="preserve">be evaluated for effectiveness whilst also identifying any gaps or improvements </w:t>
      </w:r>
      <w:r w:rsidR="004D5E9A">
        <w:rPr>
          <w:rFonts w:ascii="Arial" w:hAnsi="Arial" w:cs="Arial"/>
          <w:sz w:val="24"/>
          <w:szCs w:val="24"/>
        </w:rPr>
        <w:t>and also ensured legal and regulatory compliance.</w:t>
      </w:r>
    </w:p>
    <w:p w14:paraId="018A8102" w14:textId="77777777" w:rsidR="00675F93" w:rsidRDefault="00675F93" w:rsidP="000C0F7B">
      <w:pPr>
        <w:pStyle w:val="PlainText"/>
        <w:rPr>
          <w:rFonts w:ascii="Arial" w:hAnsi="Arial" w:cs="Arial"/>
          <w:sz w:val="24"/>
          <w:szCs w:val="24"/>
        </w:rPr>
      </w:pPr>
    </w:p>
    <w:p w14:paraId="2DE75321" w14:textId="326EAE1A" w:rsidR="00A32936" w:rsidRDefault="00A32936" w:rsidP="000C0F7B">
      <w:pPr>
        <w:pStyle w:val="PlainText"/>
        <w:rPr>
          <w:rFonts w:ascii="Arial" w:hAnsi="Arial" w:cs="Arial"/>
          <w:sz w:val="24"/>
          <w:szCs w:val="24"/>
        </w:rPr>
      </w:pPr>
      <w:r>
        <w:rPr>
          <w:rFonts w:ascii="Arial" w:hAnsi="Arial" w:cs="Arial"/>
          <w:sz w:val="24"/>
          <w:szCs w:val="24"/>
        </w:rPr>
        <w:t xml:space="preserve">It also improved accountability and oversight which provided assurance to the duty holder by ensuring risk was managed effectively and continuously. </w:t>
      </w:r>
      <w:r w:rsidR="00FF491F">
        <w:rPr>
          <w:rFonts w:ascii="Arial" w:hAnsi="Arial" w:cs="Arial"/>
          <w:sz w:val="24"/>
          <w:szCs w:val="24"/>
        </w:rPr>
        <w:t>The order was carried out in February 2025 over a two-day period at Bangor Marina with the Harbour Master, Kevin Baird in attendance</w:t>
      </w:r>
    </w:p>
    <w:p w14:paraId="2A316093" w14:textId="77777777" w:rsidR="00901FF3" w:rsidRDefault="00901FF3" w:rsidP="000C0F7B">
      <w:pPr>
        <w:pStyle w:val="PlainText"/>
        <w:rPr>
          <w:rFonts w:ascii="Arial" w:hAnsi="Arial" w:cs="Arial"/>
          <w:sz w:val="24"/>
          <w:szCs w:val="24"/>
        </w:rPr>
      </w:pPr>
    </w:p>
    <w:p w14:paraId="408C7086" w14:textId="3572D36C" w:rsidR="00901FF3" w:rsidRDefault="00901FF3" w:rsidP="000C0F7B">
      <w:pPr>
        <w:pStyle w:val="PlainText"/>
        <w:rPr>
          <w:rFonts w:ascii="Arial" w:hAnsi="Arial" w:cs="Arial"/>
          <w:sz w:val="24"/>
          <w:szCs w:val="24"/>
        </w:rPr>
      </w:pPr>
      <w:r w:rsidRPr="00901FF3">
        <w:rPr>
          <w:rFonts w:ascii="Arial" w:hAnsi="Arial" w:cs="Arial"/>
          <w:sz w:val="24"/>
          <w:szCs w:val="24"/>
        </w:rPr>
        <w:t>(Councillor Blaney left the Chamber at 19:15)</w:t>
      </w:r>
    </w:p>
    <w:p w14:paraId="62BD7E81" w14:textId="72DA2A87" w:rsidR="00A32936" w:rsidRDefault="00A32936" w:rsidP="000C0F7B">
      <w:pPr>
        <w:pStyle w:val="PlainText"/>
        <w:rPr>
          <w:rFonts w:ascii="Arial" w:hAnsi="Arial" w:cs="Arial"/>
          <w:sz w:val="24"/>
          <w:szCs w:val="24"/>
        </w:rPr>
      </w:pPr>
    </w:p>
    <w:p w14:paraId="64C166F3" w14:textId="01F0E314" w:rsidR="00901FF3" w:rsidRDefault="00901FF3" w:rsidP="000C0F7B">
      <w:pPr>
        <w:pStyle w:val="PlainText"/>
        <w:rPr>
          <w:rFonts w:ascii="Arial" w:hAnsi="Arial" w:cs="Arial"/>
          <w:sz w:val="24"/>
          <w:szCs w:val="24"/>
        </w:rPr>
      </w:pPr>
      <w:r>
        <w:rPr>
          <w:rFonts w:ascii="Arial" w:hAnsi="Arial" w:cs="Arial"/>
          <w:sz w:val="24"/>
          <w:szCs w:val="24"/>
        </w:rPr>
        <w:t>(Councillor Gilmour returned to the Chamber</w:t>
      </w:r>
      <w:r w:rsidR="00D83609">
        <w:rPr>
          <w:rFonts w:ascii="Arial" w:hAnsi="Arial" w:cs="Arial"/>
          <w:sz w:val="24"/>
          <w:szCs w:val="24"/>
        </w:rPr>
        <w:t xml:space="preserve"> </w:t>
      </w:r>
      <w:r>
        <w:rPr>
          <w:rFonts w:ascii="Arial" w:hAnsi="Arial" w:cs="Arial"/>
          <w:sz w:val="24"/>
          <w:szCs w:val="24"/>
        </w:rPr>
        <w:t>at 19:16)</w:t>
      </w:r>
    </w:p>
    <w:p w14:paraId="69907BA7" w14:textId="77777777" w:rsidR="00525351" w:rsidRDefault="00525351" w:rsidP="000C0F7B">
      <w:pPr>
        <w:pStyle w:val="PlainText"/>
        <w:rPr>
          <w:rFonts w:ascii="Arial" w:hAnsi="Arial" w:cs="Arial"/>
          <w:sz w:val="24"/>
          <w:szCs w:val="24"/>
        </w:rPr>
      </w:pPr>
    </w:p>
    <w:p w14:paraId="50E035A5" w14:textId="5A804483" w:rsidR="000C0F7B" w:rsidRDefault="000F0B3B" w:rsidP="000C0F7B">
      <w:pPr>
        <w:pStyle w:val="PlainText"/>
        <w:rPr>
          <w:rFonts w:ascii="Arial" w:hAnsi="Arial" w:cs="Arial"/>
          <w:sz w:val="24"/>
          <w:szCs w:val="24"/>
        </w:rPr>
      </w:pPr>
      <w:r>
        <w:rPr>
          <w:rFonts w:ascii="Arial" w:hAnsi="Arial" w:cs="Arial"/>
          <w:sz w:val="24"/>
          <w:szCs w:val="24"/>
        </w:rPr>
        <w:t>The Harbourmaster provided a tour of facilities and granted access to a raft of relevant documentation for the audit</w:t>
      </w:r>
      <w:r w:rsidR="00AE0DED">
        <w:rPr>
          <w:rFonts w:ascii="Arial" w:hAnsi="Arial" w:cs="Arial"/>
          <w:sz w:val="24"/>
          <w:szCs w:val="24"/>
        </w:rPr>
        <w:t xml:space="preserve">. This resulted in a closed meeting with the Harbour Master to discuss any potential findings. </w:t>
      </w:r>
    </w:p>
    <w:p w14:paraId="1AAD7063" w14:textId="0ABD3ACB" w:rsidR="00CE7B3B" w:rsidRDefault="00CE7B3B" w:rsidP="000C0F7B">
      <w:pPr>
        <w:pStyle w:val="PlainText"/>
        <w:rPr>
          <w:rFonts w:ascii="Arial" w:hAnsi="Arial" w:cs="Arial"/>
          <w:sz w:val="24"/>
          <w:szCs w:val="24"/>
        </w:rPr>
      </w:pPr>
    </w:p>
    <w:p w14:paraId="1BE945AD" w14:textId="3504473A" w:rsidR="001E75E4" w:rsidRDefault="00CE7B3B" w:rsidP="000C0F7B">
      <w:pPr>
        <w:pStyle w:val="PlainText"/>
        <w:rPr>
          <w:rFonts w:ascii="Arial" w:hAnsi="Arial" w:cs="Arial"/>
          <w:sz w:val="24"/>
          <w:szCs w:val="24"/>
        </w:rPr>
      </w:pPr>
      <w:r>
        <w:rPr>
          <w:rFonts w:ascii="Arial" w:hAnsi="Arial" w:cs="Arial"/>
          <w:sz w:val="24"/>
          <w:szCs w:val="24"/>
        </w:rPr>
        <w:t xml:space="preserve">The results of those findings were included in the slide presentation. For clarity, </w:t>
      </w:r>
      <w:r w:rsidR="001E75E4">
        <w:rPr>
          <w:rFonts w:ascii="Arial" w:hAnsi="Arial" w:cs="Arial"/>
          <w:sz w:val="24"/>
          <w:szCs w:val="24"/>
        </w:rPr>
        <w:t xml:space="preserve">this </w:t>
      </w:r>
      <w:r w:rsidR="00D83609">
        <w:rPr>
          <w:rFonts w:ascii="Arial" w:hAnsi="Arial" w:cs="Arial"/>
          <w:sz w:val="24"/>
          <w:szCs w:val="24"/>
        </w:rPr>
        <w:t>was</w:t>
      </w:r>
      <w:r w:rsidR="001E75E4">
        <w:rPr>
          <w:rFonts w:ascii="Arial" w:hAnsi="Arial" w:cs="Arial"/>
          <w:sz w:val="24"/>
          <w:szCs w:val="24"/>
        </w:rPr>
        <w:t xml:space="preserve"> summarised  below. </w:t>
      </w:r>
    </w:p>
    <w:p w14:paraId="5529BE96" w14:textId="77777777" w:rsidR="001E75E4" w:rsidRDefault="001E75E4" w:rsidP="000C0F7B">
      <w:pPr>
        <w:pStyle w:val="PlainText"/>
        <w:rPr>
          <w:rFonts w:ascii="Arial" w:hAnsi="Arial" w:cs="Arial"/>
          <w:sz w:val="24"/>
          <w:szCs w:val="24"/>
        </w:rPr>
      </w:pPr>
    </w:p>
    <w:p w14:paraId="011C8EF3" w14:textId="6DACFFD4" w:rsidR="00A70103" w:rsidRDefault="001E75E4" w:rsidP="00A70103">
      <w:pPr>
        <w:pStyle w:val="PlainText"/>
        <w:numPr>
          <w:ilvl w:val="0"/>
          <w:numId w:val="40"/>
        </w:numPr>
        <w:rPr>
          <w:rFonts w:ascii="Arial" w:hAnsi="Arial" w:cs="Arial"/>
          <w:sz w:val="24"/>
          <w:szCs w:val="24"/>
        </w:rPr>
      </w:pPr>
      <w:r>
        <w:rPr>
          <w:rFonts w:ascii="Arial" w:hAnsi="Arial" w:cs="Arial"/>
          <w:sz w:val="24"/>
          <w:szCs w:val="24"/>
        </w:rPr>
        <w:t>The duty-holder for Bangor Marina is the Place &amp; Prosperity Committee. This was not documented in the safety management system</w:t>
      </w:r>
      <w:r w:rsidR="008D480F">
        <w:rPr>
          <w:rFonts w:ascii="Arial" w:hAnsi="Arial" w:cs="Arial"/>
          <w:sz w:val="24"/>
          <w:szCs w:val="24"/>
        </w:rPr>
        <w:t xml:space="preserve"> with the Environment Committee having been referenced instead. </w:t>
      </w:r>
      <w:r w:rsidR="009D0886">
        <w:rPr>
          <w:rFonts w:ascii="Arial" w:hAnsi="Arial" w:cs="Arial"/>
          <w:sz w:val="24"/>
          <w:szCs w:val="24"/>
        </w:rPr>
        <w:t xml:space="preserve">A request for rectification has been made in the audit. </w:t>
      </w:r>
    </w:p>
    <w:p w14:paraId="72BFCCE4" w14:textId="77777777" w:rsidR="001D48B7" w:rsidRDefault="001D48B7" w:rsidP="001D48B7">
      <w:pPr>
        <w:pStyle w:val="PlainText"/>
        <w:ind w:left="720"/>
        <w:rPr>
          <w:rFonts w:ascii="Arial" w:hAnsi="Arial" w:cs="Arial"/>
          <w:sz w:val="24"/>
          <w:szCs w:val="24"/>
        </w:rPr>
      </w:pPr>
    </w:p>
    <w:p w14:paraId="2055B30C" w14:textId="0439021C" w:rsidR="00A70103" w:rsidRDefault="00A70103" w:rsidP="00A70103">
      <w:pPr>
        <w:pStyle w:val="PlainText"/>
        <w:numPr>
          <w:ilvl w:val="0"/>
          <w:numId w:val="40"/>
        </w:numPr>
        <w:rPr>
          <w:rFonts w:ascii="Arial" w:hAnsi="Arial" w:cs="Arial"/>
          <w:sz w:val="24"/>
          <w:szCs w:val="24"/>
        </w:rPr>
      </w:pPr>
      <w:r>
        <w:rPr>
          <w:rFonts w:ascii="Arial" w:hAnsi="Arial" w:cs="Arial"/>
          <w:sz w:val="24"/>
          <w:szCs w:val="24"/>
        </w:rPr>
        <w:lastRenderedPageBreak/>
        <w:t>There was not statement of accountability – this was a requirement as per the Port and Safety Code</w:t>
      </w:r>
      <w:r w:rsidR="004E540E">
        <w:rPr>
          <w:rFonts w:ascii="Arial" w:hAnsi="Arial" w:cs="Arial"/>
          <w:sz w:val="24"/>
          <w:szCs w:val="24"/>
        </w:rPr>
        <w:t xml:space="preserve">. The duty-holder could not assign or delegate their accountability or compliance to the code on the grounds of not having a particular set of skills. </w:t>
      </w:r>
      <w:r w:rsidR="00363613">
        <w:rPr>
          <w:rFonts w:ascii="Arial" w:hAnsi="Arial" w:cs="Arial"/>
          <w:sz w:val="24"/>
          <w:szCs w:val="24"/>
        </w:rPr>
        <w:t>The audit advises to update section 3.3.3.1 to include this statement.</w:t>
      </w:r>
    </w:p>
    <w:p w14:paraId="754286BF" w14:textId="77777777" w:rsidR="001D48B7" w:rsidRPr="00D83609" w:rsidRDefault="001D48B7" w:rsidP="00D83609">
      <w:pPr>
        <w:ind w:left="360"/>
        <w:rPr>
          <w:rFonts w:cs="Arial"/>
          <w:szCs w:val="24"/>
        </w:rPr>
      </w:pPr>
    </w:p>
    <w:p w14:paraId="5F6D0AC1" w14:textId="0463732E" w:rsidR="001D48B7" w:rsidRDefault="001D48B7" w:rsidP="00A70103">
      <w:pPr>
        <w:pStyle w:val="PlainText"/>
        <w:numPr>
          <w:ilvl w:val="0"/>
          <w:numId w:val="40"/>
        </w:numPr>
        <w:rPr>
          <w:rFonts w:ascii="Arial" w:hAnsi="Arial" w:cs="Arial"/>
          <w:sz w:val="24"/>
          <w:szCs w:val="24"/>
        </w:rPr>
      </w:pPr>
      <w:r>
        <w:rPr>
          <w:rFonts w:ascii="Arial" w:hAnsi="Arial" w:cs="Arial"/>
          <w:sz w:val="24"/>
          <w:szCs w:val="24"/>
        </w:rPr>
        <w:t>There was no record of publicly reporting performance</w:t>
      </w:r>
      <w:r w:rsidR="009A1F30">
        <w:rPr>
          <w:rFonts w:ascii="Arial" w:hAnsi="Arial" w:cs="Arial"/>
          <w:sz w:val="24"/>
          <w:szCs w:val="24"/>
        </w:rPr>
        <w:t xml:space="preserve">. Best practice would be for these statistics to be posted on the website which would ensure transparency. </w:t>
      </w:r>
    </w:p>
    <w:p w14:paraId="19C4193B" w14:textId="77777777" w:rsidR="00025188" w:rsidRPr="00D83609" w:rsidRDefault="00025188" w:rsidP="00D83609">
      <w:pPr>
        <w:ind w:left="360"/>
        <w:rPr>
          <w:rFonts w:cs="Arial"/>
          <w:szCs w:val="24"/>
        </w:rPr>
      </w:pPr>
    </w:p>
    <w:p w14:paraId="4E0E684C" w14:textId="0B965728" w:rsidR="00025188" w:rsidRDefault="00025188" w:rsidP="00A70103">
      <w:pPr>
        <w:pStyle w:val="PlainText"/>
        <w:numPr>
          <w:ilvl w:val="0"/>
          <w:numId w:val="40"/>
        </w:numPr>
        <w:rPr>
          <w:rFonts w:ascii="Arial" w:hAnsi="Arial" w:cs="Arial"/>
          <w:sz w:val="24"/>
          <w:szCs w:val="24"/>
        </w:rPr>
      </w:pPr>
      <w:r>
        <w:rPr>
          <w:rFonts w:ascii="Arial" w:hAnsi="Arial" w:cs="Arial"/>
          <w:sz w:val="24"/>
          <w:szCs w:val="24"/>
        </w:rPr>
        <w:t xml:space="preserve">Though there were many internal safety meetings, no minutes have been taken. The audit advised that </w:t>
      </w:r>
      <w:r w:rsidR="00C40BDF">
        <w:rPr>
          <w:rFonts w:ascii="Arial" w:hAnsi="Arial" w:cs="Arial"/>
          <w:sz w:val="24"/>
          <w:szCs w:val="24"/>
        </w:rPr>
        <w:t>minutes of meetings were required for monitoring of performance and KPIs.</w:t>
      </w:r>
    </w:p>
    <w:p w14:paraId="42A18B63" w14:textId="77777777" w:rsidR="00C40BDF" w:rsidRPr="00D83609" w:rsidRDefault="00C40BDF" w:rsidP="00D83609">
      <w:pPr>
        <w:ind w:left="360"/>
        <w:rPr>
          <w:rFonts w:cs="Arial"/>
          <w:szCs w:val="24"/>
        </w:rPr>
      </w:pPr>
    </w:p>
    <w:p w14:paraId="38918B80" w14:textId="1D3DDC87" w:rsidR="00C40BDF" w:rsidRDefault="00C40BDF" w:rsidP="00A70103">
      <w:pPr>
        <w:pStyle w:val="PlainText"/>
        <w:numPr>
          <w:ilvl w:val="0"/>
          <w:numId w:val="40"/>
        </w:numPr>
        <w:rPr>
          <w:rFonts w:ascii="Arial" w:hAnsi="Arial" w:cs="Arial"/>
          <w:sz w:val="24"/>
          <w:szCs w:val="24"/>
        </w:rPr>
      </w:pPr>
      <w:r>
        <w:rPr>
          <w:rFonts w:ascii="Arial" w:hAnsi="Arial" w:cs="Arial"/>
          <w:sz w:val="24"/>
          <w:szCs w:val="24"/>
        </w:rPr>
        <w:t xml:space="preserve">There was no summary of legislative framework for general and specific directions in the Marine Safety Management System. </w:t>
      </w:r>
      <w:r w:rsidR="00C02220">
        <w:rPr>
          <w:rFonts w:ascii="Arial" w:hAnsi="Arial" w:cs="Arial"/>
          <w:sz w:val="24"/>
          <w:szCs w:val="24"/>
        </w:rPr>
        <w:t xml:space="preserve">The Audit recommended a summary section for legislative frameworks for general and special directions that was specific for Bangor. This would reinforce the Marina’s role in </w:t>
      </w:r>
      <w:r w:rsidR="0053021B">
        <w:rPr>
          <w:rFonts w:ascii="Arial" w:hAnsi="Arial" w:cs="Arial"/>
          <w:sz w:val="24"/>
          <w:szCs w:val="24"/>
        </w:rPr>
        <w:t xml:space="preserve">enforcing navigational safety, managing traffic and protect the environment whilst documenting that decisions were made in a recognised legal and regulated field. </w:t>
      </w:r>
    </w:p>
    <w:p w14:paraId="6488A808" w14:textId="77777777" w:rsidR="009345CF" w:rsidRPr="00D83609" w:rsidRDefault="009345CF" w:rsidP="00D83609">
      <w:pPr>
        <w:ind w:left="360"/>
        <w:rPr>
          <w:rFonts w:cs="Arial"/>
          <w:szCs w:val="24"/>
        </w:rPr>
      </w:pPr>
    </w:p>
    <w:p w14:paraId="3B206327" w14:textId="039032FC" w:rsidR="009345CF" w:rsidRDefault="009345CF" w:rsidP="00A70103">
      <w:pPr>
        <w:pStyle w:val="PlainText"/>
        <w:numPr>
          <w:ilvl w:val="0"/>
          <w:numId w:val="40"/>
        </w:numPr>
        <w:rPr>
          <w:rFonts w:ascii="Arial" w:hAnsi="Arial" w:cs="Arial"/>
          <w:sz w:val="24"/>
          <w:szCs w:val="24"/>
        </w:rPr>
      </w:pPr>
      <w:r>
        <w:rPr>
          <w:rFonts w:ascii="Arial" w:hAnsi="Arial" w:cs="Arial"/>
          <w:sz w:val="24"/>
          <w:szCs w:val="24"/>
        </w:rPr>
        <w:t xml:space="preserve">Stakeholder communications were not documented in the Safety Management System. The Harbourmaster did use a number of tools such as Harbour Assist, </w:t>
      </w:r>
      <w:r w:rsidR="00EE4814">
        <w:rPr>
          <w:rFonts w:ascii="Arial" w:hAnsi="Arial" w:cs="Arial"/>
          <w:sz w:val="24"/>
          <w:szCs w:val="24"/>
        </w:rPr>
        <w:t xml:space="preserve">text message, email and social media. </w:t>
      </w:r>
      <w:r w:rsidR="00521F17">
        <w:rPr>
          <w:rFonts w:ascii="Arial" w:hAnsi="Arial" w:cs="Arial"/>
          <w:sz w:val="24"/>
          <w:szCs w:val="24"/>
        </w:rPr>
        <w:t>This should all be documented.</w:t>
      </w:r>
    </w:p>
    <w:p w14:paraId="62931E24" w14:textId="77777777" w:rsidR="00521F17" w:rsidRPr="00D83609" w:rsidRDefault="00521F17" w:rsidP="00D83609">
      <w:pPr>
        <w:ind w:left="360"/>
        <w:rPr>
          <w:rFonts w:cs="Arial"/>
          <w:szCs w:val="24"/>
        </w:rPr>
      </w:pPr>
    </w:p>
    <w:p w14:paraId="612FA067" w14:textId="77777777" w:rsidR="00DC144F" w:rsidRDefault="00521F17" w:rsidP="00A70103">
      <w:pPr>
        <w:pStyle w:val="PlainText"/>
        <w:numPr>
          <w:ilvl w:val="0"/>
          <w:numId w:val="40"/>
        </w:numPr>
        <w:rPr>
          <w:rFonts w:ascii="Arial" w:hAnsi="Arial" w:cs="Arial"/>
          <w:sz w:val="24"/>
          <w:szCs w:val="24"/>
        </w:rPr>
      </w:pPr>
      <w:r>
        <w:rPr>
          <w:rFonts w:ascii="Arial" w:hAnsi="Arial" w:cs="Arial"/>
          <w:sz w:val="24"/>
          <w:szCs w:val="24"/>
        </w:rPr>
        <w:t>There was no reference to the reviewing of the MAIB report</w:t>
      </w:r>
      <w:r w:rsidR="005F235C">
        <w:rPr>
          <w:rFonts w:ascii="Arial" w:hAnsi="Arial" w:cs="Arial"/>
          <w:sz w:val="24"/>
          <w:szCs w:val="24"/>
        </w:rPr>
        <w:t xml:space="preserve">. </w:t>
      </w:r>
      <w:r w:rsidR="00A72FD4">
        <w:rPr>
          <w:rFonts w:ascii="Arial" w:hAnsi="Arial" w:cs="Arial"/>
          <w:sz w:val="24"/>
          <w:szCs w:val="24"/>
        </w:rPr>
        <w:t>The Audit recommended this be documented</w:t>
      </w:r>
      <w:r w:rsidR="003F63A3">
        <w:rPr>
          <w:rFonts w:ascii="Arial" w:hAnsi="Arial" w:cs="Arial"/>
          <w:sz w:val="24"/>
          <w:szCs w:val="24"/>
        </w:rPr>
        <w:t xml:space="preserve">. </w:t>
      </w:r>
    </w:p>
    <w:p w14:paraId="7B298667" w14:textId="77777777" w:rsidR="00DC144F" w:rsidRPr="00D83609" w:rsidRDefault="00DC144F" w:rsidP="00D83609">
      <w:pPr>
        <w:ind w:left="360"/>
        <w:rPr>
          <w:rFonts w:cs="Arial"/>
          <w:szCs w:val="24"/>
        </w:rPr>
      </w:pPr>
    </w:p>
    <w:p w14:paraId="07C9C4E4" w14:textId="7E07D844" w:rsidR="00521F17" w:rsidRDefault="00DC144F" w:rsidP="00A70103">
      <w:pPr>
        <w:pStyle w:val="PlainText"/>
        <w:numPr>
          <w:ilvl w:val="0"/>
          <w:numId w:val="40"/>
        </w:numPr>
        <w:rPr>
          <w:rFonts w:ascii="Arial" w:hAnsi="Arial" w:cs="Arial"/>
          <w:sz w:val="24"/>
          <w:szCs w:val="24"/>
        </w:rPr>
      </w:pPr>
      <w:r>
        <w:rPr>
          <w:rFonts w:ascii="Arial" w:hAnsi="Arial" w:cs="Arial"/>
          <w:sz w:val="24"/>
          <w:szCs w:val="24"/>
        </w:rPr>
        <w:t xml:space="preserve">ENDUCB Harbours was responsible for reporting </w:t>
      </w:r>
      <w:r w:rsidR="00571C52">
        <w:rPr>
          <w:rFonts w:ascii="Arial" w:hAnsi="Arial" w:cs="Arial"/>
          <w:sz w:val="24"/>
          <w:szCs w:val="24"/>
        </w:rPr>
        <w:t>defects in navigation data, not Boatfolk. This was not documented within the Safety Management System and should be rectified.</w:t>
      </w:r>
    </w:p>
    <w:p w14:paraId="0759C2A8" w14:textId="77777777" w:rsidR="001E3D6F" w:rsidRPr="00D83609" w:rsidRDefault="001E3D6F" w:rsidP="00D83609">
      <w:pPr>
        <w:ind w:left="360"/>
        <w:rPr>
          <w:rFonts w:cs="Arial"/>
          <w:szCs w:val="24"/>
        </w:rPr>
      </w:pPr>
    </w:p>
    <w:p w14:paraId="78DB124B" w14:textId="00C578B3" w:rsidR="001E3D6F" w:rsidRDefault="001E3D6F" w:rsidP="00A70103">
      <w:pPr>
        <w:pStyle w:val="PlainText"/>
        <w:numPr>
          <w:ilvl w:val="0"/>
          <w:numId w:val="40"/>
        </w:numPr>
        <w:rPr>
          <w:rFonts w:ascii="Arial" w:hAnsi="Arial" w:cs="Arial"/>
          <w:sz w:val="24"/>
          <w:szCs w:val="24"/>
        </w:rPr>
      </w:pPr>
      <w:r>
        <w:rPr>
          <w:rFonts w:ascii="Arial" w:hAnsi="Arial" w:cs="Arial"/>
          <w:sz w:val="24"/>
          <w:szCs w:val="24"/>
        </w:rPr>
        <w:t>There is a small vessel used within the Marina for small works. This was not coded to the relevant MC commercial vessel code</w:t>
      </w:r>
      <w:r w:rsidR="00033FAE">
        <w:rPr>
          <w:rFonts w:ascii="Arial" w:hAnsi="Arial" w:cs="Arial"/>
          <w:sz w:val="24"/>
          <w:szCs w:val="24"/>
        </w:rPr>
        <w:t xml:space="preserve"> and should be rectified as soon as possible</w:t>
      </w:r>
    </w:p>
    <w:p w14:paraId="3850615C" w14:textId="77777777" w:rsidR="00033FAE" w:rsidRPr="00D83609" w:rsidRDefault="00033FAE" w:rsidP="00D83609">
      <w:pPr>
        <w:ind w:left="360"/>
        <w:rPr>
          <w:rFonts w:cs="Arial"/>
          <w:szCs w:val="24"/>
        </w:rPr>
      </w:pPr>
    </w:p>
    <w:p w14:paraId="7ED7CFEB" w14:textId="05C121CD" w:rsidR="00033FAE" w:rsidRDefault="0018687E" w:rsidP="00A70103">
      <w:pPr>
        <w:pStyle w:val="PlainText"/>
        <w:numPr>
          <w:ilvl w:val="0"/>
          <w:numId w:val="40"/>
        </w:numPr>
        <w:rPr>
          <w:rFonts w:ascii="Arial" w:hAnsi="Arial" w:cs="Arial"/>
          <w:sz w:val="24"/>
          <w:szCs w:val="24"/>
        </w:rPr>
      </w:pPr>
      <w:r>
        <w:rPr>
          <w:rFonts w:ascii="Arial" w:hAnsi="Arial" w:cs="Arial"/>
          <w:sz w:val="24"/>
          <w:szCs w:val="24"/>
        </w:rPr>
        <w:t>There is a Marine Safety Policy that is signed and included in the Management System. It is recommended that these policies are reviewed at least every three years</w:t>
      </w:r>
      <w:r w:rsidR="009905D4">
        <w:rPr>
          <w:rFonts w:ascii="Arial" w:hAnsi="Arial" w:cs="Arial"/>
          <w:sz w:val="24"/>
          <w:szCs w:val="24"/>
        </w:rPr>
        <w:t>, or when regulation change</w:t>
      </w:r>
      <w:r w:rsidR="00CE1518">
        <w:rPr>
          <w:rFonts w:ascii="Arial" w:hAnsi="Arial" w:cs="Arial"/>
          <w:sz w:val="24"/>
          <w:szCs w:val="24"/>
        </w:rPr>
        <w:t xml:space="preserve"> or operational risk management updates/ organisational changes that may affect the policies.</w:t>
      </w:r>
    </w:p>
    <w:p w14:paraId="665E5937" w14:textId="77777777" w:rsidR="00901FF3" w:rsidRPr="00C76C92" w:rsidRDefault="00901FF3" w:rsidP="00C76C92">
      <w:pPr>
        <w:rPr>
          <w:rFonts w:cs="Arial"/>
          <w:szCs w:val="24"/>
        </w:rPr>
      </w:pPr>
    </w:p>
    <w:p w14:paraId="7C8A8DE5" w14:textId="47522501" w:rsidR="009905D4" w:rsidRDefault="00CE1518" w:rsidP="00CE1518">
      <w:pPr>
        <w:pStyle w:val="PlainText"/>
        <w:rPr>
          <w:rFonts w:ascii="Arial" w:hAnsi="Arial" w:cs="Arial"/>
          <w:sz w:val="24"/>
          <w:szCs w:val="24"/>
        </w:rPr>
      </w:pPr>
      <w:r>
        <w:rPr>
          <w:rFonts w:ascii="Arial" w:hAnsi="Arial" w:cs="Arial"/>
          <w:sz w:val="24"/>
          <w:szCs w:val="24"/>
        </w:rPr>
        <w:t xml:space="preserve">In summary, </w:t>
      </w:r>
      <w:r w:rsidR="00F70D2E">
        <w:rPr>
          <w:rFonts w:ascii="Arial" w:hAnsi="Arial" w:cs="Arial"/>
          <w:sz w:val="24"/>
          <w:szCs w:val="24"/>
        </w:rPr>
        <w:t xml:space="preserve">it was noted that there were some good practices observed by the Harbourmaster who remained transparent throughout the process. </w:t>
      </w:r>
      <w:r w:rsidR="00216D35">
        <w:rPr>
          <w:rFonts w:ascii="Arial" w:hAnsi="Arial" w:cs="Arial"/>
          <w:sz w:val="24"/>
          <w:szCs w:val="24"/>
        </w:rPr>
        <w:t>The Marina was effectively utili</w:t>
      </w:r>
      <w:r w:rsidR="00D83609">
        <w:rPr>
          <w:rFonts w:ascii="Arial" w:hAnsi="Arial" w:cs="Arial"/>
          <w:sz w:val="24"/>
          <w:szCs w:val="24"/>
        </w:rPr>
        <w:t>s</w:t>
      </w:r>
      <w:r w:rsidR="00216D35">
        <w:rPr>
          <w:rFonts w:ascii="Arial" w:hAnsi="Arial" w:cs="Arial"/>
          <w:sz w:val="24"/>
          <w:szCs w:val="24"/>
        </w:rPr>
        <w:t xml:space="preserve">ed with various software tools used to enhance safety and performance. </w:t>
      </w:r>
      <w:r w:rsidR="00913045">
        <w:rPr>
          <w:rFonts w:ascii="Arial" w:hAnsi="Arial" w:cs="Arial"/>
          <w:sz w:val="24"/>
          <w:szCs w:val="24"/>
        </w:rPr>
        <w:t xml:space="preserve">Bangor Harbour had demonstrated a strong commitment to the Port &amp; Marina Safety Code. Implementing the recommended improvements would strength the Marine Safety Management System and its processes. </w:t>
      </w:r>
    </w:p>
    <w:p w14:paraId="19C109CF" w14:textId="5CAA3C0D" w:rsidR="00913045" w:rsidRDefault="00C1249F" w:rsidP="00CE1518">
      <w:pPr>
        <w:pStyle w:val="PlainText"/>
        <w:rPr>
          <w:rFonts w:ascii="Arial" w:hAnsi="Arial" w:cs="Arial"/>
          <w:sz w:val="24"/>
          <w:szCs w:val="24"/>
        </w:rPr>
      </w:pPr>
      <w:r>
        <w:rPr>
          <w:rFonts w:ascii="Arial" w:hAnsi="Arial" w:cs="Arial"/>
          <w:sz w:val="24"/>
          <w:szCs w:val="24"/>
        </w:rPr>
        <w:lastRenderedPageBreak/>
        <w:t xml:space="preserve">Orcades’ consultants would continue to be available to the Harbourmaster if </w:t>
      </w:r>
      <w:r w:rsidR="00587B66">
        <w:rPr>
          <w:rFonts w:ascii="Arial" w:hAnsi="Arial" w:cs="Arial"/>
          <w:sz w:val="24"/>
          <w:szCs w:val="24"/>
        </w:rPr>
        <w:t>there was any assistance required regarding safe marine operations and would conduct another Port Marine Safety Code for Bangor Marina as per the agreed schedule, i</w:t>
      </w:r>
      <w:r w:rsidR="00E153E1">
        <w:rPr>
          <w:rFonts w:ascii="Arial" w:hAnsi="Arial" w:cs="Arial"/>
          <w:sz w:val="24"/>
          <w:szCs w:val="24"/>
        </w:rPr>
        <w:t xml:space="preserve">n six months’ time. </w:t>
      </w:r>
    </w:p>
    <w:p w14:paraId="459FCDA9" w14:textId="77777777" w:rsidR="00726A5D" w:rsidRPr="00726A5D" w:rsidRDefault="00726A5D" w:rsidP="00726A5D">
      <w:pPr>
        <w:rPr>
          <w:rFonts w:cs="Arial"/>
          <w:b/>
          <w:bCs/>
          <w:szCs w:val="24"/>
        </w:rPr>
      </w:pPr>
    </w:p>
    <w:p w14:paraId="3B6D3238" w14:textId="71DE1A35" w:rsidR="00726A5D" w:rsidRPr="00726A5D" w:rsidRDefault="00726A5D" w:rsidP="00726A5D">
      <w:pPr>
        <w:rPr>
          <w:rFonts w:cs="Arial"/>
          <w:b/>
          <w:bCs/>
          <w:szCs w:val="24"/>
        </w:rPr>
      </w:pPr>
      <w:r w:rsidRPr="00726A5D">
        <w:rPr>
          <w:rFonts w:cs="Arial"/>
          <w:b/>
          <w:bCs/>
          <w:szCs w:val="24"/>
        </w:rPr>
        <w:t xml:space="preserve">AGREED TO RECOMMEND, on the proposal of </w:t>
      </w:r>
      <w:r w:rsidR="00846FBE">
        <w:rPr>
          <w:rFonts w:cs="Arial"/>
          <w:b/>
          <w:bCs/>
          <w:szCs w:val="24"/>
        </w:rPr>
        <w:t>Councillor McCollum</w:t>
      </w:r>
      <w:r w:rsidRPr="00726A5D">
        <w:rPr>
          <w:rFonts w:cs="Arial"/>
          <w:b/>
          <w:bCs/>
          <w:szCs w:val="24"/>
        </w:rPr>
        <w:t xml:space="preserve"> seconded by </w:t>
      </w:r>
      <w:r w:rsidR="00846FBE">
        <w:rPr>
          <w:rFonts w:cs="Arial"/>
          <w:b/>
          <w:bCs/>
          <w:szCs w:val="24"/>
        </w:rPr>
        <w:t xml:space="preserve">Alderman Armstrong-Cotter </w:t>
      </w:r>
      <w:r w:rsidRPr="00726A5D">
        <w:rPr>
          <w:rFonts w:cs="Arial"/>
          <w:b/>
          <w:bCs/>
          <w:szCs w:val="24"/>
        </w:rPr>
        <w:t xml:space="preserve">that the recommendation be adopted.  </w:t>
      </w:r>
    </w:p>
    <w:p w14:paraId="4DE61B80" w14:textId="77777777" w:rsidR="00C62E68" w:rsidRPr="00726A5D" w:rsidRDefault="00C62E68" w:rsidP="00726A5D">
      <w:pPr>
        <w:rPr>
          <w:rFonts w:cs="Arial"/>
          <w:szCs w:val="24"/>
        </w:rPr>
      </w:pPr>
    </w:p>
    <w:p w14:paraId="0348C9E1" w14:textId="77777777" w:rsidR="00715F32" w:rsidRPr="00726A5D" w:rsidRDefault="00780E1F" w:rsidP="00715F32">
      <w:pPr>
        <w:pStyle w:val="Heading1"/>
        <w:ind w:left="227" w:hanging="227"/>
        <w:rPr>
          <w:b/>
          <w:bCs/>
          <w:u w:val="single"/>
        </w:rPr>
      </w:pPr>
      <w:r w:rsidRPr="00726A5D">
        <w:rPr>
          <w:b/>
          <w:bCs/>
        </w:rPr>
        <w:t>4.</w:t>
      </w:r>
      <w:r w:rsidR="00715F32" w:rsidRPr="00726A5D">
        <w:rPr>
          <w:b/>
          <w:bCs/>
        </w:rPr>
        <w:tab/>
      </w:r>
      <w:r w:rsidRPr="00726A5D">
        <w:rPr>
          <w:b/>
          <w:bCs/>
        </w:rPr>
        <w:tab/>
      </w:r>
      <w:r w:rsidRPr="00726A5D">
        <w:rPr>
          <w:b/>
          <w:bCs/>
          <w:u w:val="single"/>
        </w:rPr>
        <w:t>Pilot Neighbourhood Tourism Fund 2025/26</w:t>
      </w:r>
      <w:r w:rsidR="00715F32" w:rsidRPr="00726A5D">
        <w:rPr>
          <w:b/>
          <w:bCs/>
          <w:u w:val="single"/>
        </w:rPr>
        <w:t xml:space="preserve"> (FILE </w:t>
      </w:r>
    </w:p>
    <w:p w14:paraId="269811B9" w14:textId="517EA9E6" w:rsidR="00780E1F" w:rsidRPr="00726A5D" w:rsidRDefault="00715F32" w:rsidP="00715F32">
      <w:pPr>
        <w:pStyle w:val="Heading1"/>
        <w:ind w:left="454" w:firstLine="227"/>
        <w:rPr>
          <w:b/>
          <w:bCs/>
          <w:u w:val="single"/>
        </w:rPr>
      </w:pPr>
      <w:r w:rsidRPr="00726A5D">
        <w:rPr>
          <w:b/>
          <w:bCs/>
          <w:u w:val="single"/>
        </w:rPr>
        <w:t>TO/TD188)</w:t>
      </w:r>
    </w:p>
    <w:p w14:paraId="7F9E2008" w14:textId="565C9E87" w:rsidR="00715F32" w:rsidRDefault="00C62E68" w:rsidP="00715F32">
      <w:pPr>
        <w:rPr>
          <w:rFonts w:cs="Arial"/>
          <w:szCs w:val="24"/>
        </w:rPr>
      </w:pPr>
      <w:r>
        <w:rPr>
          <w:rFonts w:cs="Arial"/>
          <w:szCs w:val="24"/>
        </w:rPr>
        <w:tab/>
      </w:r>
      <w:r>
        <w:rPr>
          <w:rFonts w:cs="Arial"/>
          <w:szCs w:val="24"/>
        </w:rPr>
        <w:tab/>
      </w:r>
      <w:r>
        <w:rPr>
          <w:rFonts w:cs="Arial"/>
          <w:szCs w:val="24"/>
        </w:rPr>
        <w:tab/>
        <w:t>(Appendi</w:t>
      </w:r>
      <w:r w:rsidR="006E29CB">
        <w:rPr>
          <w:rFonts w:cs="Arial"/>
          <w:szCs w:val="24"/>
        </w:rPr>
        <w:t>x IV</w:t>
      </w:r>
      <w:r>
        <w:rPr>
          <w:rFonts w:cs="Arial"/>
          <w:szCs w:val="24"/>
        </w:rPr>
        <w:t>)</w:t>
      </w:r>
    </w:p>
    <w:p w14:paraId="1F1DF173" w14:textId="77777777" w:rsidR="00C62E68" w:rsidRDefault="00C62E68" w:rsidP="00715F32">
      <w:pPr>
        <w:rPr>
          <w:rFonts w:cs="Arial"/>
          <w:szCs w:val="24"/>
        </w:rPr>
      </w:pPr>
    </w:p>
    <w:p w14:paraId="5F4A3E00" w14:textId="05B1C0EE" w:rsidR="00C62E68" w:rsidRPr="00C62E68" w:rsidRDefault="00715F32" w:rsidP="00C62E68">
      <w:pPr>
        <w:pStyle w:val="NoSpacing"/>
        <w:rPr>
          <w:rFonts w:ascii="Arial" w:hAnsi="Arial" w:cs="Arial"/>
          <w:sz w:val="24"/>
          <w:szCs w:val="24"/>
        </w:rPr>
      </w:pPr>
      <w:r w:rsidRPr="00C62E68">
        <w:rPr>
          <w:rFonts w:ascii="Arial" w:hAnsi="Arial" w:cs="Arial"/>
          <w:caps/>
          <w:sz w:val="24"/>
          <w:szCs w:val="24"/>
        </w:rPr>
        <w:t>Previously circulated:-</w:t>
      </w:r>
      <w:r w:rsidRPr="00C62E68">
        <w:rPr>
          <w:rFonts w:ascii="Arial" w:hAnsi="Arial" w:cs="Arial"/>
          <w:sz w:val="24"/>
          <w:szCs w:val="24"/>
        </w:rPr>
        <w:t xml:space="preserve"> Report from the Director of Prosperity attaching </w:t>
      </w:r>
      <w:r w:rsidRPr="00C62E68">
        <w:rPr>
          <w:rFonts w:ascii="Arial" w:eastAsia="Calibri" w:hAnsi="Arial" w:cs="Arial"/>
          <w:noProof/>
          <w:sz w:val="24"/>
          <w:szCs w:val="24"/>
        </w:rPr>
        <w:t>Neighbourhood Tourism Fund Application Form</w:t>
      </w:r>
      <w:r w:rsidRPr="00C62E68">
        <w:rPr>
          <w:rFonts w:ascii="Arial" w:hAnsi="Arial" w:cs="Arial"/>
          <w:sz w:val="24"/>
          <w:szCs w:val="24"/>
        </w:rPr>
        <w:t xml:space="preserve"> and </w:t>
      </w:r>
      <w:r w:rsidRPr="00C62E68">
        <w:rPr>
          <w:rFonts w:ascii="Arial" w:eastAsia="Calibri" w:hAnsi="Arial" w:cs="Arial"/>
          <w:noProof/>
          <w:sz w:val="24"/>
          <w:szCs w:val="24"/>
        </w:rPr>
        <w:t>Neighbourhood Tourism Fund Guidance Notes</w:t>
      </w:r>
      <w:r w:rsidR="00C62E68" w:rsidRPr="00C62E68">
        <w:rPr>
          <w:rFonts w:ascii="Arial" w:hAnsi="Arial" w:cs="Arial"/>
          <w:noProof/>
          <w:sz w:val="24"/>
          <w:szCs w:val="24"/>
        </w:rPr>
        <w:t xml:space="preserve">. The report detailed that </w:t>
      </w:r>
      <w:r w:rsidR="00C62E68">
        <w:rPr>
          <w:rFonts w:ascii="Arial" w:hAnsi="Arial" w:cs="Arial"/>
          <w:bCs/>
          <w:sz w:val="24"/>
          <w:szCs w:val="24"/>
        </w:rPr>
        <w:t xml:space="preserve">the </w:t>
      </w:r>
      <w:bookmarkStart w:id="0" w:name="_Hlk193206195"/>
      <w:r w:rsidR="00C62E68" w:rsidRPr="00C62E68">
        <w:rPr>
          <w:rFonts w:ascii="Arial" w:hAnsi="Arial" w:cs="Arial"/>
          <w:sz w:val="24"/>
          <w:szCs w:val="24"/>
        </w:rPr>
        <w:t>Council’s Tourism Service recognise</w:t>
      </w:r>
      <w:r w:rsidR="00C62E68">
        <w:rPr>
          <w:rFonts w:ascii="Arial" w:hAnsi="Arial" w:cs="Arial"/>
          <w:sz w:val="24"/>
          <w:szCs w:val="24"/>
        </w:rPr>
        <w:t>d</w:t>
      </w:r>
      <w:r w:rsidR="00C62E68" w:rsidRPr="00C62E68">
        <w:rPr>
          <w:rFonts w:ascii="Arial" w:hAnsi="Arial" w:cs="Arial"/>
          <w:sz w:val="24"/>
          <w:szCs w:val="24"/>
        </w:rPr>
        <w:t xml:space="preserve"> the importance of assisting residents to become ambassadors for their local area.  Th</w:t>
      </w:r>
      <w:r w:rsidR="00C62E68">
        <w:rPr>
          <w:rFonts w:ascii="Arial" w:hAnsi="Arial" w:cs="Arial"/>
          <w:sz w:val="24"/>
          <w:szCs w:val="24"/>
        </w:rPr>
        <w:t>at could</w:t>
      </w:r>
      <w:r w:rsidR="00C62E68" w:rsidRPr="00C62E68">
        <w:rPr>
          <w:rFonts w:ascii="Arial" w:hAnsi="Arial" w:cs="Arial"/>
          <w:sz w:val="24"/>
          <w:szCs w:val="24"/>
        </w:rPr>
        <w:t xml:space="preserve"> be achieved through the promotion of their city, towns and villages by sharing knowledge and telling local stories to visitors.  Tourism NI, through its Embrace a Giant Spirit campaign believe</w:t>
      </w:r>
      <w:r w:rsidR="00C62E68">
        <w:rPr>
          <w:rFonts w:ascii="Arial" w:hAnsi="Arial" w:cs="Arial"/>
          <w:sz w:val="24"/>
          <w:szCs w:val="24"/>
        </w:rPr>
        <w:t>d</w:t>
      </w:r>
      <w:r w:rsidR="00C62E68" w:rsidRPr="00C62E68">
        <w:rPr>
          <w:rFonts w:ascii="Arial" w:hAnsi="Arial" w:cs="Arial"/>
          <w:sz w:val="24"/>
          <w:szCs w:val="24"/>
        </w:rPr>
        <w:t xml:space="preserve"> that what makes NI stand out is the people – it lies in the warmth of the welcome and passion that locals offer visitors.  The introduction of the pilot Neighbourhood Tourism Fund aim</w:t>
      </w:r>
      <w:r w:rsidR="00C62E68">
        <w:rPr>
          <w:rFonts w:ascii="Arial" w:hAnsi="Arial" w:cs="Arial"/>
          <w:sz w:val="24"/>
          <w:szCs w:val="24"/>
        </w:rPr>
        <w:t>ed</w:t>
      </w:r>
      <w:r w:rsidR="00C62E68" w:rsidRPr="00C62E68">
        <w:rPr>
          <w:rFonts w:ascii="Arial" w:hAnsi="Arial" w:cs="Arial"/>
          <w:sz w:val="24"/>
          <w:szCs w:val="24"/>
        </w:rPr>
        <w:t xml:space="preserve"> to support communities to develop capacity to deliver on this requirement.</w:t>
      </w:r>
    </w:p>
    <w:p w14:paraId="3E397618" w14:textId="77777777" w:rsidR="00C62E68" w:rsidRDefault="00C62E68" w:rsidP="00C62E68">
      <w:pPr>
        <w:pStyle w:val="NoSpacing"/>
        <w:rPr>
          <w:rFonts w:ascii="Arial" w:hAnsi="Arial" w:cs="Arial"/>
          <w:b/>
          <w:sz w:val="24"/>
          <w:szCs w:val="24"/>
        </w:rPr>
      </w:pPr>
    </w:p>
    <w:bookmarkEnd w:id="0"/>
    <w:p w14:paraId="3D74465E" w14:textId="77777777" w:rsidR="00C62E68" w:rsidRPr="00A45E62" w:rsidRDefault="00C62E68" w:rsidP="00C62E68">
      <w:pPr>
        <w:pStyle w:val="NoSpacing"/>
        <w:rPr>
          <w:rFonts w:ascii="Arial" w:hAnsi="Arial" w:cs="Arial"/>
          <w:b/>
          <w:sz w:val="24"/>
          <w:szCs w:val="24"/>
        </w:rPr>
      </w:pPr>
      <w:r>
        <w:rPr>
          <w:rFonts w:ascii="Arial" w:hAnsi="Arial" w:cs="Arial"/>
          <w:b/>
          <w:sz w:val="24"/>
          <w:szCs w:val="24"/>
        </w:rPr>
        <w:t>Neighbourhood Tourism Grant Fund 2025</w:t>
      </w:r>
    </w:p>
    <w:p w14:paraId="30BC6136" w14:textId="77777777" w:rsidR="00C62E68" w:rsidRPr="00C62E68" w:rsidRDefault="00C62E68" w:rsidP="00C62E68">
      <w:pPr>
        <w:rPr>
          <w:rFonts w:eastAsiaTheme="minorEastAsia" w:cs="Arial"/>
          <w:szCs w:val="24"/>
        </w:rPr>
      </w:pPr>
      <w:r w:rsidRPr="00C62E68">
        <w:rPr>
          <w:rFonts w:eastAsiaTheme="minorEastAsia" w:cs="Arial"/>
          <w:szCs w:val="24"/>
        </w:rPr>
        <w:t>A business case seeking £20,000 was submitted during the rates setting process for 2025/26 to develop Neighbourhood Tourism through the implementation of a small pilot grant fund and training programme. Ten thousand pounds was approved with an additional £10,000 to make up the shortfall of the original budget requested being reallocated from another budget within Tourism to enable the pilot to proceed.</w:t>
      </w:r>
    </w:p>
    <w:p w14:paraId="45EA1F05" w14:textId="77777777" w:rsidR="00C62E68" w:rsidRPr="00C62E68" w:rsidRDefault="00C62E68" w:rsidP="00C62E68">
      <w:pPr>
        <w:rPr>
          <w:rFonts w:eastAsiaTheme="minorEastAsia" w:cs="Arial"/>
          <w:szCs w:val="24"/>
        </w:rPr>
      </w:pPr>
    </w:p>
    <w:p w14:paraId="41B4EAD1" w14:textId="16774F1D" w:rsidR="00C62E68" w:rsidRPr="00C62E68" w:rsidRDefault="00C62E68" w:rsidP="00C62E68">
      <w:pPr>
        <w:rPr>
          <w:rFonts w:cs="Arial"/>
          <w:szCs w:val="24"/>
        </w:rPr>
      </w:pPr>
      <w:r w:rsidRPr="00C62E68">
        <w:rPr>
          <w:rFonts w:eastAsiaTheme="minorEastAsia" w:cs="Arial"/>
          <w:szCs w:val="24"/>
        </w:rPr>
        <w:t>The fund</w:t>
      </w:r>
      <w:r>
        <w:rPr>
          <w:rFonts w:eastAsiaTheme="minorEastAsia" w:cs="Arial"/>
          <w:szCs w:val="24"/>
        </w:rPr>
        <w:t xml:space="preserve"> would </w:t>
      </w:r>
      <w:r w:rsidRPr="00C62E68">
        <w:rPr>
          <w:rFonts w:eastAsiaTheme="minorEastAsia" w:cs="Arial"/>
          <w:szCs w:val="24"/>
        </w:rPr>
        <w:t xml:space="preserve">allow eligible groups </w:t>
      </w:r>
      <w:r w:rsidRPr="00C62E68">
        <w:rPr>
          <w:rFonts w:cs="Arial"/>
          <w:szCs w:val="24"/>
        </w:rPr>
        <w:t>and associations, based in Ards and North Down area, with an interest in developing the tourism offering</w:t>
      </w:r>
      <w:r w:rsidRPr="00C62E68">
        <w:rPr>
          <w:rFonts w:eastAsiaTheme="minorEastAsia" w:cs="Arial"/>
          <w:szCs w:val="24"/>
        </w:rPr>
        <w:t xml:space="preserve"> to apply for small grants to provide an enhanced Neighbourhood Tourism initiative or offering.   An award of up to £2,000 at 100% grant aid, for eligible items per application, </w:t>
      </w:r>
      <w:r>
        <w:rPr>
          <w:rFonts w:eastAsiaTheme="minorEastAsia" w:cs="Arial"/>
          <w:szCs w:val="24"/>
        </w:rPr>
        <w:t>would</w:t>
      </w:r>
      <w:r w:rsidRPr="00C62E68">
        <w:rPr>
          <w:rFonts w:eastAsiaTheme="minorEastAsia" w:cs="Arial"/>
          <w:szCs w:val="24"/>
        </w:rPr>
        <w:t xml:space="preserve"> be available. Should the fund not be fully expended, officers </w:t>
      </w:r>
      <w:r>
        <w:rPr>
          <w:rFonts w:eastAsiaTheme="minorEastAsia" w:cs="Arial"/>
          <w:szCs w:val="24"/>
        </w:rPr>
        <w:t>would</w:t>
      </w:r>
      <w:r w:rsidRPr="00C62E68">
        <w:rPr>
          <w:rFonts w:eastAsiaTheme="minorEastAsia" w:cs="Arial"/>
          <w:szCs w:val="24"/>
        </w:rPr>
        <w:t xml:space="preserve"> arrange and deliver training within this sector.</w:t>
      </w:r>
    </w:p>
    <w:p w14:paraId="00EFEF80" w14:textId="77777777" w:rsidR="00C62E68" w:rsidRPr="00C62E68" w:rsidRDefault="00C62E68" w:rsidP="00C62E68">
      <w:pPr>
        <w:rPr>
          <w:rFonts w:eastAsiaTheme="minorEastAsia" w:cs="Arial"/>
          <w:szCs w:val="24"/>
        </w:rPr>
      </w:pPr>
    </w:p>
    <w:p w14:paraId="54A13242" w14:textId="5BEE8841" w:rsidR="00C62E68" w:rsidRPr="00C62E68" w:rsidRDefault="00C62E68" w:rsidP="00C62E68">
      <w:pPr>
        <w:rPr>
          <w:rFonts w:eastAsiaTheme="minorEastAsia" w:cs="Arial"/>
          <w:szCs w:val="24"/>
        </w:rPr>
      </w:pPr>
      <w:r w:rsidRPr="00C62E68">
        <w:rPr>
          <w:rFonts w:eastAsiaTheme="minorEastAsia" w:cs="Arial"/>
          <w:szCs w:val="24"/>
        </w:rPr>
        <w:t xml:space="preserve">The Application Form and Guidance for Applicants </w:t>
      </w:r>
      <w:r>
        <w:rPr>
          <w:rFonts w:eastAsiaTheme="minorEastAsia" w:cs="Arial"/>
          <w:szCs w:val="24"/>
        </w:rPr>
        <w:t xml:space="preserve">were </w:t>
      </w:r>
      <w:r w:rsidRPr="00C62E68">
        <w:rPr>
          <w:rFonts w:eastAsiaTheme="minorEastAsia" w:cs="Arial"/>
          <w:szCs w:val="24"/>
        </w:rPr>
        <w:t>attached for Council approval in line with the Grants Policy approved by Council in September 2024.</w:t>
      </w:r>
    </w:p>
    <w:p w14:paraId="4712021E" w14:textId="77777777" w:rsidR="00C62E68" w:rsidRPr="00C62E68" w:rsidRDefault="00C62E68" w:rsidP="00C62E68">
      <w:pPr>
        <w:rPr>
          <w:rFonts w:eastAsiaTheme="minorEastAsia" w:cs="Arial"/>
          <w:szCs w:val="24"/>
        </w:rPr>
      </w:pPr>
    </w:p>
    <w:p w14:paraId="6B5EF1D8" w14:textId="7CBC8FD2" w:rsidR="00C62E68" w:rsidRPr="00C62E68" w:rsidRDefault="00C62E68" w:rsidP="00C62E68">
      <w:pPr>
        <w:pStyle w:val="NoSpacing"/>
        <w:rPr>
          <w:rFonts w:ascii="Arial" w:hAnsi="Arial" w:cs="Arial"/>
          <w:bCs/>
          <w:sz w:val="24"/>
          <w:szCs w:val="24"/>
        </w:rPr>
      </w:pPr>
      <w:r w:rsidRPr="00C62E68">
        <w:rPr>
          <w:rFonts w:ascii="Arial" w:hAnsi="Arial" w:cs="Arial"/>
          <w:bCs/>
          <w:sz w:val="24"/>
          <w:szCs w:val="24"/>
        </w:rPr>
        <w:t>It</w:t>
      </w:r>
      <w:r>
        <w:rPr>
          <w:rFonts w:ascii="Arial" w:hAnsi="Arial" w:cs="Arial"/>
          <w:bCs/>
          <w:sz w:val="24"/>
          <w:szCs w:val="24"/>
        </w:rPr>
        <w:t xml:space="preserve"> was </w:t>
      </w:r>
      <w:r w:rsidRPr="00C62E68">
        <w:rPr>
          <w:rFonts w:ascii="Arial" w:hAnsi="Arial" w:cs="Arial"/>
          <w:bCs/>
          <w:sz w:val="24"/>
          <w:szCs w:val="24"/>
        </w:rPr>
        <w:t xml:space="preserve">anticipated applications </w:t>
      </w:r>
      <w:r>
        <w:rPr>
          <w:rFonts w:ascii="Arial" w:hAnsi="Arial" w:cs="Arial"/>
          <w:bCs/>
          <w:sz w:val="24"/>
          <w:szCs w:val="24"/>
        </w:rPr>
        <w:t>would</w:t>
      </w:r>
      <w:r w:rsidRPr="00C62E68">
        <w:rPr>
          <w:rFonts w:ascii="Arial" w:hAnsi="Arial" w:cs="Arial"/>
          <w:bCs/>
          <w:sz w:val="24"/>
          <w:szCs w:val="24"/>
        </w:rPr>
        <w:t xml:space="preserve"> open in late summer 2025 and </w:t>
      </w:r>
      <w:r>
        <w:rPr>
          <w:rFonts w:ascii="Arial" w:hAnsi="Arial" w:cs="Arial"/>
          <w:bCs/>
          <w:sz w:val="24"/>
          <w:szCs w:val="24"/>
        </w:rPr>
        <w:t xml:space="preserve">would </w:t>
      </w:r>
      <w:r w:rsidRPr="00C62E68">
        <w:rPr>
          <w:rFonts w:ascii="Arial" w:hAnsi="Arial" w:cs="Arial"/>
          <w:bCs/>
          <w:sz w:val="24"/>
          <w:szCs w:val="24"/>
        </w:rPr>
        <w:t xml:space="preserve">be open for a period of one month. </w:t>
      </w:r>
    </w:p>
    <w:p w14:paraId="5C6C4FC3" w14:textId="77777777" w:rsidR="00C62E68" w:rsidRPr="00C62E68" w:rsidRDefault="00C62E68" w:rsidP="00C62E68">
      <w:pPr>
        <w:pStyle w:val="NoSpacing"/>
        <w:rPr>
          <w:rFonts w:ascii="Arial" w:hAnsi="Arial" w:cs="Arial"/>
          <w:bCs/>
          <w:sz w:val="24"/>
          <w:szCs w:val="24"/>
        </w:rPr>
      </w:pPr>
    </w:p>
    <w:p w14:paraId="3470C9A8" w14:textId="32C5D20E" w:rsidR="00C62E68" w:rsidRPr="00C62E68" w:rsidRDefault="00C62E68" w:rsidP="00C62E68">
      <w:pPr>
        <w:rPr>
          <w:rFonts w:cs="Arial"/>
          <w:szCs w:val="24"/>
        </w:rPr>
      </w:pPr>
      <w:bookmarkStart w:id="1" w:name="_Int_C1tnmhU7"/>
      <w:r w:rsidRPr="00C62E68">
        <w:rPr>
          <w:rFonts w:cs="Arial"/>
          <w:caps/>
          <w:szCs w:val="24"/>
        </w:rPr>
        <w:t xml:space="preserve">Recommended </w:t>
      </w:r>
      <w:r w:rsidRPr="00C62E68">
        <w:rPr>
          <w:rFonts w:cs="Arial"/>
          <w:szCs w:val="24"/>
        </w:rPr>
        <w:t xml:space="preserve">that Council </w:t>
      </w:r>
      <w:bookmarkEnd w:id="1"/>
      <w:r w:rsidRPr="00C62E68">
        <w:rPr>
          <w:rFonts w:cs="Arial"/>
          <w:szCs w:val="24"/>
        </w:rPr>
        <w:t>approves the introduction of the pilot Neighbourhood Tourism Fund and further that it approves the:</w:t>
      </w:r>
    </w:p>
    <w:p w14:paraId="65F4F1F1" w14:textId="77777777" w:rsidR="00C62E68" w:rsidRPr="00C62E68" w:rsidRDefault="00C62E68" w:rsidP="00C62E68">
      <w:pPr>
        <w:rPr>
          <w:rFonts w:cs="Arial"/>
          <w:szCs w:val="24"/>
        </w:rPr>
      </w:pPr>
    </w:p>
    <w:p w14:paraId="00F2A86F" w14:textId="77777777" w:rsidR="00C62E68" w:rsidRPr="00C62E68" w:rsidRDefault="00C62E68" w:rsidP="00C62E68">
      <w:pPr>
        <w:pStyle w:val="ListParagraph"/>
        <w:numPr>
          <w:ilvl w:val="0"/>
          <w:numId w:val="2"/>
        </w:numPr>
        <w:spacing w:after="0" w:line="240" w:lineRule="auto"/>
        <w:rPr>
          <w:rFonts w:ascii="Arial" w:hAnsi="Arial" w:cs="Arial"/>
          <w:sz w:val="24"/>
          <w:szCs w:val="24"/>
        </w:rPr>
      </w:pPr>
      <w:r w:rsidRPr="00C62E68">
        <w:rPr>
          <w:rFonts w:ascii="Arial" w:hAnsi="Arial" w:cs="Arial"/>
          <w:sz w:val="24"/>
          <w:szCs w:val="24"/>
        </w:rPr>
        <w:t xml:space="preserve">The Neighbourhood Tourism Fund Scheme Application Form; and </w:t>
      </w:r>
    </w:p>
    <w:p w14:paraId="783463CB" w14:textId="77777777" w:rsidR="00C62E68" w:rsidRDefault="00C62E68" w:rsidP="00C62E68">
      <w:pPr>
        <w:pStyle w:val="ListParagraph"/>
        <w:numPr>
          <w:ilvl w:val="0"/>
          <w:numId w:val="2"/>
        </w:numPr>
        <w:spacing w:after="0" w:line="240" w:lineRule="auto"/>
        <w:rPr>
          <w:rFonts w:ascii="Arial" w:hAnsi="Arial" w:cs="Arial"/>
          <w:sz w:val="24"/>
          <w:szCs w:val="24"/>
        </w:rPr>
      </w:pPr>
      <w:r w:rsidRPr="00C62E68">
        <w:rPr>
          <w:rFonts w:ascii="Arial" w:hAnsi="Arial" w:cs="Arial"/>
          <w:sz w:val="24"/>
          <w:szCs w:val="24"/>
        </w:rPr>
        <w:t>The Neighbourhood Tourism Fund Scheme Guidance.</w:t>
      </w:r>
    </w:p>
    <w:p w14:paraId="1F18D059" w14:textId="77777777" w:rsidR="00FF6341" w:rsidRDefault="00FF6341" w:rsidP="00FF6341">
      <w:pPr>
        <w:rPr>
          <w:rFonts w:cs="Arial"/>
          <w:szCs w:val="24"/>
        </w:rPr>
      </w:pPr>
    </w:p>
    <w:p w14:paraId="65C44026" w14:textId="69738CF3" w:rsidR="00FF6341" w:rsidRDefault="00FF6341" w:rsidP="00FF6341">
      <w:pPr>
        <w:rPr>
          <w:rFonts w:cs="Arial"/>
          <w:szCs w:val="24"/>
        </w:rPr>
      </w:pPr>
      <w:r>
        <w:rPr>
          <w:rFonts w:cs="Arial"/>
          <w:szCs w:val="24"/>
        </w:rPr>
        <w:lastRenderedPageBreak/>
        <w:t>Proposed by Alderman Adair, seconded by Councillor McCollum that the recommendations be adopted.</w:t>
      </w:r>
    </w:p>
    <w:p w14:paraId="5A34B7BA" w14:textId="77777777" w:rsidR="00FF6341" w:rsidRDefault="00FF6341" w:rsidP="00FF6341">
      <w:pPr>
        <w:rPr>
          <w:rFonts w:cs="Arial"/>
          <w:szCs w:val="24"/>
        </w:rPr>
      </w:pPr>
    </w:p>
    <w:p w14:paraId="4EB3B119" w14:textId="1F56BC2E" w:rsidR="00FF6341" w:rsidRDefault="00B6484C" w:rsidP="00FF6341">
      <w:pPr>
        <w:rPr>
          <w:rFonts w:cs="Arial"/>
          <w:szCs w:val="24"/>
        </w:rPr>
      </w:pPr>
      <w:r>
        <w:rPr>
          <w:rFonts w:cs="Arial"/>
          <w:szCs w:val="24"/>
        </w:rPr>
        <w:t>Alderman Adair referenced, ‘Your Place and Mine,’ and the growth of the tourism sector within the Borough</w:t>
      </w:r>
      <w:r w:rsidR="006C7060">
        <w:rPr>
          <w:rFonts w:cs="Arial"/>
          <w:szCs w:val="24"/>
        </w:rPr>
        <w:t>, explaining that people were one of the best assets whose stories could only encourage interest and visits to the area. Councillor McCollum agreed</w:t>
      </w:r>
      <w:r w:rsidR="000D241A">
        <w:rPr>
          <w:rFonts w:cs="Arial"/>
          <w:szCs w:val="24"/>
        </w:rPr>
        <w:t xml:space="preserve"> but was curious how grants were used and what consultation had taken place with the numerous groups.</w:t>
      </w:r>
    </w:p>
    <w:p w14:paraId="4468176D" w14:textId="77777777" w:rsidR="000D241A" w:rsidRDefault="000D241A" w:rsidP="00FF6341">
      <w:pPr>
        <w:rPr>
          <w:rFonts w:cs="Arial"/>
          <w:szCs w:val="24"/>
        </w:rPr>
      </w:pPr>
    </w:p>
    <w:p w14:paraId="7F80F236" w14:textId="01D46E2E" w:rsidR="000D241A" w:rsidRDefault="000D241A" w:rsidP="00FF6341">
      <w:pPr>
        <w:rPr>
          <w:rFonts w:cs="Arial"/>
          <w:szCs w:val="24"/>
        </w:rPr>
      </w:pPr>
      <w:r>
        <w:rPr>
          <w:rFonts w:cs="Arial"/>
          <w:szCs w:val="24"/>
        </w:rPr>
        <w:t xml:space="preserve">The Head of Tourism explained that a number of conversations had taken place with groups operating in the area. </w:t>
      </w:r>
      <w:r w:rsidR="006501F7">
        <w:rPr>
          <w:rFonts w:cs="Arial"/>
          <w:szCs w:val="24"/>
        </w:rPr>
        <w:t xml:space="preserve">Indications had been taken from those groups as to their activities with any guidance on the use of grants being based upon that information. </w:t>
      </w:r>
      <w:r w:rsidR="00BC00EC">
        <w:rPr>
          <w:rFonts w:cs="Arial"/>
          <w:szCs w:val="24"/>
        </w:rPr>
        <w:t>As this was a pilot scheme, it was open to feedback and if any of the fund had not been spent, the rest of the budget could be used for training interested groups.</w:t>
      </w:r>
      <w:r w:rsidR="00E7209B">
        <w:rPr>
          <w:rFonts w:cs="Arial"/>
          <w:szCs w:val="24"/>
        </w:rPr>
        <w:t xml:space="preserve"> </w:t>
      </w:r>
    </w:p>
    <w:p w14:paraId="21E4F109" w14:textId="77777777" w:rsidR="00E906EA" w:rsidRDefault="00E906EA" w:rsidP="00FF6341">
      <w:pPr>
        <w:rPr>
          <w:rFonts w:cs="Arial"/>
          <w:szCs w:val="24"/>
        </w:rPr>
      </w:pPr>
    </w:p>
    <w:p w14:paraId="77D9791F" w14:textId="35626E81" w:rsidR="00E906EA" w:rsidRDefault="00E906EA" w:rsidP="00FF6341">
      <w:pPr>
        <w:rPr>
          <w:rFonts w:cs="Arial"/>
          <w:szCs w:val="24"/>
        </w:rPr>
      </w:pPr>
      <w:r>
        <w:rPr>
          <w:rFonts w:cs="Arial"/>
          <w:szCs w:val="24"/>
        </w:rPr>
        <w:t>(Alderman Adair left the Chamber at 19:20, returning at 19:22)</w:t>
      </w:r>
    </w:p>
    <w:p w14:paraId="3FE6A5FC" w14:textId="77777777" w:rsidR="00E906EA" w:rsidRDefault="00E906EA" w:rsidP="00FF6341">
      <w:pPr>
        <w:rPr>
          <w:rFonts w:cs="Arial"/>
          <w:szCs w:val="24"/>
        </w:rPr>
      </w:pPr>
    </w:p>
    <w:p w14:paraId="0C0EDC29" w14:textId="425C0E22" w:rsidR="00E906EA" w:rsidRPr="00FF6341" w:rsidRDefault="00E906EA" w:rsidP="00FF6341">
      <w:pPr>
        <w:rPr>
          <w:rFonts w:cs="Arial"/>
          <w:szCs w:val="24"/>
        </w:rPr>
      </w:pPr>
      <w:r>
        <w:rPr>
          <w:rFonts w:cs="Arial"/>
          <w:szCs w:val="24"/>
        </w:rPr>
        <w:t xml:space="preserve">The Head of Tourism continued, explaining that </w:t>
      </w:r>
      <w:r w:rsidR="00EA3CA6">
        <w:rPr>
          <w:rFonts w:cs="Arial"/>
          <w:szCs w:val="24"/>
        </w:rPr>
        <w:t>the consultation was reasonably wide but did not believe it had gone to all community groups</w:t>
      </w:r>
      <w:r w:rsidR="007F668C">
        <w:rPr>
          <w:rFonts w:cs="Arial"/>
          <w:szCs w:val="24"/>
        </w:rPr>
        <w:t xml:space="preserve">, which she would clarify. </w:t>
      </w:r>
    </w:p>
    <w:p w14:paraId="0CE548CE" w14:textId="77777777" w:rsidR="00C62E68" w:rsidRDefault="00C62E68" w:rsidP="00C62E68">
      <w:pPr>
        <w:rPr>
          <w:rFonts w:eastAsiaTheme="minorEastAsia" w:cs="Arial"/>
          <w:b/>
        </w:rPr>
      </w:pPr>
    </w:p>
    <w:p w14:paraId="0F1444E1" w14:textId="1C362E39" w:rsidR="00715F32" w:rsidRPr="00726A5D" w:rsidRDefault="00726A5D" w:rsidP="00715F32">
      <w:pPr>
        <w:rPr>
          <w:rFonts w:cs="Arial"/>
          <w:b/>
          <w:bCs/>
          <w:szCs w:val="24"/>
        </w:rPr>
      </w:pPr>
      <w:r>
        <w:rPr>
          <w:rFonts w:cs="Arial"/>
          <w:b/>
          <w:bCs/>
          <w:szCs w:val="24"/>
        </w:rPr>
        <w:t xml:space="preserve">AGREED TO RECOMMEND, on the proposal of </w:t>
      </w:r>
      <w:r w:rsidR="0064583F">
        <w:rPr>
          <w:rFonts w:cs="Arial"/>
          <w:b/>
          <w:bCs/>
          <w:szCs w:val="24"/>
        </w:rPr>
        <w:t>Alderman Adair</w:t>
      </w:r>
      <w:r>
        <w:rPr>
          <w:rFonts w:cs="Arial"/>
          <w:b/>
          <w:bCs/>
          <w:szCs w:val="24"/>
        </w:rPr>
        <w:t xml:space="preserve"> seconded by </w:t>
      </w:r>
      <w:r w:rsidR="0064583F">
        <w:rPr>
          <w:rFonts w:cs="Arial"/>
          <w:b/>
          <w:bCs/>
          <w:szCs w:val="24"/>
        </w:rPr>
        <w:t>Councillor McCollum</w:t>
      </w:r>
      <w:r w:rsidR="00D83609">
        <w:rPr>
          <w:rFonts w:cs="Arial"/>
          <w:b/>
          <w:bCs/>
          <w:szCs w:val="24"/>
        </w:rPr>
        <w:t>,</w:t>
      </w:r>
      <w:r>
        <w:rPr>
          <w:rFonts w:cs="Arial"/>
          <w:b/>
          <w:bCs/>
          <w:szCs w:val="24"/>
        </w:rPr>
        <w:t xml:space="preserve"> that the recommendation</w:t>
      </w:r>
      <w:r w:rsidR="00320BD9">
        <w:rPr>
          <w:rFonts w:cs="Arial"/>
          <w:b/>
          <w:bCs/>
          <w:szCs w:val="24"/>
        </w:rPr>
        <w:t>s</w:t>
      </w:r>
      <w:r>
        <w:rPr>
          <w:rFonts w:cs="Arial"/>
          <w:b/>
          <w:bCs/>
          <w:szCs w:val="24"/>
        </w:rPr>
        <w:t xml:space="preserve"> be adopted. </w:t>
      </w:r>
    </w:p>
    <w:p w14:paraId="67A69603" w14:textId="77777777" w:rsidR="00715F32" w:rsidRPr="00C62E68" w:rsidRDefault="00715F32" w:rsidP="0018729D"/>
    <w:p w14:paraId="417F2F2C" w14:textId="169A8CD0" w:rsidR="00780E1F" w:rsidRDefault="00C62E68" w:rsidP="006E29CB">
      <w:pPr>
        <w:pStyle w:val="Heading1"/>
        <w:ind w:left="454" w:hanging="454"/>
        <w:rPr>
          <w:b/>
          <w:szCs w:val="28"/>
          <w:u w:val="single"/>
        </w:rPr>
      </w:pPr>
      <w:r w:rsidRPr="00C62E68">
        <w:rPr>
          <w:b/>
          <w:szCs w:val="28"/>
        </w:rPr>
        <w:t>5.</w:t>
      </w:r>
      <w:r w:rsidRPr="00C62E68">
        <w:rPr>
          <w:b/>
          <w:szCs w:val="28"/>
        </w:rPr>
        <w:tab/>
      </w:r>
      <w:r w:rsidRPr="00C62E68">
        <w:rPr>
          <w:b/>
          <w:szCs w:val="28"/>
        </w:rPr>
        <w:tab/>
      </w:r>
      <w:r w:rsidR="00780E1F" w:rsidRPr="00C62E68">
        <w:rPr>
          <w:b/>
          <w:szCs w:val="28"/>
          <w:u w:val="single"/>
        </w:rPr>
        <w:t xml:space="preserve">Tourism Half Yearly Unit </w:t>
      </w:r>
      <w:r w:rsidR="006E29CB">
        <w:rPr>
          <w:b/>
          <w:szCs w:val="28"/>
          <w:u w:val="single"/>
        </w:rPr>
        <w:t>performance report H2 2024-25 (File to/mar4/160127)</w:t>
      </w:r>
    </w:p>
    <w:p w14:paraId="49704471" w14:textId="77777777" w:rsidR="006E29CB" w:rsidRPr="006E29CB" w:rsidRDefault="006E29CB" w:rsidP="006E29CB"/>
    <w:p w14:paraId="3D1C1DAD" w14:textId="665AC262" w:rsidR="009A32C5" w:rsidRPr="009A32C5" w:rsidRDefault="00053F3F" w:rsidP="009A32C5">
      <w:pPr>
        <w:pStyle w:val="Normal00"/>
        <w:rPr>
          <w:rFonts w:cs="Arial"/>
          <w:sz w:val="24"/>
          <w:szCs w:val="24"/>
          <w:lang w:eastAsia="en-US"/>
        </w:rPr>
      </w:pPr>
      <w:r w:rsidRPr="009A32C5">
        <w:rPr>
          <w:rFonts w:cs="Arial"/>
          <w:caps/>
          <w:sz w:val="24"/>
          <w:szCs w:val="24"/>
        </w:rPr>
        <w:t>Previously circulated</w:t>
      </w:r>
      <w:r w:rsidRPr="009A32C5">
        <w:rPr>
          <w:rFonts w:cs="Arial"/>
          <w:sz w:val="24"/>
          <w:szCs w:val="24"/>
        </w:rPr>
        <w:t xml:space="preserve">:- Report from the Director of </w:t>
      </w:r>
      <w:r w:rsidR="009A32C5" w:rsidRPr="009A32C5">
        <w:rPr>
          <w:rFonts w:cs="Arial"/>
          <w:sz w:val="24"/>
          <w:szCs w:val="24"/>
        </w:rPr>
        <w:t xml:space="preserve">Prosperity attached quarter report. The report detailed that </w:t>
      </w:r>
      <w:r w:rsidR="009A32C5" w:rsidRPr="009A32C5">
        <w:rPr>
          <w:rFonts w:cs="Arial"/>
          <w:sz w:val="24"/>
          <w:szCs w:val="24"/>
          <w:lang w:eastAsia="en-US"/>
        </w:rPr>
        <w:t>Members would be aware that Council was required, under the Local Government Act 2014, to have in place arrangements to secure continuous improvement in the exercise of its functions.  To fulfil this requirement Council ha</w:t>
      </w:r>
      <w:r w:rsidR="00672283">
        <w:rPr>
          <w:rFonts w:cs="Arial"/>
          <w:sz w:val="24"/>
          <w:szCs w:val="24"/>
          <w:lang w:eastAsia="en-US"/>
        </w:rPr>
        <w:t>d</w:t>
      </w:r>
      <w:r w:rsidR="009A32C5" w:rsidRPr="009A32C5">
        <w:rPr>
          <w:rFonts w:cs="Arial"/>
          <w:sz w:val="24"/>
          <w:szCs w:val="24"/>
          <w:lang w:eastAsia="en-US"/>
        </w:rPr>
        <w:t xml:space="preserve"> in place a Performance Management Policy and Handbook.  The Performance Management Handbook outline</w:t>
      </w:r>
      <w:r w:rsidR="009A32C5">
        <w:rPr>
          <w:rFonts w:cs="Arial"/>
          <w:sz w:val="24"/>
          <w:szCs w:val="24"/>
          <w:lang w:eastAsia="en-US"/>
        </w:rPr>
        <w:t>d</w:t>
      </w:r>
      <w:r w:rsidR="009A32C5" w:rsidRPr="009A32C5">
        <w:rPr>
          <w:rFonts w:cs="Arial"/>
          <w:sz w:val="24"/>
          <w:szCs w:val="24"/>
          <w:lang w:eastAsia="en-US"/>
        </w:rPr>
        <w:t xml:space="preserve"> the approach to Performance Planning and Management process as:</w:t>
      </w:r>
    </w:p>
    <w:p w14:paraId="7AAB480A" w14:textId="77777777" w:rsidR="009A32C5" w:rsidRPr="009A32C5" w:rsidRDefault="009A32C5" w:rsidP="009A32C5">
      <w:pPr>
        <w:pStyle w:val="Normal00"/>
        <w:jc w:val="both"/>
        <w:rPr>
          <w:rFonts w:cs="Arial"/>
          <w:sz w:val="24"/>
          <w:szCs w:val="24"/>
          <w:lang w:eastAsia="en-US"/>
        </w:rPr>
      </w:pPr>
    </w:p>
    <w:p w14:paraId="17F7B1CE" w14:textId="77777777" w:rsidR="009A32C5" w:rsidRPr="009A32C5" w:rsidRDefault="009A32C5" w:rsidP="009A32C5">
      <w:pPr>
        <w:pStyle w:val="ListParagraph"/>
        <w:numPr>
          <w:ilvl w:val="0"/>
          <w:numId w:val="6"/>
        </w:numPr>
        <w:spacing w:after="0" w:line="240" w:lineRule="auto"/>
        <w:jc w:val="both"/>
        <w:rPr>
          <w:rFonts w:ascii="Arial" w:hAnsi="Arial" w:cs="Arial"/>
          <w:sz w:val="24"/>
          <w:szCs w:val="24"/>
        </w:rPr>
      </w:pPr>
      <w:r w:rsidRPr="009A32C5">
        <w:rPr>
          <w:rFonts w:ascii="Arial" w:hAnsi="Arial" w:cs="Arial"/>
          <w:sz w:val="24"/>
          <w:szCs w:val="24"/>
        </w:rPr>
        <w:t xml:space="preserve">Community Plan – published every 10-15 years </w:t>
      </w:r>
    </w:p>
    <w:p w14:paraId="146CDD37" w14:textId="77777777" w:rsidR="009A32C5" w:rsidRPr="009A32C5" w:rsidRDefault="009A32C5" w:rsidP="009A32C5">
      <w:pPr>
        <w:pStyle w:val="ListParagraph"/>
        <w:numPr>
          <w:ilvl w:val="0"/>
          <w:numId w:val="6"/>
        </w:numPr>
        <w:spacing w:after="0" w:line="240" w:lineRule="auto"/>
        <w:jc w:val="both"/>
        <w:rPr>
          <w:rFonts w:ascii="Arial" w:hAnsi="Arial" w:cs="Arial"/>
          <w:sz w:val="24"/>
          <w:szCs w:val="24"/>
        </w:rPr>
      </w:pPr>
      <w:r w:rsidRPr="009A32C5">
        <w:rPr>
          <w:rFonts w:ascii="Arial" w:hAnsi="Arial" w:cs="Arial"/>
          <w:sz w:val="24"/>
          <w:szCs w:val="24"/>
        </w:rPr>
        <w:t>Corporate Plan – published every 4 years (Corporate Plan 2024-2028)</w:t>
      </w:r>
    </w:p>
    <w:p w14:paraId="2F6F555B" w14:textId="77777777" w:rsidR="009A32C5" w:rsidRPr="009A32C5" w:rsidRDefault="009A32C5" w:rsidP="009A32C5">
      <w:pPr>
        <w:pStyle w:val="ListParagraph"/>
        <w:numPr>
          <w:ilvl w:val="0"/>
          <w:numId w:val="6"/>
        </w:numPr>
        <w:spacing w:after="0" w:line="240" w:lineRule="auto"/>
        <w:jc w:val="both"/>
        <w:rPr>
          <w:rFonts w:ascii="Arial" w:hAnsi="Arial" w:cs="Arial"/>
          <w:sz w:val="24"/>
          <w:szCs w:val="24"/>
        </w:rPr>
      </w:pPr>
      <w:r w:rsidRPr="009A32C5">
        <w:rPr>
          <w:rFonts w:ascii="Arial" w:hAnsi="Arial" w:cs="Arial"/>
          <w:sz w:val="24"/>
          <w:szCs w:val="24"/>
        </w:rPr>
        <w:t>Performance Improvement Plan (PIP) – published annually in September</w:t>
      </w:r>
    </w:p>
    <w:p w14:paraId="5D2A5DBF" w14:textId="77777777" w:rsidR="009A32C5" w:rsidRPr="009A32C5" w:rsidRDefault="009A32C5" w:rsidP="00672283">
      <w:pPr>
        <w:pStyle w:val="ListParagraph"/>
        <w:numPr>
          <w:ilvl w:val="0"/>
          <w:numId w:val="6"/>
        </w:numPr>
        <w:spacing w:after="0" w:line="240" w:lineRule="auto"/>
        <w:rPr>
          <w:rFonts w:ascii="Arial" w:hAnsi="Arial" w:cs="Arial"/>
          <w:sz w:val="24"/>
          <w:szCs w:val="24"/>
        </w:rPr>
      </w:pPr>
      <w:r w:rsidRPr="009A32C5">
        <w:rPr>
          <w:rFonts w:ascii="Arial" w:hAnsi="Arial" w:cs="Arial"/>
          <w:sz w:val="24"/>
          <w:szCs w:val="24"/>
        </w:rPr>
        <w:t>Service Plan – developed annually (approved annually in March)</w:t>
      </w:r>
    </w:p>
    <w:p w14:paraId="3D5B527C" w14:textId="77777777" w:rsidR="009A32C5" w:rsidRPr="009A32C5" w:rsidRDefault="009A32C5" w:rsidP="00672283">
      <w:pPr>
        <w:pStyle w:val="Normal00"/>
        <w:rPr>
          <w:rFonts w:cs="Arial"/>
          <w:sz w:val="24"/>
          <w:szCs w:val="24"/>
          <w:lang w:eastAsia="en-US"/>
        </w:rPr>
      </w:pPr>
    </w:p>
    <w:p w14:paraId="737840AD" w14:textId="2FBE4D90" w:rsidR="009A32C5" w:rsidRPr="009A32C5" w:rsidRDefault="009A32C5" w:rsidP="00672283">
      <w:pPr>
        <w:pStyle w:val="Normal00"/>
        <w:rPr>
          <w:rFonts w:cs="Arial"/>
          <w:sz w:val="24"/>
          <w:szCs w:val="24"/>
          <w:lang w:eastAsia="en-US"/>
        </w:rPr>
      </w:pPr>
      <w:r w:rsidRPr="009A32C5">
        <w:rPr>
          <w:rFonts w:cs="Arial"/>
          <w:sz w:val="24"/>
          <w:szCs w:val="24"/>
          <w:lang w:eastAsia="en-US"/>
        </w:rPr>
        <w:t xml:space="preserve">The Council’s 18 Service Plans outline how each respective Service </w:t>
      </w:r>
      <w:r w:rsidR="00672283">
        <w:rPr>
          <w:rFonts w:cs="Arial"/>
          <w:sz w:val="24"/>
          <w:szCs w:val="24"/>
          <w:lang w:eastAsia="en-US"/>
        </w:rPr>
        <w:t>would</w:t>
      </w:r>
      <w:r w:rsidRPr="009A32C5">
        <w:rPr>
          <w:rFonts w:cs="Arial"/>
          <w:sz w:val="24"/>
          <w:szCs w:val="24"/>
          <w:lang w:eastAsia="en-US"/>
        </w:rPr>
        <w:t xml:space="preserve"> contribute to the achievement of the Corporate objectives including, but not limited to, any relevant actions identified in the PIP.</w:t>
      </w:r>
    </w:p>
    <w:p w14:paraId="675620AF" w14:textId="77777777" w:rsidR="009A32C5" w:rsidRPr="009A32C5" w:rsidRDefault="009A32C5" w:rsidP="009A32C5">
      <w:pPr>
        <w:pStyle w:val="Normal00"/>
        <w:jc w:val="both"/>
        <w:rPr>
          <w:rFonts w:cs="Arial"/>
          <w:b/>
          <w:sz w:val="24"/>
          <w:szCs w:val="24"/>
          <w:lang w:eastAsia="en-US"/>
        </w:rPr>
      </w:pPr>
    </w:p>
    <w:p w14:paraId="6E30D2E1" w14:textId="77777777" w:rsidR="009A32C5" w:rsidRPr="009A32C5" w:rsidRDefault="009A32C5" w:rsidP="009A32C5">
      <w:pPr>
        <w:pStyle w:val="Normal00"/>
        <w:jc w:val="both"/>
        <w:rPr>
          <w:rFonts w:cs="Arial"/>
          <w:b/>
          <w:sz w:val="24"/>
          <w:szCs w:val="24"/>
          <w:lang w:eastAsia="en-US"/>
        </w:rPr>
      </w:pPr>
      <w:r w:rsidRPr="009A32C5">
        <w:rPr>
          <w:rFonts w:cs="Arial"/>
          <w:b/>
          <w:sz w:val="24"/>
          <w:szCs w:val="24"/>
          <w:lang w:eastAsia="en-US"/>
        </w:rPr>
        <w:t>Reporting Approach</w:t>
      </w:r>
    </w:p>
    <w:p w14:paraId="621704DC" w14:textId="77777777" w:rsidR="009A32C5" w:rsidRPr="009A32C5" w:rsidRDefault="009A32C5" w:rsidP="009A32C5">
      <w:pPr>
        <w:pStyle w:val="Normal00"/>
        <w:jc w:val="both"/>
        <w:rPr>
          <w:rFonts w:cs="Arial"/>
          <w:sz w:val="24"/>
          <w:szCs w:val="24"/>
          <w:lang w:eastAsia="en-US"/>
        </w:rPr>
      </w:pPr>
    </w:p>
    <w:p w14:paraId="28226755" w14:textId="605966D9" w:rsidR="009A32C5" w:rsidRPr="009A32C5" w:rsidRDefault="009A32C5" w:rsidP="00672283">
      <w:pPr>
        <w:pStyle w:val="Normal00"/>
        <w:rPr>
          <w:rFonts w:cs="Arial"/>
          <w:sz w:val="24"/>
          <w:szCs w:val="24"/>
          <w:lang w:eastAsia="en-US"/>
        </w:rPr>
      </w:pPr>
      <w:r w:rsidRPr="009A32C5">
        <w:rPr>
          <w:rFonts w:cs="Arial"/>
          <w:sz w:val="24"/>
          <w:szCs w:val="24"/>
          <w:lang w:eastAsia="en-US"/>
        </w:rPr>
        <w:t>The Service Plans</w:t>
      </w:r>
      <w:r w:rsidRPr="009A32C5">
        <w:rPr>
          <w:rFonts w:cs="Arial"/>
          <w:color w:val="FF0000"/>
          <w:sz w:val="24"/>
          <w:szCs w:val="24"/>
          <w:lang w:eastAsia="en-US"/>
        </w:rPr>
        <w:t xml:space="preserve"> </w:t>
      </w:r>
      <w:r w:rsidR="00672283">
        <w:rPr>
          <w:rFonts w:cs="Arial"/>
          <w:sz w:val="24"/>
          <w:szCs w:val="24"/>
          <w:lang w:eastAsia="en-US"/>
        </w:rPr>
        <w:t>would</w:t>
      </w:r>
      <w:r w:rsidRPr="009A32C5">
        <w:rPr>
          <w:rFonts w:cs="Arial"/>
          <w:sz w:val="24"/>
          <w:szCs w:val="24"/>
          <w:lang w:eastAsia="en-US"/>
        </w:rPr>
        <w:t xml:space="preserve"> be reported to relevant Committees on a half-yearly basis as undernoted:</w:t>
      </w:r>
    </w:p>
    <w:p w14:paraId="4AE2E193" w14:textId="77777777" w:rsidR="009A32C5" w:rsidRPr="009A32C5" w:rsidRDefault="009A32C5" w:rsidP="009A32C5">
      <w:pPr>
        <w:pStyle w:val="Normal00"/>
        <w:rPr>
          <w:rFonts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9A32C5" w:rsidRPr="009A32C5" w14:paraId="50D0D49E" w14:textId="77777777" w:rsidTr="004E1D47">
        <w:tc>
          <w:tcPr>
            <w:tcW w:w="3024" w:type="dxa"/>
            <w:shd w:val="clear" w:color="auto" w:fill="BDD6EE"/>
          </w:tcPr>
          <w:p w14:paraId="7CF498FE" w14:textId="77777777" w:rsidR="009A32C5" w:rsidRPr="009A32C5" w:rsidRDefault="009A32C5" w:rsidP="004E1D47">
            <w:pPr>
              <w:pStyle w:val="Normal00"/>
              <w:rPr>
                <w:rFonts w:cs="Arial"/>
                <w:b/>
                <w:sz w:val="24"/>
                <w:szCs w:val="24"/>
                <w:lang w:eastAsia="en-US"/>
              </w:rPr>
            </w:pPr>
            <w:r w:rsidRPr="009A32C5">
              <w:rPr>
                <w:rFonts w:cs="Arial"/>
                <w:b/>
                <w:sz w:val="24"/>
                <w:szCs w:val="24"/>
                <w:lang w:eastAsia="en-US"/>
              </w:rPr>
              <w:lastRenderedPageBreak/>
              <w:t>Reference</w:t>
            </w:r>
          </w:p>
        </w:tc>
        <w:tc>
          <w:tcPr>
            <w:tcW w:w="3024" w:type="dxa"/>
            <w:shd w:val="clear" w:color="auto" w:fill="BDD6EE"/>
          </w:tcPr>
          <w:p w14:paraId="4E9E4B3F" w14:textId="77777777" w:rsidR="009A32C5" w:rsidRPr="009A32C5" w:rsidRDefault="009A32C5" w:rsidP="004E1D47">
            <w:pPr>
              <w:pStyle w:val="Normal00"/>
              <w:rPr>
                <w:rFonts w:cs="Arial"/>
                <w:b/>
                <w:sz w:val="24"/>
                <w:szCs w:val="24"/>
                <w:lang w:eastAsia="en-US"/>
              </w:rPr>
            </w:pPr>
            <w:r w:rsidRPr="009A32C5">
              <w:rPr>
                <w:rFonts w:cs="Arial"/>
                <w:b/>
                <w:sz w:val="24"/>
                <w:szCs w:val="24"/>
                <w:lang w:eastAsia="en-US"/>
              </w:rPr>
              <w:t>Period</w:t>
            </w:r>
          </w:p>
        </w:tc>
        <w:tc>
          <w:tcPr>
            <w:tcW w:w="3024" w:type="dxa"/>
            <w:shd w:val="clear" w:color="auto" w:fill="BDD6EE"/>
          </w:tcPr>
          <w:p w14:paraId="29B99D35" w14:textId="77777777" w:rsidR="009A32C5" w:rsidRPr="009A32C5" w:rsidRDefault="009A32C5" w:rsidP="004E1D47">
            <w:pPr>
              <w:pStyle w:val="Normal00"/>
              <w:rPr>
                <w:rFonts w:cs="Arial"/>
                <w:b/>
                <w:sz w:val="24"/>
                <w:szCs w:val="24"/>
                <w:lang w:eastAsia="en-US"/>
              </w:rPr>
            </w:pPr>
            <w:r w:rsidRPr="009A32C5">
              <w:rPr>
                <w:rFonts w:cs="Arial"/>
                <w:b/>
                <w:sz w:val="24"/>
                <w:szCs w:val="24"/>
                <w:lang w:eastAsia="en-US"/>
              </w:rPr>
              <w:t>Reporting Month</w:t>
            </w:r>
          </w:p>
        </w:tc>
      </w:tr>
      <w:tr w:rsidR="009A32C5" w:rsidRPr="009A32C5" w14:paraId="1D8D01E1" w14:textId="77777777" w:rsidTr="004E1D47">
        <w:tc>
          <w:tcPr>
            <w:tcW w:w="3024" w:type="dxa"/>
          </w:tcPr>
          <w:p w14:paraId="76798D7B"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Quarter 2 (Q2)</w:t>
            </w:r>
          </w:p>
        </w:tc>
        <w:tc>
          <w:tcPr>
            <w:tcW w:w="3024" w:type="dxa"/>
          </w:tcPr>
          <w:p w14:paraId="3035B0F4"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April – September</w:t>
            </w:r>
          </w:p>
        </w:tc>
        <w:tc>
          <w:tcPr>
            <w:tcW w:w="3024" w:type="dxa"/>
          </w:tcPr>
          <w:p w14:paraId="16D2517E"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December</w:t>
            </w:r>
          </w:p>
        </w:tc>
      </w:tr>
      <w:tr w:rsidR="009A32C5" w:rsidRPr="009A32C5" w14:paraId="4336B01A" w14:textId="77777777" w:rsidTr="004E1D47">
        <w:tc>
          <w:tcPr>
            <w:tcW w:w="3024" w:type="dxa"/>
          </w:tcPr>
          <w:p w14:paraId="458DC392"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Quarter 4 (Q4)</w:t>
            </w:r>
          </w:p>
        </w:tc>
        <w:tc>
          <w:tcPr>
            <w:tcW w:w="3024" w:type="dxa"/>
          </w:tcPr>
          <w:p w14:paraId="6A947FAB"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October – March</w:t>
            </w:r>
          </w:p>
        </w:tc>
        <w:tc>
          <w:tcPr>
            <w:tcW w:w="3024" w:type="dxa"/>
          </w:tcPr>
          <w:p w14:paraId="5DF2B5D6" w14:textId="77777777" w:rsidR="009A32C5" w:rsidRPr="009A32C5" w:rsidRDefault="009A32C5" w:rsidP="004E1D47">
            <w:pPr>
              <w:pStyle w:val="Normal00"/>
              <w:rPr>
                <w:rFonts w:cs="Arial"/>
                <w:sz w:val="24"/>
                <w:szCs w:val="24"/>
                <w:lang w:eastAsia="en-US"/>
              </w:rPr>
            </w:pPr>
            <w:r w:rsidRPr="009A32C5">
              <w:rPr>
                <w:rFonts w:cs="Arial"/>
                <w:sz w:val="24"/>
                <w:szCs w:val="24"/>
                <w:lang w:eastAsia="en-US"/>
              </w:rPr>
              <w:t>June</w:t>
            </w:r>
          </w:p>
        </w:tc>
      </w:tr>
    </w:tbl>
    <w:p w14:paraId="32E4BC0B" w14:textId="77777777" w:rsidR="009A32C5" w:rsidRPr="009A32C5" w:rsidRDefault="009A32C5" w:rsidP="009A32C5">
      <w:pPr>
        <w:pStyle w:val="Normal00"/>
        <w:rPr>
          <w:rFonts w:cs="Arial"/>
          <w:sz w:val="24"/>
          <w:szCs w:val="24"/>
          <w:lang w:eastAsia="en-US"/>
        </w:rPr>
      </w:pPr>
    </w:p>
    <w:p w14:paraId="0C0EB1B0" w14:textId="77777777" w:rsidR="009A32C5" w:rsidRPr="009A32C5" w:rsidRDefault="009A32C5" w:rsidP="009A32C5">
      <w:pPr>
        <w:pStyle w:val="Normal00"/>
        <w:rPr>
          <w:rFonts w:cs="Arial"/>
          <w:b/>
          <w:bCs/>
          <w:sz w:val="24"/>
          <w:szCs w:val="24"/>
          <w:lang w:eastAsia="en-US"/>
        </w:rPr>
      </w:pPr>
      <w:r w:rsidRPr="009A32C5">
        <w:rPr>
          <w:rFonts w:cs="Arial"/>
          <w:b/>
          <w:bCs/>
          <w:sz w:val="24"/>
          <w:szCs w:val="24"/>
          <w:lang w:eastAsia="en-US"/>
        </w:rPr>
        <w:t>Corporate Plan 2024-2028</w:t>
      </w:r>
    </w:p>
    <w:p w14:paraId="2AC36F8D" w14:textId="77777777" w:rsidR="009A32C5" w:rsidRPr="009A32C5" w:rsidRDefault="009A32C5" w:rsidP="009A32C5">
      <w:pPr>
        <w:pStyle w:val="Normal00"/>
        <w:rPr>
          <w:rFonts w:cs="Arial"/>
          <w:sz w:val="24"/>
          <w:szCs w:val="24"/>
          <w:lang w:eastAsia="en-US"/>
        </w:rPr>
      </w:pPr>
    </w:p>
    <w:p w14:paraId="269B3A0F" w14:textId="77777777" w:rsidR="009A32C5" w:rsidRPr="009A32C5" w:rsidRDefault="009A32C5" w:rsidP="009A32C5">
      <w:pPr>
        <w:pStyle w:val="Normal00"/>
        <w:jc w:val="both"/>
        <w:rPr>
          <w:rFonts w:cs="Arial"/>
          <w:bCs/>
          <w:iCs/>
          <w:sz w:val="24"/>
          <w:szCs w:val="24"/>
          <w:lang w:eastAsia="en-US"/>
        </w:rPr>
      </w:pPr>
      <w:r w:rsidRPr="009A32C5">
        <w:rPr>
          <w:rFonts w:cs="Arial"/>
          <w:bCs/>
          <w:iCs/>
          <w:sz w:val="24"/>
          <w:szCs w:val="24"/>
          <w:lang w:eastAsia="en-US"/>
        </w:rPr>
        <w:t>In line with the Corporate Plan 2024-2028, our service has contributed to two outcomes as follows:</w:t>
      </w:r>
    </w:p>
    <w:p w14:paraId="2C0F1004" w14:textId="77777777" w:rsidR="009A32C5" w:rsidRPr="009A32C5" w:rsidRDefault="009A32C5" w:rsidP="009A32C5">
      <w:pPr>
        <w:pStyle w:val="Normal00"/>
        <w:rPr>
          <w:rFonts w:cs="Arial"/>
          <w:b/>
          <w:iCs/>
          <w:sz w:val="24"/>
          <w:szCs w:val="24"/>
          <w:lang w:eastAsia="en-US"/>
        </w:rPr>
      </w:pPr>
    </w:p>
    <w:p w14:paraId="58E636A1" w14:textId="77777777" w:rsidR="009A32C5" w:rsidRPr="009A32C5" w:rsidRDefault="009A32C5" w:rsidP="009A32C5">
      <w:pPr>
        <w:pStyle w:val="Normal00"/>
        <w:jc w:val="both"/>
        <w:rPr>
          <w:rFonts w:cs="Arial"/>
          <w:b/>
          <w:i/>
          <w:sz w:val="24"/>
          <w:szCs w:val="24"/>
          <w:lang w:eastAsia="en-US"/>
        </w:rPr>
      </w:pPr>
      <w:r w:rsidRPr="009A32C5">
        <w:rPr>
          <w:rFonts w:cs="Arial"/>
          <w:b/>
          <w:i/>
          <w:sz w:val="24"/>
          <w:szCs w:val="24"/>
          <w:lang w:eastAsia="en-US"/>
        </w:rPr>
        <w:t>Outcome 2</w:t>
      </w:r>
    </w:p>
    <w:p w14:paraId="12CA9BC7" w14:textId="77777777" w:rsidR="009A32C5" w:rsidRPr="009A32C5" w:rsidRDefault="009A32C5" w:rsidP="009A32C5">
      <w:pPr>
        <w:pStyle w:val="Normal00"/>
        <w:jc w:val="both"/>
        <w:rPr>
          <w:rFonts w:cs="Arial"/>
          <w:bCs/>
          <w:i/>
          <w:sz w:val="24"/>
          <w:szCs w:val="24"/>
        </w:rPr>
      </w:pPr>
      <w:r w:rsidRPr="009A32C5">
        <w:rPr>
          <w:rFonts w:cs="Arial"/>
          <w:bCs/>
          <w:i/>
          <w:sz w:val="24"/>
          <w:szCs w:val="24"/>
        </w:rPr>
        <w:t>An environmentally sustainable and resilient Council and Borough meeting our net zero carbon targets </w:t>
      </w:r>
    </w:p>
    <w:p w14:paraId="01C6DA3E" w14:textId="77777777" w:rsidR="009A32C5" w:rsidRPr="009A32C5" w:rsidRDefault="009A32C5" w:rsidP="009A32C5">
      <w:pPr>
        <w:pStyle w:val="Normal00"/>
        <w:rPr>
          <w:rFonts w:cs="Arial"/>
          <w:b/>
          <w:iCs/>
          <w:sz w:val="24"/>
          <w:szCs w:val="24"/>
          <w:lang w:eastAsia="en-US"/>
        </w:rPr>
      </w:pPr>
    </w:p>
    <w:p w14:paraId="44AF31CC" w14:textId="77777777" w:rsidR="009A32C5" w:rsidRPr="009A32C5" w:rsidRDefault="009A32C5" w:rsidP="009A32C5">
      <w:pPr>
        <w:pStyle w:val="Normal00"/>
        <w:rPr>
          <w:rFonts w:cs="Arial"/>
          <w:b/>
          <w:sz w:val="24"/>
          <w:szCs w:val="24"/>
          <w:lang w:eastAsia="en-US"/>
        </w:rPr>
      </w:pPr>
      <w:r w:rsidRPr="009A32C5">
        <w:rPr>
          <w:rFonts w:cs="Arial"/>
          <w:b/>
          <w:sz w:val="24"/>
          <w:szCs w:val="24"/>
          <w:lang w:eastAsia="en-US"/>
        </w:rPr>
        <w:t>Key achievements:</w:t>
      </w:r>
    </w:p>
    <w:p w14:paraId="10163E93" w14:textId="77777777" w:rsidR="009A32C5" w:rsidRPr="009A32C5" w:rsidRDefault="009A32C5" w:rsidP="009A32C5">
      <w:pPr>
        <w:pStyle w:val="Normal00"/>
        <w:rPr>
          <w:rFonts w:cs="Arial"/>
          <w:sz w:val="24"/>
          <w:szCs w:val="24"/>
          <w:lang w:eastAsia="en-US"/>
        </w:rPr>
      </w:pPr>
    </w:p>
    <w:p w14:paraId="406B4141" w14:textId="65C85DD7" w:rsidR="009A32C5" w:rsidRPr="009A32C5" w:rsidRDefault="009A32C5" w:rsidP="00DF2177">
      <w:pPr>
        <w:pStyle w:val="Normal00"/>
        <w:numPr>
          <w:ilvl w:val="0"/>
          <w:numId w:val="20"/>
        </w:numPr>
        <w:rPr>
          <w:rFonts w:cs="Arial"/>
          <w:bCs/>
          <w:iCs/>
          <w:sz w:val="24"/>
          <w:szCs w:val="24"/>
        </w:rPr>
      </w:pPr>
      <w:r w:rsidRPr="009A32C5">
        <w:rPr>
          <w:rFonts w:cs="Arial"/>
          <w:bCs/>
          <w:iCs/>
          <w:sz w:val="24"/>
          <w:szCs w:val="24"/>
        </w:rPr>
        <w:t xml:space="preserve">Development and training activities have been provided by officers through an independent facilitator to assist progress the Sustainable Giants Tourism Network.  Membership has grown by 100% from inception to 18 members and the network </w:t>
      </w:r>
      <w:r w:rsidR="00DF2177">
        <w:rPr>
          <w:rFonts w:cs="Arial"/>
          <w:bCs/>
          <w:iCs/>
          <w:sz w:val="24"/>
          <w:szCs w:val="24"/>
        </w:rPr>
        <w:t>was</w:t>
      </w:r>
      <w:r w:rsidRPr="009A32C5">
        <w:rPr>
          <w:rFonts w:cs="Arial"/>
          <w:bCs/>
          <w:iCs/>
          <w:sz w:val="24"/>
          <w:szCs w:val="24"/>
        </w:rPr>
        <w:t xml:space="preserve"> currently developing its own governance arrangements.</w:t>
      </w:r>
    </w:p>
    <w:p w14:paraId="6DB328C3" w14:textId="77777777" w:rsidR="009A32C5" w:rsidRPr="009A32C5" w:rsidRDefault="009A32C5" w:rsidP="009A32C5">
      <w:pPr>
        <w:pStyle w:val="Normal00"/>
        <w:jc w:val="both"/>
        <w:rPr>
          <w:rFonts w:cs="Arial"/>
          <w:bCs/>
          <w:iCs/>
          <w:sz w:val="24"/>
          <w:szCs w:val="24"/>
        </w:rPr>
      </w:pPr>
    </w:p>
    <w:p w14:paraId="0D2FABFE" w14:textId="77777777" w:rsidR="009A32C5" w:rsidRPr="009A32C5" w:rsidRDefault="009A32C5" w:rsidP="009A32C5">
      <w:pPr>
        <w:pStyle w:val="Normal00"/>
        <w:jc w:val="both"/>
        <w:rPr>
          <w:rFonts w:cs="Arial"/>
          <w:b/>
          <w:i/>
          <w:sz w:val="24"/>
          <w:szCs w:val="24"/>
          <w:lang w:eastAsia="en-US"/>
        </w:rPr>
      </w:pPr>
      <w:r w:rsidRPr="009A32C5">
        <w:rPr>
          <w:rFonts w:cs="Arial"/>
          <w:b/>
          <w:i/>
          <w:sz w:val="24"/>
          <w:szCs w:val="24"/>
          <w:lang w:eastAsia="en-US"/>
        </w:rPr>
        <w:t>Outcome 4</w:t>
      </w:r>
    </w:p>
    <w:p w14:paraId="78E5D928" w14:textId="77777777" w:rsidR="009A32C5" w:rsidRPr="009A32C5" w:rsidRDefault="009A32C5" w:rsidP="009A32C5">
      <w:pPr>
        <w:pStyle w:val="Normal00"/>
        <w:jc w:val="both"/>
        <w:rPr>
          <w:rFonts w:cs="Arial"/>
          <w:bCs/>
          <w:i/>
          <w:sz w:val="24"/>
          <w:szCs w:val="24"/>
        </w:rPr>
      </w:pPr>
      <w:r w:rsidRPr="009A32C5">
        <w:rPr>
          <w:rFonts w:cs="Arial"/>
          <w:bCs/>
          <w:i/>
          <w:sz w:val="24"/>
          <w:szCs w:val="24"/>
        </w:rPr>
        <w:t>A vibrant, attractive, sustainable Borough for citizens, visitors, businesses and investors </w:t>
      </w:r>
    </w:p>
    <w:p w14:paraId="24C8C1FA" w14:textId="77777777" w:rsidR="009A32C5" w:rsidRPr="009A32C5" w:rsidRDefault="009A32C5" w:rsidP="009A32C5">
      <w:pPr>
        <w:pStyle w:val="Normal00"/>
        <w:rPr>
          <w:rFonts w:cs="Arial"/>
          <w:b/>
          <w:iCs/>
          <w:sz w:val="24"/>
          <w:szCs w:val="24"/>
          <w:lang w:eastAsia="en-US"/>
        </w:rPr>
      </w:pPr>
    </w:p>
    <w:p w14:paraId="44C663C5" w14:textId="77777777" w:rsidR="009A32C5" w:rsidRPr="009A32C5" w:rsidRDefault="009A32C5" w:rsidP="009A32C5">
      <w:pPr>
        <w:pStyle w:val="Normal00"/>
        <w:jc w:val="both"/>
        <w:rPr>
          <w:rFonts w:cs="Arial"/>
          <w:b/>
          <w:bCs/>
          <w:iCs/>
          <w:sz w:val="24"/>
          <w:szCs w:val="24"/>
        </w:rPr>
      </w:pPr>
      <w:r w:rsidRPr="009A32C5">
        <w:rPr>
          <w:rFonts w:cs="Arial"/>
          <w:b/>
          <w:bCs/>
          <w:iCs/>
          <w:sz w:val="24"/>
          <w:szCs w:val="24"/>
        </w:rPr>
        <w:t>Key achievements:</w:t>
      </w:r>
    </w:p>
    <w:p w14:paraId="09EE4F24" w14:textId="77777777" w:rsidR="009A32C5" w:rsidRPr="009A32C5" w:rsidRDefault="009A32C5" w:rsidP="009A32C5">
      <w:pPr>
        <w:pStyle w:val="Normal00"/>
        <w:jc w:val="both"/>
        <w:rPr>
          <w:rFonts w:cs="Arial"/>
          <w:bCs/>
          <w:iCs/>
          <w:sz w:val="24"/>
          <w:szCs w:val="24"/>
        </w:rPr>
      </w:pPr>
    </w:p>
    <w:p w14:paraId="165ED200"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 xml:space="preserve">Delivery of Taste @ Clandeboye food and drink festival held at Clandeboye Estate, c.9000 attendees showcasing 32 local businesses with an average spend of £31-£60 per attendee. </w:t>
      </w:r>
    </w:p>
    <w:p w14:paraId="4EAB0D23"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The above event hosted a group from the Irish Guild of Food Writers on a two-day familiarisation trip visiting a number of food and drink producers.  This received positive social media and press coverage in ROI.</w:t>
      </w:r>
    </w:p>
    <w:p w14:paraId="1323C7F7" w14:textId="77777777" w:rsidR="009A32C5" w:rsidRPr="009A32C5" w:rsidRDefault="009A32C5" w:rsidP="00672283">
      <w:pPr>
        <w:pStyle w:val="Normal00"/>
        <w:numPr>
          <w:ilvl w:val="0"/>
          <w:numId w:val="19"/>
        </w:numPr>
        <w:rPr>
          <w:rFonts w:cs="Arial"/>
          <w:bCs/>
          <w:iCs/>
          <w:sz w:val="24"/>
          <w:szCs w:val="24"/>
        </w:rPr>
      </w:pPr>
      <w:bookmarkStart w:id="2" w:name="_Hlk182486444"/>
      <w:r w:rsidRPr="009A32C5">
        <w:rPr>
          <w:rFonts w:cs="Arial"/>
          <w:bCs/>
          <w:iCs/>
          <w:sz w:val="24"/>
          <w:szCs w:val="24"/>
        </w:rPr>
        <w:t xml:space="preserve">Attendance at eight trade/consumer shows outside the borough to promote tourism and food and drink businesses and provide ‘award entry’ support. </w:t>
      </w:r>
    </w:p>
    <w:p w14:paraId="5EBB16CF" w14:textId="78454C1F"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Four familiarisation trips were hosted in the borough for tour operators and local hotel staff. Two companies ha</w:t>
      </w:r>
      <w:r w:rsidR="00F61DAE">
        <w:rPr>
          <w:rFonts w:cs="Arial"/>
          <w:bCs/>
          <w:iCs/>
          <w:sz w:val="24"/>
          <w:szCs w:val="24"/>
        </w:rPr>
        <w:t>d</w:t>
      </w:r>
      <w:r w:rsidRPr="009A32C5">
        <w:rPr>
          <w:rFonts w:cs="Arial"/>
          <w:bCs/>
          <w:iCs/>
          <w:sz w:val="24"/>
          <w:szCs w:val="24"/>
        </w:rPr>
        <w:t xml:space="preserve"> indicated that they </w:t>
      </w:r>
      <w:r w:rsidR="00F61DAE">
        <w:rPr>
          <w:rFonts w:cs="Arial"/>
          <w:bCs/>
          <w:iCs/>
          <w:sz w:val="24"/>
          <w:szCs w:val="24"/>
        </w:rPr>
        <w:t xml:space="preserve">would </w:t>
      </w:r>
      <w:r w:rsidRPr="009A32C5">
        <w:rPr>
          <w:rFonts w:cs="Arial"/>
          <w:bCs/>
          <w:iCs/>
          <w:sz w:val="24"/>
          <w:szCs w:val="24"/>
        </w:rPr>
        <w:t>now include the area as an option to groups in future itineraries.</w:t>
      </w:r>
    </w:p>
    <w:p w14:paraId="4A66F95C"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Successful delivery of the pilot Shorelife Celebration event. Positive partnership working with Mount Stewart and Castle Espie, c 4,000 attendees and 88% customer satisfaction. Plans for the event in 2025 are underway.</w:t>
      </w:r>
    </w:p>
    <w:p w14:paraId="6B79296B"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Both Tourism Events Food Festivals received grant funding – totalling £20,380 from DAERA.</w:t>
      </w:r>
    </w:p>
    <w:p w14:paraId="2236D666"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t xml:space="preserve">Marketing focus on digital content is growing an engaged audience for Visit Ards and North Down as an appealing visitor destination with over 15k followers on social media, annual web traffic of 730k (up 50% on prior year), and sign-ups to receive direct emails increased by 35%, with an average open rate of 36% (versus a tourism industry average of 15%). </w:t>
      </w:r>
    </w:p>
    <w:p w14:paraId="2CCBC985" w14:textId="77777777" w:rsidR="009A32C5" w:rsidRPr="009A32C5" w:rsidRDefault="009A32C5" w:rsidP="00672283">
      <w:pPr>
        <w:pStyle w:val="Normal00"/>
        <w:numPr>
          <w:ilvl w:val="0"/>
          <w:numId w:val="19"/>
        </w:numPr>
        <w:rPr>
          <w:rFonts w:cs="Arial"/>
          <w:bCs/>
          <w:iCs/>
          <w:sz w:val="24"/>
          <w:szCs w:val="24"/>
        </w:rPr>
      </w:pPr>
      <w:r w:rsidRPr="009A32C5">
        <w:rPr>
          <w:rFonts w:cs="Arial"/>
          <w:bCs/>
          <w:iCs/>
          <w:sz w:val="24"/>
          <w:szCs w:val="24"/>
        </w:rPr>
        <w:lastRenderedPageBreak/>
        <w:t>In 2024/25 targeted PR activity has generated 33 pieces of editorial increasing the profile for AND in NI ROI and GB including TV coverage on Ireland AM and features in numerous travel publications. </w:t>
      </w:r>
    </w:p>
    <w:bookmarkEnd w:id="2"/>
    <w:p w14:paraId="20FEAB37" w14:textId="77777777" w:rsidR="009A32C5" w:rsidRPr="009A32C5" w:rsidRDefault="009A32C5" w:rsidP="009A32C5">
      <w:pPr>
        <w:pStyle w:val="Normal00"/>
        <w:jc w:val="both"/>
        <w:rPr>
          <w:rFonts w:cs="Arial"/>
          <w:bCs/>
          <w:iCs/>
          <w:sz w:val="24"/>
          <w:szCs w:val="24"/>
        </w:rPr>
      </w:pPr>
    </w:p>
    <w:p w14:paraId="64FB23C9" w14:textId="77777777" w:rsidR="009A32C5" w:rsidRPr="009A32C5" w:rsidRDefault="009A32C5" w:rsidP="00672283">
      <w:pPr>
        <w:pStyle w:val="Normal00"/>
        <w:rPr>
          <w:rFonts w:cs="Arial"/>
          <w:b/>
          <w:sz w:val="24"/>
          <w:szCs w:val="24"/>
          <w:lang w:eastAsia="en-US"/>
        </w:rPr>
      </w:pPr>
      <w:r w:rsidRPr="009A32C5">
        <w:rPr>
          <w:rFonts w:cs="Arial"/>
          <w:b/>
          <w:sz w:val="24"/>
          <w:szCs w:val="24"/>
          <w:lang w:eastAsia="en-US"/>
        </w:rPr>
        <w:t>Emerging issues:</w:t>
      </w:r>
    </w:p>
    <w:p w14:paraId="1198C8D0" w14:textId="77777777" w:rsidR="009A32C5" w:rsidRPr="009A32C5" w:rsidRDefault="009A32C5" w:rsidP="00672283">
      <w:pPr>
        <w:pStyle w:val="Normal00"/>
        <w:rPr>
          <w:rFonts w:cs="Arial"/>
          <w:b/>
          <w:sz w:val="24"/>
          <w:szCs w:val="24"/>
          <w:lang w:eastAsia="en-US"/>
        </w:rPr>
      </w:pPr>
    </w:p>
    <w:p w14:paraId="2D5C9188" w14:textId="555C79E2" w:rsidR="009A32C5" w:rsidRPr="009A32C5" w:rsidRDefault="009A32C5" w:rsidP="00672283">
      <w:pPr>
        <w:pStyle w:val="Normal00"/>
        <w:rPr>
          <w:rFonts w:cs="Arial"/>
          <w:bCs/>
          <w:iCs/>
          <w:sz w:val="24"/>
          <w:szCs w:val="24"/>
        </w:rPr>
      </w:pPr>
      <w:r w:rsidRPr="009A32C5">
        <w:rPr>
          <w:rFonts w:cs="Arial"/>
          <w:bCs/>
          <w:iCs/>
          <w:sz w:val="24"/>
          <w:szCs w:val="24"/>
        </w:rPr>
        <w:t>As part of the commitment to continuous improvement the annual Service Plan is reviewed on a monthly basis.  The Service Risk register ha</w:t>
      </w:r>
      <w:r w:rsidR="00672283">
        <w:rPr>
          <w:rFonts w:cs="Arial"/>
          <w:bCs/>
          <w:iCs/>
          <w:sz w:val="24"/>
          <w:szCs w:val="24"/>
        </w:rPr>
        <w:t>d</w:t>
      </w:r>
      <w:r w:rsidRPr="009A32C5">
        <w:rPr>
          <w:rFonts w:cs="Arial"/>
          <w:bCs/>
          <w:iCs/>
          <w:sz w:val="24"/>
          <w:szCs w:val="24"/>
        </w:rPr>
        <w:t xml:space="preserve"> also been reviewed to identify emerging issues and agree any actions required detailed below:   </w:t>
      </w:r>
    </w:p>
    <w:p w14:paraId="5347CA33" w14:textId="77777777" w:rsidR="009A32C5" w:rsidRPr="009A32C5" w:rsidRDefault="009A32C5" w:rsidP="00672283">
      <w:pPr>
        <w:pStyle w:val="Normal00"/>
        <w:rPr>
          <w:rFonts w:cs="Arial"/>
          <w:bCs/>
          <w:iCs/>
          <w:sz w:val="24"/>
          <w:szCs w:val="24"/>
        </w:rPr>
      </w:pPr>
    </w:p>
    <w:p w14:paraId="0424DE6C" w14:textId="20B6CBC4" w:rsidR="009A32C5" w:rsidRPr="009A32C5" w:rsidRDefault="009A32C5" w:rsidP="00672283">
      <w:pPr>
        <w:pStyle w:val="Normal00"/>
        <w:rPr>
          <w:rFonts w:cs="Arial"/>
          <w:b/>
          <w:sz w:val="24"/>
          <w:szCs w:val="24"/>
          <w:lang w:eastAsia="en-US"/>
        </w:rPr>
      </w:pPr>
      <w:r w:rsidRPr="009A32C5">
        <w:rPr>
          <w:rFonts w:cs="Arial"/>
          <w:bCs/>
          <w:iCs/>
          <w:sz w:val="24"/>
          <w:szCs w:val="24"/>
        </w:rPr>
        <w:t xml:space="preserve">Staffing for outreach/VIC staffing purposes became stretched due to reduced numbers.  Further staffing </w:t>
      </w:r>
      <w:r w:rsidR="00672283">
        <w:rPr>
          <w:rFonts w:cs="Arial"/>
          <w:bCs/>
          <w:iCs/>
          <w:sz w:val="24"/>
          <w:szCs w:val="24"/>
        </w:rPr>
        <w:t>was</w:t>
      </w:r>
      <w:r w:rsidRPr="009A32C5">
        <w:rPr>
          <w:rFonts w:cs="Arial"/>
          <w:bCs/>
          <w:iCs/>
          <w:sz w:val="24"/>
          <w:szCs w:val="24"/>
        </w:rPr>
        <w:t xml:space="preserve"> required for the new additional service at the Moat.</w:t>
      </w:r>
      <w:r w:rsidRPr="009A32C5">
        <w:rPr>
          <w:rFonts w:cs="Arial"/>
          <w:b/>
          <w:sz w:val="24"/>
          <w:szCs w:val="24"/>
          <w:lang w:eastAsia="en-US"/>
        </w:rPr>
        <w:t xml:space="preserve">  </w:t>
      </w:r>
    </w:p>
    <w:p w14:paraId="15758B30" w14:textId="77777777" w:rsidR="009A32C5" w:rsidRPr="009A32C5" w:rsidRDefault="009A32C5" w:rsidP="00672283">
      <w:pPr>
        <w:pStyle w:val="Normal00"/>
        <w:rPr>
          <w:rFonts w:cs="Arial"/>
          <w:b/>
          <w:sz w:val="24"/>
          <w:szCs w:val="24"/>
          <w:lang w:eastAsia="en-US"/>
        </w:rPr>
      </w:pPr>
    </w:p>
    <w:p w14:paraId="59695B85" w14:textId="7EFDEBCB" w:rsidR="009A32C5" w:rsidRPr="009A32C5" w:rsidRDefault="009A32C5" w:rsidP="00672283">
      <w:pPr>
        <w:pStyle w:val="Normal00"/>
        <w:rPr>
          <w:rFonts w:cs="Arial"/>
          <w:bCs/>
          <w:iCs/>
          <w:sz w:val="24"/>
          <w:szCs w:val="24"/>
        </w:rPr>
      </w:pPr>
      <w:r w:rsidRPr="009A32C5">
        <w:rPr>
          <w:rFonts w:cs="Arial"/>
          <w:bCs/>
          <w:iCs/>
          <w:sz w:val="24"/>
          <w:szCs w:val="24"/>
        </w:rPr>
        <w:t>Bangor Switch On main programme element was cancelled on the day of the event due to the weather. The team had put as much weather proofing in place as foreseen.  This one event cancellation ha</w:t>
      </w:r>
      <w:r w:rsidR="00672283">
        <w:rPr>
          <w:rFonts w:cs="Arial"/>
          <w:bCs/>
          <w:iCs/>
          <w:sz w:val="24"/>
          <w:szCs w:val="24"/>
        </w:rPr>
        <w:t>d</w:t>
      </w:r>
      <w:r w:rsidRPr="009A32C5">
        <w:rPr>
          <w:rFonts w:cs="Arial"/>
          <w:bCs/>
          <w:iCs/>
          <w:sz w:val="24"/>
          <w:szCs w:val="24"/>
        </w:rPr>
        <w:t xml:space="preserve"> impacted on meeting related KPIs </w:t>
      </w:r>
    </w:p>
    <w:p w14:paraId="39E8E82A" w14:textId="77777777" w:rsidR="009A32C5" w:rsidRPr="009A32C5" w:rsidRDefault="009A32C5" w:rsidP="00672283">
      <w:pPr>
        <w:pStyle w:val="Normal00"/>
        <w:rPr>
          <w:rFonts w:cs="Arial"/>
          <w:bCs/>
          <w:iCs/>
          <w:sz w:val="24"/>
          <w:szCs w:val="24"/>
        </w:rPr>
      </w:pPr>
    </w:p>
    <w:p w14:paraId="371F6DD9" w14:textId="77777777" w:rsidR="009A32C5" w:rsidRPr="009A32C5" w:rsidRDefault="009A32C5" w:rsidP="00672283">
      <w:pPr>
        <w:pStyle w:val="Normal00"/>
        <w:numPr>
          <w:ilvl w:val="1"/>
          <w:numId w:val="18"/>
        </w:numPr>
        <w:rPr>
          <w:rFonts w:cs="Arial"/>
          <w:bCs/>
          <w:iCs/>
          <w:sz w:val="24"/>
          <w:szCs w:val="24"/>
        </w:rPr>
      </w:pPr>
      <w:r w:rsidRPr="009A32C5">
        <w:rPr>
          <w:rFonts w:cs="Arial"/>
          <w:bCs/>
          <w:iCs/>
          <w:sz w:val="24"/>
          <w:szCs w:val="24"/>
        </w:rPr>
        <w:t xml:space="preserve">Number of attendees at Tourism Events, </w:t>
      </w:r>
    </w:p>
    <w:p w14:paraId="4BC5E876" w14:textId="77777777" w:rsidR="009A32C5" w:rsidRPr="009A32C5" w:rsidRDefault="009A32C5" w:rsidP="00672283">
      <w:pPr>
        <w:pStyle w:val="Normal00"/>
        <w:numPr>
          <w:ilvl w:val="1"/>
          <w:numId w:val="18"/>
        </w:numPr>
        <w:rPr>
          <w:rFonts w:cs="Arial"/>
          <w:bCs/>
          <w:iCs/>
          <w:sz w:val="24"/>
          <w:szCs w:val="24"/>
        </w:rPr>
      </w:pPr>
      <w:r w:rsidRPr="009A32C5">
        <w:rPr>
          <w:rFonts w:cs="Arial"/>
          <w:bCs/>
          <w:iCs/>
          <w:sz w:val="24"/>
          <w:szCs w:val="24"/>
        </w:rPr>
        <w:t>percentage customer satisfaction at tourism events</w:t>
      </w:r>
    </w:p>
    <w:p w14:paraId="0273CD6A" w14:textId="77777777" w:rsidR="009A32C5" w:rsidRPr="009A32C5" w:rsidRDefault="009A32C5" w:rsidP="009A32C5">
      <w:pPr>
        <w:pStyle w:val="Normal00"/>
        <w:jc w:val="both"/>
        <w:rPr>
          <w:rFonts w:cs="Arial"/>
          <w:bCs/>
          <w:iCs/>
          <w:sz w:val="24"/>
          <w:szCs w:val="24"/>
        </w:rPr>
      </w:pPr>
    </w:p>
    <w:p w14:paraId="2F9C071E" w14:textId="77777777" w:rsidR="009A32C5" w:rsidRPr="009A32C5" w:rsidRDefault="009A32C5" w:rsidP="009A32C5">
      <w:pPr>
        <w:pStyle w:val="Normal01"/>
        <w:rPr>
          <w:rFonts w:cs="Arial"/>
          <w:sz w:val="24"/>
          <w:szCs w:val="24"/>
          <w:lang w:eastAsia="en-US"/>
        </w:rPr>
      </w:pPr>
    </w:p>
    <w:p w14:paraId="0FC9D8CE" w14:textId="77777777" w:rsidR="009A32C5" w:rsidRPr="009A32C5" w:rsidRDefault="009A32C5" w:rsidP="009A32C5">
      <w:pPr>
        <w:pStyle w:val="Normal00"/>
        <w:rPr>
          <w:rFonts w:cs="Arial"/>
          <w:b/>
          <w:sz w:val="24"/>
          <w:szCs w:val="24"/>
          <w:lang w:eastAsia="en-US"/>
        </w:rPr>
      </w:pPr>
      <w:r w:rsidRPr="009A32C5">
        <w:rPr>
          <w:rFonts w:cs="Arial"/>
          <w:b/>
          <w:sz w:val="24"/>
          <w:szCs w:val="24"/>
          <w:lang w:eastAsia="en-US"/>
        </w:rPr>
        <w:t>Action to be taken:</w:t>
      </w:r>
    </w:p>
    <w:p w14:paraId="4D8F0537" w14:textId="77777777" w:rsidR="009A32C5" w:rsidRPr="009A32C5" w:rsidRDefault="009A32C5" w:rsidP="009A32C5">
      <w:pPr>
        <w:pStyle w:val="Normal00"/>
        <w:rPr>
          <w:rFonts w:cs="Arial"/>
          <w:b/>
          <w:sz w:val="24"/>
          <w:szCs w:val="24"/>
          <w:lang w:eastAsia="en-US"/>
        </w:rPr>
      </w:pPr>
    </w:p>
    <w:p w14:paraId="02C7F988" w14:textId="77777777" w:rsidR="009A32C5" w:rsidRPr="009A32C5" w:rsidRDefault="009A32C5" w:rsidP="009A32C5">
      <w:pPr>
        <w:pStyle w:val="Normal00"/>
        <w:numPr>
          <w:ilvl w:val="0"/>
          <w:numId w:val="21"/>
        </w:numPr>
        <w:jc w:val="both"/>
        <w:rPr>
          <w:rFonts w:cs="Arial"/>
          <w:bCs/>
          <w:iCs/>
          <w:sz w:val="24"/>
          <w:szCs w:val="24"/>
        </w:rPr>
      </w:pPr>
      <w:r w:rsidRPr="009A32C5">
        <w:rPr>
          <w:rFonts w:cs="Arial"/>
          <w:bCs/>
          <w:iCs/>
          <w:sz w:val="24"/>
          <w:szCs w:val="24"/>
        </w:rPr>
        <w:t>Recruitment for increased numbers of casual VIC staff undertaken for all visitor servicing aspects.  All new staff are due to start during Q1 2025/26.</w:t>
      </w:r>
    </w:p>
    <w:p w14:paraId="4CBC951F" w14:textId="77777777" w:rsidR="009A32C5" w:rsidRPr="009A32C5" w:rsidRDefault="009A32C5" w:rsidP="009A32C5">
      <w:pPr>
        <w:pStyle w:val="Normal00"/>
        <w:numPr>
          <w:ilvl w:val="0"/>
          <w:numId w:val="21"/>
        </w:numPr>
        <w:jc w:val="both"/>
        <w:rPr>
          <w:rFonts w:cs="Arial"/>
          <w:bCs/>
          <w:iCs/>
          <w:sz w:val="24"/>
          <w:szCs w:val="24"/>
        </w:rPr>
      </w:pPr>
      <w:r w:rsidRPr="009A32C5">
        <w:rPr>
          <w:rFonts w:cs="Arial"/>
          <w:bCs/>
          <w:iCs/>
          <w:sz w:val="24"/>
          <w:szCs w:val="24"/>
        </w:rPr>
        <w:t>Continual review of weather mitigations and lessons learned specific to Bangor Castle site.</w:t>
      </w:r>
    </w:p>
    <w:p w14:paraId="5103F3E0" w14:textId="04DB48B6" w:rsidR="009A32C5" w:rsidRPr="00672283" w:rsidRDefault="009A32C5" w:rsidP="00672283">
      <w:pPr>
        <w:pStyle w:val="Normal00"/>
        <w:numPr>
          <w:ilvl w:val="0"/>
          <w:numId w:val="21"/>
        </w:numPr>
        <w:jc w:val="both"/>
        <w:rPr>
          <w:rFonts w:cs="Arial"/>
          <w:bCs/>
          <w:iCs/>
          <w:sz w:val="24"/>
          <w:szCs w:val="24"/>
        </w:rPr>
      </w:pPr>
      <w:r w:rsidRPr="009A32C5">
        <w:rPr>
          <w:rFonts w:cs="Arial"/>
          <w:bCs/>
          <w:iCs/>
          <w:sz w:val="24"/>
          <w:szCs w:val="24"/>
        </w:rPr>
        <w:t xml:space="preserve">An additional event in the planning cycle for 2025 in this quarter has led to the Events team and other colleagues operating at maximum capacity.  Additional support within the service has been implemented to address this temporarily. </w:t>
      </w:r>
    </w:p>
    <w:p w14:paraId="1FAFBBBB" w14:textId="77777777" w:rsidR="009A32C5" w:rsidRPr="009A32C5" w:rsidRDefault="009A32C5" w:rsidP="009A32C5">
      <w:pPr>
        <w:pStyle w:val="Normal00"/>
        <w:rPr>
          <w:rFonts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62"/>
        <w:gridCol w:w="1844"/>
        <w:gridCol w:w="1785"/>
        <w:gridCol w:w="1723"/>
      </w:tblGrid>
      <w:tr w:rsidR="009A32C5" w:rsidRPr="009A32C5" w14:paraId="7EA6733B" w14:textId="77777777" w:rsidTr="004E1D47">
        <w:tc>
          <w:tcPr>
            <w:tcW w:w="1826" w:type="dxa"/>
            <w:shd w:val="clear" w:color="auto" w:fill="F2F2F2"/>
          </w:tcPr>
          <w:p w14:paraId="33C1C93B" w14:textId="77777777" w:rsidR="009A32C5" w:rsidRPr="009A32C5" w:rsidRDefault="009A32C5" w:rsidP="004E1D47">
            <w:pPr>
              <w:pStyle w:val="ListParagraph"/>
              <w:spacing w:after="0" w:line="240" w:lineRule="auto"/>
              <w:ind w:left="0"/>
              <w:jc w:val="center"/>
              <w:rPr>
                <w:rFonts w:ascii="Arial" w:hAnsi="Arial" w:cs="Arial"/>
                <w:b/>
                <w:bCs/>
                <w:sz w:val="24"/>
                <w:szCs w:val="24"/>
              </w:rPr>
            </w:pPr>
            <w:r w:rsidRPr="009A32C5">
              <w:rPr>
                <w:rFonts w:ascii="Arial" w:hAnsi="Arial" w:cs="Arial"/>
                <w:b/>
                <w:bCs/>
                <w:sz w:val="24"/>
                <w:szCs w:val="24"/>
              </w:rPr>
              <w:t>Identified KPI at Risk</w:t>
            </w:r>
          </w:p>
        </w:tc>
        <w:tc>
          <w:tcPr>
            <w:tcW w:w="1827" w:type="dxa"/>
            <w:shd w:val="clear" w:color="auto" w:fill="F2F2F2"/>
          </w:tcPr>
          <w:p w14:paraId="2C519D2C" w14:textId="77777777" w:rsidR="009A32C5" w:rsidRPr="009A32C5" w:rsidRDefault="009A32C5" w:rsidP="004E1D47">
            <w:pPr>
              <w:pStyle w:val="ListParagraph"/>
              <w:spacing w:after="0" w:line="240" w:lineRule="auto"/>
              <w:ind w:left="0"/>
              <w:jc w:val="center"/>
              <w:rPr>
                <w:rFonts w:ascii="Arial" w:hAnsi="Arial" w:cs="Arial"/>
                <w:b/>
                <w:bCs/>
                <w:sz w:val="24"/>
                <w:szCs w:val="24"/>
              </w:rPr>
            </w:pPr>
            <w:r w:rsidRPr="009A32C5">
              <w:rPr>
                <w:rFonts w:ascii="Arial" w:hAnsi="Arial" w:cs="Arial"/>
                <w:b/>
                <w:bCs/>
                <w:sz w:val="24"/>
                <w:szCs w:val="24"/>
              </w:rPr>
              <w:t>Reasons as to why KPI has not been met</w:t>
            </w:r>
          </w:p>
        </w:tc>
        <w:tc>
          <w:tcPr>
            <w:tcW w:w="1827" w:type="dxa"/>
            <w:shd w:val="clear" w:color="auto" w:fill="F2F2F2"/>
          </w:tcPr>
          <w:p w14:paraId="5207786D" w14:textId="77777777" w:rsidR="009A32C5" w:rsidRPr="009A32C5" w:rsidRDefault="009A32C5" w:rsidP="004E1D47">
            <w:pPr>
              <w:pStyle w:val="ListParagraph"/>
              <w:spacing w:after="0" w:line="240" w:lineRule="auto"/>
              <w:ind w:left="0"/>
              <w:jc w:val="center"/>
              <w:rPr>
                <w:rFonts w:ascii="Arial" w:hAnsi="Arial" w:cs="Arial"/>
                <w:b/>
                <w:bCs/>
                <w:sz w:val="24"/>
                <w:szCs w:val="24"/>
              </w:rPr>
            </w:pPr>
            <w:r w:rsidRPr="009A32C5">
              <w:rPr>
                <w:rFonts w:ascii="Arial" w:hAnsi="Arial" w:cs="Arial"/>
                <w:b/>
                <w:bCs/>
                <w:sz w:val="24"/>
                <w:szCs w:val="24"/>
              </w:rPr>
              <w:t>Action to be taken</w:t>
            </w:r>
          </w:p>
        </w:tc>
        <w:tc>
          <w:tcPr>
            <w:tcW w:w="1827" w:type="dxa"/>
            <w:shd w:val="clear" w:color="auto" w:fill="F2F2F2"/>
          </w:tcPr>
          <w:p w14:paraId="03A3C677" w14:textId="77777777" w:rsidR="009A32C5" w:rsidRPr="009A32C5" w:rsidRDefault="009A32C5" w:rsidP="004E1D47">
            <w:pPr>
              <w:pStyle w:val="ListParagraph"/>
              <w:spacing w:after="0" w:line="240" w:lineRule="auto"/>
              <w:ind w:left="0"/>
              <w:jc w:val="center"/>
              <w:rPr>
                <w:rFonts w:ascii="Arial" w:hAnsi="Arial" w:cs="Arial"/>
                <w:b/>
                <w:bCs/>
                <w:sz w:val="24"/>
                <w:szCs w:val="24"/>
              </w:rPr>
            </w:pPr>
            <w:r w:rsidRPr="009A32C5">
              <w:rPr>
                <w:rFonts w:ascii="Arial" w:hAnsi="Arial" w:cs="Arial"/>
                <w:b/>
                <w:bCs/>
                <w:sz w:val="24"/>
                <w:szCs w:val="24"/>
              </w:rPr>
              <w:t>Designated Officer</w:t>
            </w:r>
          </w:p>
        </w:tc>
        <w:tc>
          <w:tcPr>
            <w:tcW w:w="1827" w:type="dxa"/>
            <w:shd w:val="clear" w:color="auto" w:fill="F2F2F2"/>
          </w:tcPr>
          <w:p w14:paraId="3D01870B" w14:textId="77777777" w:rsidR="009A32C5" w:rsidRPr="009A32C5" w:rsidRDefault="009A32C5" w:rsidP="004E1D47">
            <w:pPr>
              <w:pStyle w:val="ListParagraph"/>
              <w:spacing w:after="0" w:line="240" w:lineRule="auto"/>
              <w:ind w:left="0"/>
              <w:jc w:val="center"/>
              <w:rPr>
                <w:rFonts w:ascii="Arial" w:hAnsi="Arial" w:cs="Arial"/>
                <w:b/>
                <w:bCs/>
                <w:sz w:val="24"/>
                <w:szCs w:val="24"/>
              </w:rPr>
            </w:pPr>
            <w:r w:rsidRPr="009A32C5">
              <w:rPr>
                <w:rFonts w:ascii="Arial" w:hAnsi="Arial" w:cs="Arial"/>
                <w:b/>
                <w:bCs/>
                <w:sz w:val="24"/>
                <w:szCs w:val="24"/>
              </w:rPr>
              <w:t>Date for Review</w:t>
            </w:r>
          </w:p>
        </w:tc>
      </w:tr>
      <w:tr w:rsidR="009A32C5" w:rsidRPr="009A32C5" w14:paraId="182ADDDD" w14:textId="77777777" w:rsidTr="004E1D47">
        <w:tc>
          <w:tcPr>
            <w:tcW w:w="1826" w:type="dxa"/>
          </w:tcPr>
          <w:p w14:paraId="529F8E27"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 xml:space="preserve">Number of sessions delivered for event capacity building. </w:t>
            </w:r>
          </w:p>
        </w:tc>
        <w:tc>
          <w:tcPr>
            <w:tcW w:w="1827" w:type="dxa"/>
          </w:tcPr>
          <w:p w14:paraId="4E1D416A"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The ability to schedule two additional sessions in last quarter.</w:t>
            </w:r>
          </w:p>
        </w:tc>
        <w:tc>
          <w:tcPr>
            <w:tcW w:w="1827" w:type="dxa"/>
          </w:tcPr>
          <w:p w14:paraId="536351C7"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Implement planning schedule at the start of the year.</w:t>
            </w:r>
          </w:p>
        </w:tc>
        <w:tc>
          <w:tcPr>
            <w:tcW w:w="1827" w:type="dxa"/>
          </w:tcPr>
          <w:p w14:paraId="24452A11"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Events Manager</w:t>
            </w:r>
          </w:p>
        </w:tc>
        <w:tc>
          <w:tcPr>
            <w:tcW w:w="1827" w:type="dxa"/>
          </w:tcPr>
          <w:p w14:paraId="0C6BA1CD"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July 25</w:t>
            </w:r>
          </w:p>
        </w:tc>
      </w:tr>
      <w:tr w:rsidR="009A32C5" w:rsidRPr="009A32C5" w14:paraId="6789211D" w14:textId="77777777" w:rsidTr="004E1D47">
        <w:tc>
          <w:tcPr>
            <w:tcW w:w="1826" w:type="dxa"/>
          </w:tcPr>
          <w:p w14:paraId="3F8E1717"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 of OoB ticket sales (experiences and walks and tours).</w:t>
            </w:r>
          </w:p>
        </w:tc>
        <w:tc>
          <w:tcPr>
            <w:tcW w:w="1827" w:type="dxa"/>
          </w:tcPr>
          <w:p w14:paraId="4918A2D9"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The correct most successful method of evaluation has not been identified.</w:t>
            </w:r>
          </w:p>
        </w:tc>
        <w:tc>
          <w:tcPr>
            <w:tcW w:w="1827" w:type="dxa"/>
          </w:tcPr>
          <w:p w14:paraId="512C4256"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Review implementation of data gathering by guides.</w:t>
            </w:r>
          </w:p>
        </w:tc>
        <w:tc>
          <w:tcPr>
            <w:tcW w:w="1827" w:type="dxa"/>
          </w:tcPr>
          <w:p w14:paraId="29F9BF7A"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Tourism Manager</w:t>
            </w:r>
          </w:p>
        </w:tc>
        <w:tc>
          <w:tcPr>
            <w:tcW w:w="1827" w:type="dxa"/>
          </w:tcPr>
          <w:p w14:paraId="6D3363D0"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June 25</w:t>
            </w:r>
          </w:p>
        </w:tc>
      </w:tr>
      <w:tr w:rsidR="009A32C5" w:rsidRPr="009A32C5" w14:paraId="28EE2CA3" w14:textId="77777777" w:rsidTr="004E1D47">
        <w:tc>
          <w:tcPr>
            <w:tcW w:w="1826" w:type="dxa"/>
          </w:tcPr>
          <w:p w14:paraId="12C84DCC"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 xml:space="preserve">% of OoB ticket sales </w:t>
            </w:r>
            <w:r w:rsidRPr="009A32C5">
              <w:rPr>
                <w:rFonts w:ascii="Arial" w:hAnsi="Arial" w:cs="Arial"/>
                <w:sz w:val="24"/>
                <w:szCs w:val="24"/>
              </w:rPr>
              <w:lastRenderedPageBreak/>
              <w:t>(food and drink).</w:t>
            </w:r>
          </w:p>
        </w:tc>
        <w:tc>
          <w:tcPr>
            <w:tcW w:w="1827" w:type="dxa"/>
          </w:tcPr>
          <w:p w14:paraId="295D530B"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lastRenderedPageBreak/>
              <w:t xml:space="preserve">Data collection from third </w:t>
            </w:r>
            <w:r w:rsidRPr="009A32C5">
              <w:rPr>
                <w:rFonts w:ascii="Arial" w:hAnsi="Arial" w:cs="Arial"/>
                <w:sz w:val="24"/>
                <w:szCs w:val="24"/>
              </w:rPr>
              <w:lastRenderedPageBreak/>
              <w:t>party delivery has not been possible.</w:t>
            </w:r>
          </w:p>
        </w:tc>
        <w:tc>
          <w:tcPr>
            <w:tcW w:w="1827" w:type="dxa"/>
          </w:tcPr>
          <w:p w14:paraId="7C478EDB"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lastRenderedPageBreak/>
              <w:t xml:space="preserve">Remove from service plan as KPI is no </w:t>
            </w:r>
            <w:r w:rsidRPr="009A32C5">
              <w:rPr>
                <w:rFonts w:ascii="Arial" w:hAnsi="Arial" w:cs="Arial"/>
                <w:sz w:val="24"/>
                <w:szCs w:val="24"/>
              </w:rPr>
              <w:lastRenderedPageBreak/>
              <w:t>longer attainable.</w:t>
            </w:r>
          </w:p>
        </w:tc>
        <w:tc>
          <w:tcPr>
            <w:tcW w:w="1827" w:type="dxa"/>
          </w:tcPr>
          <w:p w14:paraId="60405ACC"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lastRenderedPageBreak/>
              <w:t>Tourism Manager</w:t>
            </w:r>
          </w:p>
        </w:tc>
        <w:tc>
          <w:tcPr>
            <w:tcW w:w="1827" w:type="dxa"/>
          </w:tcPr>
          <w:p w14:paraId="1FE82C0A" w14:textId="77777777" w:rsidR="009A32C5" w:rsidRPr="009A32C5" w:rsidRDefault="009A32C5" w:rsidP="004E1D47">
            <w:pPr>
              <w:pStyle w:val="ListParagraph"/>
              <w:spacing w:after="0" w:line="240" w:lineRule="auto"/>
              <w:ind w:left="0"/>
              <w:rPr>
                <w:rFonts w:ascii="Arial" w:hAnsi="Arial" w:cs="Arial"/>
                <w:sz w:val="24"/>
                <w:szCs w:val="24"/>
              </w:rPr>
            </w:pPr>
            <w:r w:rsidRPr="009A32C5">
              <w:rPr>
                <w:rFonts w:ascii="Arial" w:hAnsi="Arial" w:cs="Arial"/>
                <w:sz w:val="24"/>
                <w:szCs w:val="24"/>
              </w:rPr>
              <w:t>March 25</w:t>
            </w:r>
          </w:p>
        </w:tc>
      </w:tr>
    </w:tbl>
    <w:p w14:paraId="16814562" w14:textId="77777777" w:rsidR="009A32C5" w:rsidRPr="009A32C5" w:rsidRDefault="009A32C5" w:rsidP="009A32C5">
      <w:pPr>
        <w:pStyle w:val="Normal0"/>
        <w:rPr>
          <w:rFonts w:cs="Arial"/>
          <w:sz w:val="24"/>
          <w:szCs w:val="24"/>
          <w:lang w:eastAsia="en-US"/>
        </w:rPr>
      </w:pPr>
    </w:p>
    <w:p w14:paraId="2592FB9A" w14:textId="2E6E90D1" w:rsidR="00053F3F" w:rsidRPr="009A32C5" w:rsidRDefault="009A32C5" w:rsidP="009A32C5">
      <w:pPr>
        <w:spacing w:after="200" w:line="276" w:lineRule="auto"/>
        <w:ind w:left="680" w:hanging="680"/>
        <w:rPr>
          <w:rFonts w:cs="Arial"/>
          <w:szCs w:val="24"/>
        </w:rPr>
      </w:pPr>
      <w:r w:rsidRPr="009A32C5">
        <w:rPr>
          <w:rFonts w:cs="Arial"/>
          <w:caps/>
          <w:szCs w:val="24"/>
        </w:rPr>
        <w:t xml:space="preserve">Recommended </w:t>
      </w:r>
      <w:r w:rsidRPr="009A32C5">
        <w:rPr>
          <w:rFonts w:cs="Arial"/>
          <w:szCs w:val="24"/>
        </w:rPr>
        <w:t>that this report is noted.</w:t>
      </w:r>
    </w:p>
    <w:p w14:paraId="7F15BF94" w14:textId="217D73D2" w:rsidR="00053F3F" w:rsidRPr="009A32C5" w:rsidRDefault="007F668C" w:rsidP="00053F3F">
      <w:pPr>
        <w:rPr>
          <w:rFonts w:cs="Arial"/>
          <w:szCs w:val="24"/>
        </w:rPr>
      </w:pPr>
      <w:r>
        <w:rPr>
          <w:rFonts w:cs="Arial"/>
          <w:szCs w:val="24"/>
        </w:rPr>
        <w:t>Proposed by Councillor Hollywood, seconded by Councillor McCollum that the recommendations be adopted</w:t>
      </w:r>
      <w:r w:rsidR="006B621F">
        <w:rPr>
          <w:rFonts w:cs="Arial"/>
          <w:szCs w:val="24"/>
        </w:rPr>
        <w:t>.</w:t>
      </w:r>
    </w:p>
    <w:p w14:paraId="48B91BE9" w14:textId="77777777" w:rsidR="00726A5D" w:rsidRDefault="00726A5D" w:rsidP="00B51D0D">
      <w:pPr>
        <w:rPr>
          <w:rFonts w:cs="Arial"/>
          <w:szCs w:val="24"/>
        </w:rPr>
      </w:pPr>
    </w:p>
    <w:p w14:paraId="0518340D" w14:textId="75CBF2BE" w:rsidR="00B51D0D" w:rsidRDefault="00B51D0D" w:rsidP="00B51D0D">
      <w:pPr>
        <w:rPr>
          <w:rFonts w:cs="Arial"/>
          <w:szCs w:val="24"/>
        </w:rPr>
      </w:pPr>
      <w:r>
        <w:rPr>
          <w:rFonts w:cs="Arial"/>
          <w:szCs w:val="24"/>
        </w:rPr>
        <w:t>(Councillor Blaney returned to the Chamber at 19:24)</w:t>
      </w:r>
    </w:p>
    <w:p w14:paraId="3C242E32" w14:textId="77777777" w:rsidR="00B51D0D" w:rsidRDefault="00B51D0D" w:rsidP="00B51D0D">
      <w:pPr>
        <w:rPr>
          <w:rFonts w:cs="Arial"/>
          <w:szCs w:val="24"/>
        </w:rPr>
      </w:pPr>
    </w:p>
    <w:p w14:paraId="381E1FAE" w14:textId="65256307" w:rsidR="00B51D0D" w:rsidRPr="00B51D0D" w:rsidRDefault="00B433B9" w:rsidP="00B51D0D">
      <w:pPr>
        <w:rPr>
          <w:rFonts w:cs="Arial"/>
          <w:szCs w:val="24"/>
        </w:rPr>
      </w:pPr>
      <w:r>
        <w:rPr>
          <w:rFonts w:cs="Arial"/>
          <w:szCs w:val="24"/>
        </w:rPr>
        <w:t xml:space="preserve">Councillor Morgan asked for some clarification on the </w:t>
      </w:r>
      <w:r w:rsidR="00620A40">
        <w:rPr>
          <w:rFonts w:cs="Arial"/>
          <w:szCs w:val="24"/>
        </w:rPr>
        <w:t>percentage of out-of-borough ticket sales being lower</w:t>
      </w:r>
      <w:r w:rsidR="00A32BDD">
        <w:rPr>
          <w:rFonts w:cs="Arial"/>
          <w:szCs w:val="24"/>
        </w:rPr>
        <w:t xml:space="preserve"> than expected. The Head of Tourism advised that it had been noted as a KPI that had not been reached. With walks and tours, some customers had not completed data</w:t>
      </w:r>
      <w:r w:rsidR="003D7CF8">
        <w:rPr>
          <w:rFonts w:cs="Arial"/>
          <w:szCs w:val="24"/>
        </w:rPr>
        <w:t xml:space="preserve"> which showed the current gathering method was not robust enough. It was believed there </w:t>
      </w:r>
      <w:r w:rsidR="006746BF">
        <w:rPr>
          <w:rFonts w:cs="Arial"/>
          <w:szCs w:val="24"/>
        </w:rPr>
        <w:t>w</w:t>
      </w:r>
      <w:r w:rsidR="00C51314">
        <w:rPr>
          <w:rFonts w:cs="Arial"/>
          <w:szCs w:val="24"/>
        </w:rPr>
        <w:t>as a good influx of out-of-borough visitors. The experience program with walks and tours was under review</w:t>
      </w:r>
      <w:r w:rsidR="006B621F">
        <w:rPr>
          <w:rFonts w:cs="Arial"/>
          <w:szCs w:val="24"/>
        </w:rPr>
        <w:t xml:space="preserve"> as there was likely higher local interest.</w:t>
      </w:r>
    </w:p>
    <w:p w14:paraId="69290CF7" w14:textId="77777777" w:rsidR="00DF2177" w:rsidRDefault="00DF2177" w:rsidP="00DF2177">
      <w:pPr>
        <w:rPr>
          <w:rFonts w:cs="Arial"/>
          <w:b/>
          <w:bCs/>
          <w:szCs w:val="24"/>
          <w:u w:val="single"/>
        </w:rPr>
      </w:pPr>
    </w:p>
    <w:p w14:paraId="66E33D9D" w14:textId="6597EEA3" w:rsidR="00DF2177" w:rsidRPr="00726A5D" w:rsidRDefault="00DF2177" w:rsidP="00DF2177">
      <w:pPr>
        <w:rPr>
          <w:rFonts w:cs="Arial"/>
          <w:b/>
          <w:bCs/>
          <w:szCs w:val="24"/>
        </w:rPr>
      </w:pPr>
      <w:r>
        <w:rPr>
          <w:rFonts w:cs="Arial"/>
          <w:b/>
          <w:bCs/>
          <w:szCs w:val="24"/>
        </w:rPr>
        <w:t xml:space="preserve">AGREED TO RECOMMEND, on the proposal of </w:t>
      </w:r>
      <w:r w:rsidR="006B621F">
        <w:rPr>
          <w:rFonts w:cs="Arial"/>
          <w:b/>
          <w:bCs/>
          <w:szCs w:val="24"/>
        </w:rPr>
        <w:t>Councillor Hollywood</w:t>
      </w:r>
      <w:r>
        <w:rPr>
          <w:rFonts w:cs="Arial"/>
          <w:b/>
          <w:bCs/>
          <w:szCs w:val="24"/>
        </w:rPr>
        <w:t xml:space="preserve"> seconded by </w:t>
      </w:r>
      <w:r w:rsidR="006B621F">
        <w:rPr>
          <w:rFonts w:cs="Arial"/>
          <w:b/>
          <w:bCs/>
          <w:szCs w:val="24"/>
        </w:rPr>
        <w:t>Councillor McCollum</w:t>
      </w:r>
      <w:r w:rsidR="00D83609">
        <w:rPr>
          <w:rFonts w:cs="Arial"/>
          <w:b/>
          <w:bCs/>
          <w:szCs w:val="24"/>
        </w:rPr>
        <w:t>,</w:t>
      </w:r>
      <w:r>
        <w:rPr>
          <w:rFonts w:cs="Arial"/>
          <w:b/>
          <w:bCs/>
          <w:szCs w:val="24"/>
        </w:rPr>
        <w:t xml:space="preserve"> that the recommendation be adopted. </w:t>
      </w:r>
    </w:p>
    <w:p w14:paraId="77FDF307" w14:textId="77777777" w:rsidR="00726A5D" w:rsidRPr="00DF2177" w:rsidRDefault="00726A5D" w:rsidP="00DF2177">
      <w:pPr>
        <w:rPr>
          <w:rFonts w:cs="Arial"/>
          <w:szCs w:val="24"/>
        </w:rPr>
      </w:pPr>
    </w:p>
    <w:p w14:paraId="352D1FDF" w14:textId="2C85FA9B" w:rsidR="00780E1F" w:rsidRPr="00053F3F" w:rsidRDefault="00726A5D" w:rsidP="00053F3F">
      <w:pPr>
        <w:pStyle w:val="Heading1"/>
        <w:ind w:left="454" w:hanging="454"/>
        <w:rPr>
          <w:b/>
          <w:bCs/>
        </w:rPr>
      </w:pPr>
      <w:r w:rsidRPr="00053F3F">
        <w:rPr>
          <w:b/>
          <w:bCs/>
        </w:rPr>
        <w:t>6.</w:t>
      </w:r>
      <w:r w:rsidRPr="00053F3F">
        <w:rPr>
          <w:b/>
          <w:bCs/>
        </w:rPr>
        <w:tab/>
      </w:r>
      <w:r w:rsidRPr="00053F3F">
        <w:rPr>
          <w:b/>
          <w:bCs/>
        </w:rPr>
        <w:tab/>
      </w:r>
      <w:r w:rsidR="00780E1F" w:rsidRPr="00053F3F">
        <w:rPr>
          <w:b/>
          <w:bCs/>
          <w:u w:val="single"/>
        </w:rPr>
        <w:t>AND Events and Festivals Fund 24/25 Summary and AND Tourism Events and Festival Fun Update Report 2025/26 (</w:t>
      </w:r>
      <w:r w:rsidRPr="00666044">
        <w:rPr>
          <w:b/>
          <w:bCs/>
          <w:u w:val="single"/>
        </w:rPr>
        <w:t xml:space="preserve">FILE </w:t>
      </w:r>
      <w:r w:rsidR="00666044" w:rsidRPr="00666044">
        <w:rPr>
          <w:b/>
          <w:bCs/>
          <w:u w:val="single"/>
        </w:rPr>
        <w:t>TO/EG58)</w:t>
      </w:r>
    </w:p>
    <w:p w14:paraId="22941BA5" w14:textId="32B40959" w:rsidR="00726A5D" w:rsidRDefault="00666044" w:rsidP="00666044">
      <w:r>
        <w:tab/>
      </w:r>
      <w:r>
        <w:tab/>
        <w:t xml:space="preserve">(Appendices </w:t>
      </w:r>
      <w:r w:rsidR="006E29CB">
        <w:t>V-VI)</w:t>
      </w:r>
    </w:p>
    <w:p w14:paraId="14CBD7D7" w14:textId="77777777" w:rsidR="00666044" w:rsidRPr="00726A5D" w:rsidRDefault="00666044" w:rsidP="00666044"/>
    <w:p w14:paraId="702CF4F2" w14:textId="77777777" w:rsidR="007E7DA3" w:rsidRDefault="00726A5D" w:rsidP="00666044">
      <w:pPr>
        <w:rPr>
          <w:rFonts w:cs="Arial"/>
          <w:szCs w:val="24"/>
        </w:rPr>
      </w:pPr>
      <w:r w:rsidRPr="00053F3F">
        <w:rPr>
          <w:rFonts w:cs="Arial"/>
          <w:caps/>
          <w:szCs w:val="24"/>
        </w:rPr>
        <w:t>Previously circulated</w:t>
      </w:r>
      <w:r>
        <w:rPr>
          <w:rFonts w:cs="Arial"/>
          <w:szCs w:val="24"/>
        </w:rPr>
        <w:t xml:space="preserve">:- Report from the </w:t>
      </w:r>
      <w:r w:rsidR="00053F3F">
        <w:rPr>
          <w:rFonts w:cs="Arial"/>
          <w:szCs w:val="24"/>
        </w:rPr>
        <w:t xml:space="preserve">Director of </w:t>
      </w:r>
      <w:r w:rsidR="00666044">
        <w:rPr>
          <w:rFonts w:cs="Arial"/>
          <w:szCs w:val="24"/>
        </w:rPr>
        <w:t xml:space="preserve">Prosperity attaching AND Events and Festivals Fund Tranche 1 24/25 outcomes and AND Tourism Events and Festivals Fund 25/26 Grant Awards. The report detailed </w:t>
      </w:r>
      <w:r w:rsidR="007E7DA3">
        <w:rPr>
          <w:rFonts w:cs="Arial"/>
          <w:szCs w:val="24"/>
        </w:rPr>
        <w:t xml:space="preserve">the undernoted:- </w:t>
      </w:r>
    </w:p>
    <w:p w14:paraId="1AF77EA7" w14:textId="77777777" w:rsidR="007E7DA3" w:rsidRDefault="007E7DA3" w:rsidP="00666044">
      <w:pPr>
        <w:rPr>
          <w:rFonts w:cs="Arial"/>
          <w:szCs w:val="24"/>
        </w:rPr>
      </w:pPr>
    </w:p>
    <w:p w14:paraId="5175CE6B" w14:textId="07BDE499" w:rsidR="00666044" w:rsidRPr="0007482D" w:rsidRDefault="00666044" w:rsidP="00666044">
      <w:pPr>
        <w:rPr>
          <w:rFonts w:cs="Arial"/>
          <w:b/>
          <w:bCs/>
          <w:szCs w:val="24"/>
        </w:rPr>
      </w:pPr>
      <w:r>
        <w:rPr>
          <w:rFonts w:cs="Arial"/>
          <w:b/>
          <w:bCs/>
          <w:szCs w:val="24"/>
        </w:rPr>
        <w:t xml:space="preserve">ND Events and Festivals Fund 2024/25 </w:t>
      </w:r>
    </w:p>
    <w:p w14:paraId="2F7CACDF" w14:textId="77777777" w:rsidR="00666044" w:rsidRDefault="00666044" w:rsidP="00666044">
      <w:pPr>
        <w:rPr>
          <w:rFonts w:cs="Arial"/>
          <w:szCs w:val="24"/>
        </w:rPr>
      </w:pPr>
      <w:r>
        <w:rPr>
          <w:rFonts w:cs="Arial"/>
          <w:szCs w:val="24"/>
        </w:rPr>
        <w:t>In January 2024</w:t>
      </w:r>
      <w:r w:rsidRPr="0007482D">
        <w:rPr>
          <w:rFonts w:cs="Arial"/>
          <w:szCs w:val="24"/>
        </w:rPr>
        <w:t xml:space="preserve"> </w:t>
      </w:r>
      <w:r>
        <w:rPr>
          <w:rFonts w:cs="Arial"/>
          <w:szCs w:val="24"/>
        </w:rPr>
        <w:t xml:space="preserve">the Council </w:t>
      </w:r>
      <w:r w:rsidRPr="0007482D">
        <w:rPr>
          <w:rFonts w:cs="Arial"/>
          <w:szCs w:val="24"/>
        </w:rPr>
        <w:t xml:space="preserve">approved the awards to the AND Events and Festivals Fund. The </w:t>
      </w:r>
      <w:r>
        <w:rPr>
          <w:rFonts w:cs="Arial"/>
          <w:szCs w:val="24"/>
        </w:rPr>
        <w:t>AND</w:t>
      </w:r>
      <w:r w:rsidRPr="0007482D">
        <w:rPr>
          <w:rFonts w:cs="Arial"/>
          <w:szCs w:val="24"/>
        </w:rPr>
        <w:t xml:space="preserve"> Events and Festivals Fund was a joint event grants fund for Tourism and Community events with </w:t>
      </w:r>
      <w:r>
        <w:rPr>
          <w:rFonts w:cs="Arial"/>
          <w:szCs w:val="24"/>
        </w:rPr>
        <w:t>two</w:t>
      </w:r>
      <w:r w:rsidRPr="0007482D">
        <w:rPr>
          <w:rFonts w:cs="Arial"/>
          <w:szCs w:val="24"/>
        </w:rPr>
        <w:t xml:space="preserve"> tranches. </w:t>
      </w:r>
      <w:r w:rsidRPr="00C17563">
        <w:rPr>
          <w:rFonts w:cs="Arial"/>
          <w:szCs w:val="24"/>
        </w:rPr>
        <w:t xml:space="preserve">As part of the application, organisers </w:t>
      </w:r>
      <w:r>
        <w:rPr>
          <w:rFonts w:cs="Arial"/>
          <w:szCs w:val="24"/>
        </w:rPr>
        <w:t>were</w:t>
      </w:r>
      <w:r w:rsidRPr="00C17563">
        <w:rPr>
          <w:rFonts w:cs="Arial"/>
          <w:szCs w:val="24"/>
        </w:rPr>
        <w:t xml:space="preserve"> asked to indicate whether the primary aim for their event/festival </w:t>
      </w:r>
      <w:r>
        <w:rPr>
          <w:rFonts w:cs="Arial"/>
          <w:szCs w:val="24"/>
        </w:rPr>
        <w:t>wa</w:t>
      </w:r>
      <w:r w:rsidRPr="00C17563">
        <w:rPr>
          <w:rFonts w:cs="Arial"/>
          <w:szCs w:val="24"/>
        </w:rPr>
        <w:t>s:</w:t>
      </w:r>
    </w:p>
    <w:p w14:paraId="5D00C439" w14:textId="77777777" w:rsidR="00666044" w:rsidRPr="00C17563" w:rsidRDefault="00666044" w:rsidP="00666044">
      <w:pPr>
        <w:rPr>
          <w:rFonts w:cs="Arial"/>
          <w:szCs w:val="24"/>
        </w:rPr>
      </w:pPr>
    </w:p>
    <w:p w14:paraId="0174970D" w14:textId="77777777" w:rsidR="00666044" w:rsidRPr="00C17563" w:rsidRDefault="00666044" w:rsidP="00666044">
      <w:pPr>
        <w:numPr>
          <w:ilvl w:val="0"/>
          <w:numId w:val="4"/>
        </w:numPr>
        <w:spacing w:after="160" w:line="259" w:lineRule="auto"/>
        <w:rPr>
          <w:rFonts w:cs="Arial"/>
          <w:szCs w:val="24"/>
        </w:rPr>
      </w:pPr>
      <w:r w:rsidRPr="00C17563">
        <w:rPr>
          <w:rFonts w:cs="Arial"/>
          <w:szCs w:val="24"/>
        </w:rPr>
        <w:t>To encourage attendees to the event/festival and enhance local economic benefit or</w:t>
      </w:r>
    </w:p>
    <w:p w14:paraId="70D3871D" w14:textId="77777777" w:rsidR="00666044" w:rsidRPr="0007482D" w:rsidRDefault="00666044" w:rsidP="00666044">
      <w:pPr>
        <w:numPr>
          <w:ilvl w:val="0"/>
          <w:numId w:val="4"/>
        </w:numPr>
        <w:spacing w:after="160" w:line="259" w:lineRule="auto"/>
        <w:rPr>
          <w:rFonts w:cs="Arial"/>
          <w:szCs w:val="24"/>
        </w:rPr>
      </w:pPr>
      <w:r w:rsidRPr="00C17563">
        <w:rPr>
          <w:rFonts w:cs="Arial"/>
          <w:szCs w:val="24"/>
        </w:rPr>
        <w:t>To promote community cohesion/social inclusion</w:t>
      </w:r>
      <w:r>
        <w:rPr>
          <w:rFonts w:cs="Arial"/>
          <w:szCs w:val="24"/>
        </w:rPr>
        <w:t>.</w:t>
      </w:r>
    </w:p>
    <w:p w14:paraId="7DF368FB" w14:textId="295F5691" w:rsidR="00666044" w:rsidRPr="0007482D" w:rsidRDefault="00666044" w:rsidP="00666044">
      <w:pPr>
        <w:rPr>
          <w:rFonts w:cs="Arial"/>
          <w:szCs w:val="24"/>
        </w:rPr>
      </w:pPr>
      <w:r w:rsidRPr="0007482D">
        <w:rPr>
          <w:rFonts w:cs="Arial"/>
          <w:szCs w:val="24"/>
        </w:rPr>
        <w:t xml:space="preserve">The events that indicated the first </w:t>
      </w:r>
      <w:r>
        <w:rPr>
          <w:rFonts w:cs="Arial"/>
          <w:szCs w:val="24"/>
        </w:rPr>
        <w:t>aim</w:t>
      </w:r>
      <w:r w:rsidRPr="0007482D">
        <w:rPr>
          <w:rFonts w:cs="Arial"/>
          <w:szCs w:val="24"/>
        </w:rPr>
        <w:t xml:space="preserve"> were administered by Tourism Events and those that indicated the second option were administered by Community Development.</w:t>
      </w:r>
      <w:r>
        <w:rPr>
          <w:rFonts w:cs="Arial"/>
          <w:szCs w:val="24"/>
        </w:rPr>
        <w:t xml:space="preserve"> </w:t>
      </w:r>
      <w:r w:rsidRPr="0007482D">
        <w:rPr>
          <w:rFonts w:cs="Arial"/>
          <w:szCs w:val="24"/>
        </w:rPr>
        <w:t xml:space="preserve">The following information refers to the grants administered by Tourism. </w:t>
      </w:r>
      <w:r>
        <w:rPr>
          <w:rFonts w:cs="Arial"/>
          <w:szCs w:val="24"/>
        </w:rPr>
        <w:t xml:space="preserve">Tranche 2 </w:t>
      </w:r>
      <w:r w:rsidR="003F20BD">
        <w:rPr>
          <w:rFonts w:cs="Arial"/>
          <w:szCs w:val="24"/>
        </w:rPr>
        <w:t>was</w:t>
      </w:r>
      <w:r>
        <w:rPr>
          <w:rFonts w:cs="Arial"/>
          <w:szCs w:val="24"/>
        </w:rPr>
        <w:t xml:space="preserve"> reported to Community and Wellbeing Committee and to the Department for Communities in line with the required monitoring and evaluation process.</w:t>
      </w:r>
    </w:p>
    <w:p w14:paraId="7E0F5DE4" w14:textId="77777777" w:rsidR="00666044" w:rsidRPr="0007482D" w:rsidRDefault="00666044" w:rsidP="00666044">
      <w:pPr>
        <w:rPr>
          <w:rFonts w:cs="Arial"/>
          <w:szCs w:val="24"/>
        </w:rPr>
      </w:pPr>
    </w:p>
    <w:p w14:paraId="2E91E5A5" w14:textId="77777777" w:rsidR="00666044" w:rsidRPr="00423E21" w:rsidRDefault="00666044" w:rsidP="00666044">
      <w:pPr>
        <w:rPr>
          <w:rFonts w:cs="Arial"/>
          <w:b/>
          <w:bCs/>
          <w:szCs w:val="24"/>
        </w:rPr>
      </w:pPr>
      <w:r>
        <w:rPr>
          <w:rFonts w:cs="Arial"/>
          <w:b/>
          <w:bCs/>
          <w:szCs w:val="24"/>
        </w:rPr>
        <w:t xml:space="preserve">AND </w:t>
      </w:r>
      <w:r w:rsidRPr="0007482D">
        <w:rPr>
          <w:rFonts w:cs="Arial"/>
          <w:b/>
          <w:bCs/>
          <w:szCs w:val="24"/>
        </w:rPr>
        <w:t>Events and Festivals Fund</w:t>
      </w:r>
      <w:r>
        <w:rPr>
          <w:rFonts w:cs="Arial"/>
          <w:b/>
          <w:bCs/>
          <w:szCs w:val="24"/>
        </w:rPr>
        <w:t xml:space="preserve"> Summary 24/25 – Tranche 1</w:t>
      </w:r>
    </w:p>
    <w:p w14:paraId="2E23C17C" w14:textId="10F65C2A" w:rsidR="00666044" w:rsidRPr="0007482D" w:rsidRDefault="00666044" w:rsidP="00666044">
      <w:pPr>
        <w:rPr>
          <w:rFonts w:cs="Arial"/>
          <w:szCs w:val="24"/>
        </w:rPr>
      </w:pPr>
      <w:r w:rsidRPr="0007482D">
        <w:rPr>
          <w:rFonts w:cs="Arial"/>
          <w:szCs w:val="24"/>
        </w:rPr>
        <w:lastRenderedPageBreak/>
        <w:t xml:space="preserve">Awards of £81,076.75 were made to 12 events </w:t>
      </w:r>
      <w:r>
        <w:rPr>
          <w:rFonts w:cs="Arial"/>
          <w:szCs w:val="24"/>
        </w:rPr>
        <w:t xml:space="preserve">in </w:t>
      </w:r>
      <w:r w:rsidRPr="0007482D">
        <w:rPr>
          <w:rFonts w:cs="Arial"/>
          <w:szCs w:val="24"/>
        </w:rPr>
        <w:t>24/25. All 12 events were successfully delivered and a total of £78,672.61 was drawn down</w:t>
      </w:r>
      <w:r>
        <w:rPr>
          <w:rFonts w:cs="Arial"/>
          <w:szCs w:val="24"/>
        </w:rPr>
        <w:t xml:space="preserve"> by the applicants</w:t>
      </w:r>
      <w:r w:rsidRPr="0007482D">
        <w:rPr>
          <w:rFonts w:cs="Arial"/>
          <w:szCs w:val="24"/>
        </w:rPr>
        <w:t>. 73,220 attendees and participants were recorded over the 12 events</w:t>
      </w:r>
      <w:r>
        <w:rPr>
          <w:rFonts w:cs="Arial"/>
          <w:szCs w:val="24"/>
        </w:rPr>
        <w:t>.</w:t>
      </w:r>
      <w:r w:rsidRPr="00F73D47">
        <w:rPr>
          <w:rFonts w:cs="Arial"/>
          <w:szCs w:val="24"/>
        </w:rPr>
        <w:t xml:space="preserve">  Five events did not draw down the full grant awarded</w:t>
      </w:r>
      <w:r>
        <w:rPr>
          <w:rFonts w:cs="Arial"/>
          <w:szCs w:val="24"/>
        </w:rPr>
        <w:t xml:space="preserve"> due to </w:t>
      </w:r>
      <w:r w:rsidRPr="00F73D47">
        <w:rPr>
          <w:rFonts w:cs="Arial"/>
          <w:szCs w:val="24"/>
        </w:rPr>
        <w:t>grant being surplus to requirement</w:t>
      </w:r>
      <w:r>
        <w:rPr>
          <w:rFonts w:cs="Arial"/>
          <w:szCs w:val="24"/>
        </w:rPr>
        <w:t xml:space="preserve">. A summary of the outcomes of the 12 successful events </w:t>
      </w:r>
      <w:r w:rsidR="003F20BD">
        <w:rPr>
          <w:rFonts w:cs="Arial"/>
          <w:szCs w:val="24"/>
        </w:rPr>
        <w:t>was</w:t>
      </w:r>
      <w:r>
        <w:rPr>
          <w:rFonts w:cs="Arial"/>
          <w:szCs w:val="24"/>
        </w:rPr>
        <w:t xml:space="preserve"> attached at Appendix 1.</w:t>
      </w:r>
    </w:p>
    <w:p w14:paraId="2CC28405" w14:textId="77777777" w:rsidR="00666044" w:rsidRPr="0007482D" w:rsidRDefault="00666044" w:rsidP="00666044">
      <w:pPr>
        <w:rPr>
          <w:rFonts w:cs="Arial"/>
          <w:szCs w:val="24"/>
        </w:rPr>
      </w:pPr>
    </w:p>
    <w:p w14:paraId="3D4F82B7" w14:textId="77777777" w:rsidR="00666044" w:rsidRPr="00423E21" w:rsidRDefault="00666044" w:rsidP="00666044">
      <w:pPr>
        <w:rPr>
          <w:rFonts w:cs="Arial"/>
          <w:b/>
          <w:bCs/>
          <w:szCs w:val="24"/>
        </w:rPr>
      </w:pPr>
      <w:r w:rsidRPr="0007482D">
        <w:rPr>
          <w:rFonts w:cs="Arial"/>
          <w:b/>
          <w:bCs/>
          <w:szCs w:val="24"/>
        </w:rPr>
        <w:t>AND Tourism Events and Festivals Fund 2025/26</w:t>
      </w:r>
    </w:p>
    <w:p w14:paraId="2E568A96" w14:textId="5E4586FC" w:rsidR="00666044" w:rsidRDefault="00666044" w:rsidP="00666044">
      <w:pPr>
        <w:rPr>
          <w:rFonts w:cs="Arial"/>
          <w:szCs w:val="24"/>
        </w:rPr>
      </w:pPr>
      <w:r>
        <w:rPr>
          <w:rFonts w:cs="Arial"/>
          <w:szCs w:val="24"/>
        </w:rPr>
        <w:t>In September 2024, following an update report by officers, the Council agreed to return to administering events grants via the Tourism Service and the Community Development Service separately.  Th</w:t>
      </w:r>
      <w:r w:rsidR="003F20BD">
        <w:rPr>
          <w:rFonts w:cs="Arial"/>
          <w:szCs w:val="24"/>
        </w:rPr>
        <w:t xml:space="preserve">at was </w:t>
      </w:r>
      <w:r>
        <w:rPr>
          <w:rFonts w:cs="Arial"/>
          <w:szCs w:val="24"/>
        </w:rPr>
        <w:t xml:space="preserve">to more closely meet each service’s primary objectives and to ensure application forms are proportionate to the type of applicant.  Further to this, the Council also approved the AND Tourism Events and Festivals Fund 25/26 (TEFF) application form and guidance notes in line with the new Grants Policy approved by the Council in September 2024.  </w:t>
      </w:r>
    </w:p>
    <w:p w14:paraId="490F69BE" w14:textId="77777777" w:rsidR="00666044" w:rsidRDefault="00666044" w:rsidP="00666044">
      <w:pPr>
        <w:rPr>
          <w:rFonts w:cs="Arial"/>
          <w:szCs w:val="24"/>
        </w:rPr>
      </w:pPr>
    </w:p>
    <w:p w14:paraId="6F588246" w14:textId="77777777" w:rsidR="00666044" w:rsidRPr="00423E21" w:rsidRDefault="00666044" w:rsidP="00666044">
      <w:pPr>
        <w:rPr>
          <w:rFonts w:cs="Arial"/>
          <w:b/>
          <w:bCs/>
          <w:szCs w:val="24"/>
        </w:rPr>
      </w:pPr>
      <w:r w:rsidRPr="0007482D">
        <w:rPr>
          <w:rFonts w:cs="Arial"/>
          <w:b/>
          <w:bCs/>
          <w:szCs w:val="24"/>
        </w:rPr>
        <w:t>The Application Process</w:t>
      </w:r>
    </w:p>
    <w:p w14:paraId="318AB8FB" w14:textId="77777777" w:rsidR="00666044" w:rsidRPr="0007482D" w:rsidRDefault="00666044" w:rsidP="00666044">
      <w:pPr>
        <w:rPr>
          <w:rFonts w:cs="Arial"/>
          <w:szCs w:val="24"/>
        </w:rPr>
      </w:pPr>
      <w:r w:rsidRPr="0007482D">
        <w:rPr>
          <w:rFonts w:cs="Arial"/>
          <w:szCs w:val="24"/>
        </w:rPr>
        <w:t xml:space="preserve">The AND </w:t>
      </w:r>
      <w:r>
        <w:rPr>
          <w:rFonts w:cs="Arial"/>
          <w:szCs w:val="24"/>
        </w:rPr>
        <w:t xml:space="preserve">TEFF </w:t>
      </w:r>
      <w:r w:rsidRPr="0007482D">
        <w:rPr>
          <w:rFonts w:cs="Arial"/>
          <w:szCs w:val="24"/>
        </w:rPr>
        <w:t>2025/26 opened on 1 November 2024 following 2 information sessions</w:t>
      </w:r>
      <w:r>
        <w:rPr>
          <w:rFonts w:cs="Arial"/>
          <w:szCs w:val="24"/>
        </w:rPr>
        <w:t xml:space="preserve"> provided by officers</w:t>
      </w:r>
      <w:r w:rsidRPr="0007482D">
        <w:rPr>
          <w:rFonts w:cs="Arial"/>
          <w:szCs w:val="24"/>
        </w:rPr>
        <w:t xml:space="preserve"> held on 30 October 2024. The information sessions were held jointly with Community Development team to ensure all applicants or potential applicants were made aware of the separation </w:t>
      </w:r>
      <w:r>
        <w:rPr>
          <w:rFonts w:cs="Arial"/>
          <w:szCs w:val="24"/>
        </w:rPr>
        <w:t>of</w:t>
      </w:r>
      <w:r w:rsidRPr="0007482D">
        <w:rPr>
          <w:rFonts w:cs="Arial"/>
          <w:szCs w:val="24"/>
        </w:rPr>
        <w:t xml:space="preserve"> the funds and to enable questions to be answered by relevant officers from the two </w:t>
      </w:r>
      <w:r>
        <w:rPr>
          <w:rFonts w:cs="Arial"/>
          <w:szCs w:val="24"/>
        </w:rPr>
        <w:t>services</w:t>
      </w:r>
      <w:r w:rsidRPr="0007482D">
        <w:rPr>
          <w:rFonts w:cs="Arial"/>
          <w:szCs w:val="24"/>
        </w:rPr>
        <w:t xml:space="preserve">.  </w:t>
      </w:r>
      <w:r>
        <w:rPr>
          <w:rFonts w:cs="Arial"/>
          <w:szCs w:val="24"/>
        </w:rPr>
        <w:t xml:space="preserve">The AND TEFF </w:t>
      </w:r>
      <w:r w:rsidRPr="0007482D">
        <w:rPr>
          <w:rFonts w:cs="Arial"/>
          <w:szCs w:val="24"/>
        </w:rPr>
        <w:t xml:space="preserve">closed on Monday 25 November 2024. There were 21 applications received by the closing date, applying for a total of £169,326.92. </w:t>
      </w:r>
    </w:p>
    <w:p w14:paraId="31E75146" w14:textId="77777777" w:rsidR="00666044" w:rsidRDefault="00666044" w:rsidP="00666044">
      <w:pPr>
        <w:rPr>
          <w:rFonts w:cs="Arial"/>
          <w:szCs w:val="24"/>
        </w:rPr>
      </w:pPr>
    </w:p>
    <w:p w14:paraId="1225A6FA" w14:textId="77777777" w:rsidR="00666044" w:rsidRDefault="00666044" w:rsidP="00666044">
      <w:pPr>
        <w:rPr>
          <w:rFonts w:cs="Arial"/>
          <w:b/>
          <w:bCs/>
          <w:szCs w:val="24"/>
        </w:rPr>
      </w:pPr>
      <w:r w:rsidRPr="0007482D">
        <w:rPr>
          <w:rFonts w:cs="Arial"/>
          <w:b/>
          <w:bCs/>
          <w:szCs w:val="24"/>
        </w:rPr>
        <w:t xml:space="preserve">The Assessment Panel </w:t>
      </w:r>
    </w:p>
    <w:p w14:paraId="49836F4E" w14:textId="77777777" w:rsidR="00666044" w:rsidRPr="0007482D" w:rsidRDefault="00666044" w:rsidP="00666044">
      <w:pPr>
        <w:rPr>
          <w:rFonts w:cs="Arial"/>
          <w:szCs w:val="24"/>
        </w:rPr>
      </w:pPr>
      <w:r w:rsidRPr="0007482D">
        <w:rPr>
          <w:rFonts w:cs="Arial"/>
          <w:szCs w:val="24"/>
        </w:rPr>
        <w:t>A</w:t>
      </w:r>
      <w:r>
        <w:rPr>
          <w:rFonts w:cs="Arial"/>
          <w:szCs w:val="24"/>
        </w:rPr>
        <w:t xml:space="preserve"> minimum</w:t>
      </w:r>
      <w:r w:rsidRPr="0007482D">
        <w:rPr>
          <w:rFonts w:cs="Arial"/>
          <w:szCs w:val="24"/>
        </w:rPr>
        <w:t xml:space="preserve"> pass mark of 60% was agreed prior to the opening of the</w:t>
      </w:r>
      <w:r>
        <w:rPr>
          <w:rFonts w:cs="Arial"/>
          <w:szCs w:val="24"/>
        </w:rPr>
        <w:t xml:space="preserve"> TEFF.</w:t>
      </w:r>
      <w:r w:rsidRPr="0007482D">
        <w:rPr>
          <w:rFonts w:cs="Arial"/>
          <w:szCs w:val="24"/>
        </w:rPr>
        <w:t xml:space="preserve"> </w:t>
      </w:r>
    </w:p>
    <w:p w14:paraId="5251DCCD" w14:textId="77777777" w:rsidR="00666044" w:rsidRPr="0007482D" w:rsidRDefault="00666044" w:rsidP="00666044">
      <w:pPr>
        <w:rPr>
          <w:rFonts w:cs="Arial"/>
          <w:b/>
          <w:bCs/>
          <w:szCs w:val="24"/>
        </w:rPr>
      </w:pPr>
    </w:p>
    <w:p w14:paraId="299079AB" w14:textId="77777777" w:rsidR="00666044" w:rsidRPr="00BA0226" w:rsidRDefault="00666044" w:rsidP="00666044">
      <w:pPr>
        <w:rPr>
          <w:rFonts w:cs="Arial"/>
          <w:color w:val="FF0000"/>
          <w:szCs w:val="24"/>
        </w:rPr>
      </w:pPr>
      <w:r w:rsidRPr="0007482D">
        <w:rPr>
          <w:rFonts w:cs="Arial"/>
          <w:szCs w:val="24"/>
        </w:rPr>
        <w:t xml:space="preserve">The applications were assessed by a panel of </w:t>
      </w:r>
      <w:r>
        <w:rPr>
          <w:rFonts w:cs="Arial"/>
          <w:szCs w:val="24"/>
        </w:rPr>
        <w:t xml:space="preserve">three officers comprising the Events Manager and two officers from </w:t>
      </w:r>
      <w:r w:rsidRPr="0007482D">
        <w:rPr>
          <w:rFonts w:cs="Arial"/>
          <w:szCs w:val="24"/>
        </w:rPr>
        <w:t>Sports Development using an agreed scoring matrix</w:t>
      </w:r>
      <w:r>
        <w:rPr>
          <w:rFonts w:cs="Arial"/>
          <w:szCs w:val="24"/>
        </w:rPr>
        <w:t xml:space="preserve"> </w:t>
      </w:r>
      <w:r w:rsidRPr="00F73D47">
        <w:rPr>
          <w:rFonts w:cs="Arial"/>
          <w:szCs w:val="24"/>
        </w:rPr>
        <w:t xml:space="preserve">as per guidance issued. </w:t>
      </w:r>
    </w:p>
    <w:p w14:paraId="26985CC1" w14:textId="77777777" w:rsidR="00666044" w:rsidRPr="0007482D" w:rsidRDefault="00666044" w:rsidP="00666044">
      <w:pPr>
        <w:rPr>
          <w:rFonts w:cs="Arial"/>
          <w:szCs w:val="24"/>
        </w:rPr>
      </w:pPr>
    </w:p>
    <w:p w14:paraId="3E2B2477" w14:textId="77777777" w:rsidR="00666044" w:rsidRPr="00632B5E" w:rsidRDefault="00666044" w:rsidP="00666044">
      <w:pPr>
        <w:rPr>
          <w:rFonts w:cs="Arial"/>
          <w:strike/>
          <w:szCs w:val="24"/>
        </w:rPr>
      </w:pPr>
      <w:r>
        <w:rPr>
          <w:rFonts w:cs="Arial"/>
          <w:szCs w:val="24"/>
        </w:rPr>
        <w:t>Seven</w:t>
      </w:r>
      <w:r w:rsidRPr="0007482D">
        <w:rPr>
          <w:rFonts w:cs="Arial"/>
          <w:szCs w:val="24"/>
        </w:rPr>
        <w:t xml:space="preserve"> applications out of the 21 submitted were unsuccessful as the standard of the application was not sufficient</w:t>
      </w:r>
      <w:r>
        <w:rPr>
          <w:rFonts w:cs="Arial"/>
          <w:szCs w:val="24"/>
        </w:rPr>
        <w:t xml:space="preserve"> to meet the agreed pass mark.</w:t>
      </w:r>
      <w:r w:rsidRPr="0007482D">
        <w:rPr>
          <w:rFonts w:cs="Arial"/>
          <w:szCs w:val="24"/>
        </w:rPr>
        <w:t xml:space="preserve"> Each unsuccessful applicant received a</w:t>
      </w:r>
      <w:r>
        <w:rPr>
          <w:rFonts w:cs="Arial"/>
          <w:szCs w:val="24"/>
        </w:rPr>
        <w:t xml:space="preserve"> notification</w:t>
      </w:r>
      <w:r w:rsidRPr="0007482D">
        <w:rPr>
          <w:rFonts w:cs="Arial"/>
          <w:szCs w:val="24"/>
        </w:rPr>
        <w:t xml:space="preserve"> email with</w:t>
      </w:r>
      <w:r>
        <w:rPr>
          <w:rFonts w:cs="Arial"/>
          <w:szCs w:val="24"/>
        </w:rPr>
        <w:t xml:space="preserve"> feedback</w:t>
      </w:r>
      <w:r w:rsidRPr="0007482D">
        <w:rPr>
          <w:rFonts w:cs="Arial"/>
          <w:szCs w:val="24"/>
        </w:rPr>
        <w:t xml:space="preserve"> on 16 January 2025</w:t>
      </w:r>
      <w:r>
        <w:rPr>
          <w:rFonts w:cs="Arial"/>
          <w:szCs w:val="24"/>
        </w:rPr>
        <w:t>.</w:t>
      </w:r>
      <w:r w:rsidRPr="0007482D">
        <w:rPr>
          <w:rFonts w:cs="Arial"/>
          <w:szCs w:val="24"/>
        </w:rPr>
        <w:t xml:space="preserve"> </w:t>
      </w:r>
    </w:p>
    <w:p w14:paraId="1822C698" w14:textId="77777777" w:rsidR="00666044" w:rsidRDefault="00666044" w:rsidP="00666044">
      <w:pPr>
        <w:rPr>
          <w:rFonts w:cs="Arial"/>
          <w:szCs w:val="24"/>
        </w:rPr>
      </w:pPr>
      <w:r w:rsidRPr="0007482D">
        <w:rPr>
          <w:rFonts w:cs="Arial"/>
          <w:szCs w:val="24"/>
        </w:rPr>
        <w:t xml:space="preserve">The unsuccessful applicants were offered further feedback if they felt this was beneficial. </w:t>
      </w:r>
      <w:r>
        <w:rPr>
          <w:rFonts w:cs="Arial"/>
          <w:szCs w:val="24"/>
        </w:rPr>
        <w:t>Two</w:t>
      </w:r>
      <w:r w:rsidRPr="0007482D">
        <w:rPr>
          <w:rFonts w:cs="Arial"/>
          <w:szCs w:val="24"/>
        </w:rPr>
        <w:t xml:space="preserve"> applicants took up the offer </w:t>
      </w:r>
      <w:r>
        <w:rPr>
          <w:rFonts w:cs="Arial"/>
          <w:szCs w:val="24"/>
        </w:rPr>
        <w:t>and were given further written or verbal feedback</w:t>
      </w:r>
      <w:r w:rsidRPr="0007482D">
        <w:rPr>
          <w:rFonts w:cs="Arial"/>
          <w:szCs w:val="24"/>
        </w:rPr>
        <w:t xml:space="preserve">. They were also informed about the Festivals Forum and invited to attend. </w:t>
      </w:r>
      <w:r>
        <w:rPr>
          <w:rFonts w:cs="Arial"/>
          <w:szCs w:val="24"/>
        </w:rPr>
        <w:t>One has</w:t>
      </w:r>
      <w:r w:rsidRPr="0007482D">
        <w:rPr>
          <w:rFonts w:cs="Arial"/>
          <w:szCs w:val="24"/>
        </w:rPr>
        <w:t xml:space="preserve"> </w:t>
      </w:r>
      <w:r>
        <w:rPr>
          <w:rFonts w:cs="Arial"/>
          <w:szCs w:val="24"/>
        </w:rPr>
        <w:t>expressed interest in</w:t>
      </w:r>
      <w:r w:rsidRPr="0007482D">
        <w:rPr>
          <w:rFonts w:cs="Arial"/>
          <w:szCs w:val="24"/>
        </w:rPr>
        <w:t xml:space="preserve"> attending and </w:t>
      </w:r>
      <w:r>
        <w:rPr>
          <w:rFonts w:cs="Arial"/>
          <w:szCs w:val="24"/>
        </w:rPr>
        <w:t>is</w:t>
      </w:r>
      <w:r w:rsidRPr="0007482D">
        <w:rPr>
          <w:rFonts w:cs="Arial"/>
          <w:szCs w:val="24"/>
        </w:rPr>
        <w:t xml:space="preserve"> now on the </w:t>
      </w:r>
      <w:r>
        <w:rPr>
          <w:rFonts w:cs="Arial"/>
          <w:szCs w:val="24"/>
        </w:rPr>
        <w:t>attendee</w:t>
      </w:r>
      <w:r w:rsidRPr="0007482D">
        <w:rPr>
          <w:rFonts w:cs="Arial"/>
          <w:szCs w:val="24"/>
        </w:rPr>
        <w:t xml:space="preserve"> list. </w:t>
      </w:r>
    </w:p>
    <w:p w14:paraId="09297523" w14:textId="77777777" w:rsidR="00666044" w:rsidRPr="0007482D" w:rsidRDefault="00666044" w:rsidP="00666044">
      <w:pPr>
        <w:rPr>
          <w:rFonts w:cs="Arial"/>
          <w:szCs w:val="24"/>
        </w:rPr>
      </w:pPr>
    </w:p>
    <w:p w14:paraId="167F70DF" w14:textId="77777777" w:rsidR="00666044" w:rsidRDefault="00666044" w:rsidP="00666044">
      <w:pPr>
        <w:rPr>
          <w:rFonts w:cs="Arial"/>
          <w:szCs w:val="24"/>
        </w:rPr>
      </w:pPr>
      <w:r w:rsidRPr="0007482D">
        <w:rPr>
          <w:rFonts w:cs="Arial"/>
          <w:szCs w:val="24"/>
        </w:rPr>
        <w:t>The remaining 14 event</w:t>
      </w:r>
      <w:r>
        <w:rPr>
          <w:rFonts w:cs="Arial"/>
          <w:szCs w:val="24"/>
        </w:rPr>
        <w:t xml:space="preserve">s proceeded in the grant process and </w:t>
      </w:r>
      <w:r w:rsidRPr="0007482D">
        <w:rPr>
          <w:rFonts w:cs="Arial"/>
          <w:szCs w:val="24"/>
        </w:rPr>
        <w:t>were successful in receiving an awar</w:t>
      </w:r>
      <w:r>
        <w:rPr>
          <w:rFonts w:cs="Arial"/>
          <w:szCs w:val="24"/>
        </w:rPr>
        <w:t>d approved by the Panel as per AND Grants Policy.</w:t>
      </w:r>
    </w:p>
    <w:p w14:paraId="3219D47C" w14:textId="77777777" w:rsidR="00666044" w:rsidRDefault="00666044" w:rsidP="00666044">
      <w:pPr>
        <w:rPr>
          <w:rFonts w:cs="Arial"/>
          <w:szCs w:val="24"/>
        </w:rPr>
      </w:pPr>
    </w:p>
    <w:p w14:paraId="23F958BD" w14:textId="77777777" w:rsidR="00666044" w:rsidRPr="00423E21" w:rsidRDefault="00666044" w:rsidP="00666044">
      <w:pPr>
        <w:rPr>
          <w:rFonts w:cs="Arial"/>
          <w:b/>
          <w:bCs/>
          <w:szCs w:val="24"/>
        </w:rPr>
      </w:pPr>
      <w:r w:rsidRPr="00613927">
        <w:rPr>
          <w:rFonts w:cs="Arial"/>
          <w:b/>
          <w:bCs/>
          <w:szCs w:val="24"/>
        </w:rPr>
        <w:t>Budget</w:t>
      </w:r>
    </w:p>
    <w:p w14:paraId="2FCE0D46" w14:textId="4B8383E3" w:rsidR="00666044" w:rsidRPr="0007482D" w:rsidRDefault="00666044" w:rsidP="00666044">
      <w:pPr>
        <w:rPr>
          <w:rFonts w:cs="Arial"/>
          <w:szCs w:val="24"/>
        </w:rPr>
      </w:pPr>
      <w:r>
        <w:rPr>
          <w:rFonts w:cs="Arial"/>
          <w:szCs w:val="24"/>
        </w:rPr>
        <w:t xml:space="preserve">The allocation of budget available to the TEFF </w:t>
      </w:r>
      <w:r w:rsidR="003F20BD">
        <w:rPr>
          <w:rFonts w:cs="Arial"/>
          <w:szCs w:val="24"/>
        </w:rPr>
        <w:t>was</w:t>
      </w:r>
      <w:r>
        <w:rPr>
          <w:rFonts w:cs="Arial"/>
          <w:szCs w:val="24"/>
        </w:rPr>
        <w:t xml:space="preserve"> £80,000 per annum, however, the successful application grant requests exceeded this by </w:t>
      </w:r>
      <w:r w:rsidRPr="00F73D47">
        <w:rPr>
          <w:rFonts w:cs="Arial"/>
          <w:szCs w:val="24"/>
        </w:rPr>
        <w:t xml:space="preserve">£42,317.  </w:t>
      </w:r>
      <w:r w:rsidRPr="0007482D">
        <w:rPr>
          <w:rFonts w:cs="Arial"/>
          <w:szCs w:val="24"/>
        </w:rPr>
        <w:t xml:space="preserve">To enable support of all events that met or exceeded the pass mark, the assessment panel agreed </w:t>
      </w:r>
      <w:r>
        <w:rPr>
          <w:rFonts w:cs="Arial"/>
          <w:szCs w:val="24"/>
        </w:rPr>
        <w:t>that by applying a</w:t>
      </w:r>
      <w:r w:rsidRPr="0007482D">
        <w:rPr>
          <w:rFonts w:cs="Arial"/>
          <w:szCs w:val="24"/>
        </w:rPr>
        <w:t xml:space="preserve"> 5% reduction</w:t>
      </w:r>
      <w:r>
        <w:rPr>
          <w:rFonts w:cs="Arial"/>
          <w:szCs w:val="24"/>
        </w:rPr>
        <w:t xml:space="preserve"> on each </w:t>
      </w:r>
      <w:r w:rsidRPr="00F73D47">
        <w:rPr>
          <w:rFonts w:cs="Arial"/>
          <w:szCs w:val="24"/>
        </w:rPr>
        <w:t>eligible</w:t>
      </w:r>
      <w:r>
        <w:rPr>
          <w:rFonts w:cs="Arial"/>
          <w:szCs w:val="24"/>
        </w:rPr>
        <w:t xml:space="preserve"> requested grant, 95% of the requested grant would be viable by transferring underspend from the Growth Events Fund (GEF) in 25/26 to the TEFF to a total </w:t>
      </w:r>
      <w:r w:rsidRPr="00613927">
        <w:rPr>
          <w:rFonts w:cs="Arial"/>
          <w:szCs w:val="24"/>
        </w:rPr>
        <w:t xml:space="preserve">of </w:t>
      </w:r>
      <w:r w:rsidRPr="00613927">
        <w:rPr>
          <w:rFonts w:cs="Arial"/>
          <w:color w:val="000000"/>
          <w:szCs w:val="24"/>
          <w:lang w:eastAsia="en-GB"/>
        </w:rPr>
        <w:t>£106,701.15</w:t>
      </w:r>
      <w:r w:rsidRPr="00613927">
        <w:rPr>
          <w:rFonts w:cs="Arial"/>
          <w:szCs w:val="24"/>
        </w:rPr>
        <w:t>.</w:t>
      </w:r>
      <w:r>
        <w:rPr>
          <w:rFonts w:cs="Arial"/>
          <w:szCs w:val="24"/>
        </w:rPr>
        <w:t xml:space="preserve">  </w:t>
      </w:r>
      <w:r w:rsidRPr="00613927">
        <w:rPr>
          <w:rFonts w:cs="Arial"/>
          <w:szCs w:val="24"/>
        </w:rPr>
        <w:t xml:space="preserve">As previously reported </w:t>
      </w:r>
      <w:r w:rsidRPr="00613927">
        <w:rPr>
          <w:rFonts w:cs="Arial"/>
          <w:szCs w:val="24"/>
        </w:rPr>
        <w:lastRenderedPageBreak/>
        <w:t xml:space="preserve">to </w:t>
      </w:r>
      <w:r>
        <w:rPr>
          <w:rFonts w:cs="Arial"/>
          <w:szCs w:val="24"/>
        </w:rPr>
        <w:t xml:space="preserve">the </w:t>
      </w:r>
      <w:r w:rsidRPr="00613927">
        <w:rPr>
          <w:rFonts w:cs="Arial"/>
          <w:szCs w:val="24"/>
        </w:rPr>
        <w:t>Council in January 2025</w:t>
      </w:r>
      <w:r>
        <w:rPr>
          <w:rFonts w:cs="Arial"/>
          <w:szCs w:val="24"/>
        </w:rPr>
        <w:t>,</w:t>
      </w:r>
      <w:r w:rsidRPr="00613927">
        <w:rPr>
          <w:rFonts w:cs="Arial"/>
          <w:szCs w:val="24"/>
        </w:rPr>
        <w:t xml:space="preserve"> no applications were received to </w:t>
      </w:r>
      <w:r>
        <w:rPr>
          <w:rFonts w:cs="Arial"/>
          <w:szCs w:val="24"/>
        </w:rPr>
        <w:t xml:space="preserve">the </w:t>
      </w:r>
      <w:r w:rsidRPr="00613927">
        <w:rPr>
          <w:rFonts w:cs="Arial"/>
          <w:szCs w:val="24"/>
        </w:rPr>
        <w:t xml:space="preserve">GEF when this grant was advertised in </w:t>
      </w:r>
      <w:r>
        <w:rPr>
          <w:rFonts w:cs="Arial"/>
          <w:szCs w:val="24"/>
        </w:rPr>
        <w:t>November 2024, which presented some underspend in 2025/26 across the total events grants budget</w:t>
      </w:r>
      <w:r w:rsidRPr="00613927">
        <w:rPr>
          <w:rFonts w:cs="Arial"/>
          <w:szCs w:val="24"/>
        </w:rPr>
        <w:t>.</w:t>
      </w:r>
      <w:r w:rsidRPr="0007482D">
        <w:rPr>
          <w:rFonts w:cs="Arial"/>
          <w:szCs w:val="24"/>
        </w:rPr>
        <w:t xml:space="preserve"> </w:t>
      </w:r>
    </w:p>
    <w:p w14:paraId="0EDFFC44" w14:textId="77777777" w:rsidR="00666044" w:rsidRDefault="00666044" w:rsidP="00666044">
      <w:pPr>
        <w:rPr>
          <w:rFonts w:cs="Arial"/>
          <w:szCs w:val="24"/>
        </w:rPr>
      </w:pPr>
    </w:p>
    <w:p w14:paraId="41DD7B45" w14:textId="72127775" w:rsidR="00666044" w:rsidRPr="00F73D47" w:rsidRDefault="00666044" w:rsidP="00666044">
      <w:pPr>
        <w:rPr>
          <w:rFonts w:cs="Arial"/>
          <w:szCs w:val="24"/>
        </w:rPr>
      </w:pPr>
      <w:r w:rsidRPr="0007482D">
        <w:rPr>
          <w:rFonts w:cs="Arial"/>
          <w:szCs w:val="24"/>
        </w:rPr>
        <w:t xml:space="preserve">The 14 successful events </w:t>
      </w:r>
      <w:r w:rsidR="00672283">
        <w:rPr>
          <w:rFonts w:cs="Arial"/>
          <w:szCs w:val="24"/>
        </w:rPr>
        <w:t>were</w:t>
      </w:r>
      <w:r w:rsidRPr="0007482D">
        <w:rPr>
          <w:rFonts w:cs="Arial"/>
          <w:szCs w:val="24"/>
        </w:rPr>
        <w:t xml:space="preserve"> detailed in Appendix 2. </w:t>
      </w:r>
      <w:r>
        <w:rPr>
          <w:rFonts w:cs="Arial"/>
          <w:szCs w:val="24"/>
        </w:rPr>
        <w:t xml:space="preserve">All successful applicants are in receipt of their Letters of Offer </w:t>
      </w:r>
      <w:r w:rsidRPr="00F73D47">
        <w:rPr>
          <w:rFonts w:cs="Arial"/>
          <w:szCs w:val="24"/>
        </w:rPr>
        <w:t xml:space="preserve">and there were no appeals submitted. </w:t>
      </w:r>
    </w:p>
    <w:p w14:paraId="68CED33E" w14:textId="77777777" w:rsidR="00666044" w:rsidRDefault="00666044" w:rsidP="00666044">
      <w:pPr>
        <w:rPr>
          <w:rFonts w:cs="Arial"/>
          <w:b/>
          <w:bCs/>
          <w:szCs w:val="24"/>
        </w:rPr>
      </w:pPr>
    </w:p>
    <w:p w14:paraId="618ACECF" w14:textId="77777777" w:rsidR="00666044" w:rsidRPr="00423E21" w:rsidRDefault="00666044" w:rsidP="00666044">
      <w:pPr>
        <w:rPr>
          <w:rFonts w:cs="Arial"/>
          <w:b/>
          <w:bCs/>
          <w:szCs w:val="24"/>
        </w:rPr>
      </w:pPr>
      <w:r w:rsidRPr="0007482D">
        <w:rPr>
          <w:rFonts w:cs="Arial"/>
          <w:b/>
          <w:bCs/>
          <w:szCs w:val="24"/>
        </w:rPr>
        <w:t>Evaluation of AND Tourism Events and Festivals Fund</w:t>
      </w:r>
    </w:p>
    <w:p w14:paraId="1D7D739A" w14:textId="709F30F7" w:rsidR="00666044" w:rsidRPr="003F20BD" w:rsidRDefault="00666044" w:rsidP="003F20BD">
      <w:pPr>
        <w:rPr>
          <w:rFonts w:cs="Arial"/>
          <w:szCs w:val="24"/>
        </w:rPr>
      </w:pPr>
      <w:r w:rsidRPr="0007482D">
        <w:rPr>
          <w:rFonts w:cs="Arial"/>
          <w:szCs w:val="24"/>
        </w:rPr>
        <w:t>Officers within the Tourism Events Team are preparing a survey to go out to successful and unsuccessful applicants to gauge opinion on th</w:t>
      </w:r>
      <w:r>
        <w:rPr>
          <w:rFonts w:cs="Arial"/>
          <w:szCs w:val="24"/>
        </w:rPr>
        <w:t>e process for this year’s TEFF</w:t>
      </w:r>
      <w:r w:rsidRPr="0007482D">
        <w:rPr>
          <w:rFonts w:cs="Arial"/>
          <w:szCs w:val="24"/>
        </w:rPr>
        <w:t>. The feedback provided through this survey</w:t>
      </w:r>
      <w:r w:rsidR="003F20BD">
        <w:rPr>
          <w:rFonts w:cs="Arial"/>
          <w:szCs w:val="24"/>
        </w:rPr>
        <w:t xml:space="preserve"> would </w:t>
      </w:r>
      <w:r w:rsidRPr="0007482D">
        <w:rPr>
          <w:rFonts w:cs="Arial"/>
          <w:szCs w:val="24"/>
        </w:rPr>
        <w:t xml:space="preserve">inform </w:t>
      </w:r>
      <w:r>
        <w:rPr>
          <w:rFonts w:cs="Arial"/>
          <w:szCs w:val="24"/>
        </w:rPr>
        <w:t>any changes or improvements for the application form, guidance or support available for the TEFF in 2026/27 in line with the Council Grants Po</w:t>
      </w:r>
      <w:r w:rsidR="003F20BD">
        <w:rPr>
          <w:rFonts w:cs="Arial"/>
          <w:szCs w:val="24"/>
        </w:rPr>
        <w:t xml:space="preserve">licy. </w:t>
      </w:r>
    </w:p>
    <w:p w14:paraId="70C88BCC" w14:textId="77777777" w:rsidR="00666044" w:rsidRDefault="00666044" w:rsidP="00666044">
      <w:pPr>
        <w:jc w:val="center"/>
        <w:rPr>
          <w:b/>
        </w:rPr>
      </w:pPr>
    </w:p>
    <w:p w14:paraId="58A7FB6E" w14:textId="78D616D5" w:rsidR="00666044" w:rsidRDefault="003F20BD" w:rsidP="00666044">
      <w:pPr>
        <w:rPr>
          <w:rFonts w:cs="Arial"/>
          <w:szCs w:val="24"/>
        </w:rPr>
      </w:pPr>
      <w:r w:rsidRPr="003F20BD">
        <w:rPr>
          <w:rFonts w:cs="Arial"/>
          <w:caps/>
          <w:szCs w:val="24"/>
        </w:rPr>
        <w:t>R</w:t>
      </w:r>
      <w:r w:rsidR="00666044" w:rsidRPr="003F20BD">
        <w:rPr>
          <w:rFonts w:cs="Arial"/>
          <w:caps/>
          <w:szCs w:val="24"/>
        </w:rPr>
        <w:t>ecommended</w:t>
      </w:r>
      <w:r w:rsidR="00666044">
        <w:rPr>
          <w:rFonts w:cs="Arial"/>
          <w:szCs w:val="24"/>
        </w:rPr>
        <w:t xml:space="preserve"> that Council notes the above report.</w:t>
      </w:r>
    </w:p>
    <w:p w14:paraId="3F65A193" w14:textId="77777777" w:rsidR="00666044" w:rsidRDefault="00666044" w:rsidP="00666044">
      <w:pPr>
        <w:rPr>
          <w:rFonts w:cs="Arial"/>
          <w:szCs w:val="24"/>
        </w:rPr>
      </w:pPr>
    </w:p>
    <w:p w14:paraId="3702869E" w14:textId="4F8350C4" w:rsidR="006B621F" w:rsidRPr="009A32C5" w:rsidRDefault="006B621F" w:rsidP="006B621F">
      <w:pPr>
        <w:rPr>
          <w:rFonts w:cs="Arial"/>
          <w:szCs w:val="24"/>
        </w:rPr>
      </w:pPr>
      <w:r>
        <w:rPr>
          <w:rFonts w:cs="Arial"/>
          <w:szCs w:val="24"/>
        </w:rPr>
        <w:t>Proposed by Councillor Edmund, seconded by Councillor McCollum</w:t>
      </w:r>
      <w:r w:rsidR="00D83609">
        <w:rPr>
          <w:rFonts w:cs="Arial"/>
          <w:szCs w:val="24"/>
        </w:rPr>
        <w:t>,</w:t>
      </w:r>
      <w:r>
        <w:rPr>
          <w:rFonts w:cs="Arial"/>
          <w:szCs w:val="24"/>
        </w:rPr>
        <w:t xml:space="preserve"> that the recommendation</w:t>
      </w:r>
      <w:r w:rsidR="00D83609">
        <w:rPr>
          <w:rFonts w:cs="Arial"/>
          <w:szCs w:val="24"/>
        </w:rPr>
        <w:t xml:space="preserve"> </w:t>
      </w:r>
      <w:r>
        <w:rPr>
          <w:rFonts w:cs="Arial"/>
          <w:szCs w:val="24"/>
        </w:rPr>
        <w:t>be adopted.</w:t>
      </w:r>
    </w:p>
    <w:p w14:paraId="38F44C7C" w14:textId="77777777" w:rsidR="00666044" w:rsidRDefault="00666044" w:rsidP="00666044"/>
    <w:p w14:paraId="0065BCF6" w14:textId="51113584" w:rsidR="00726A5D" w:rsidRDefault="007B7483" w:rsidP="00666044">
      <w:pPr>
        <w:rPr>
          <w:rFonts w:cs="Arial"/>
          <w:szCs w:val="24"/>
        </w:rPr>
      </w:pPr>
      <w:r>
        <w:rPr>
          <w:rFonts w:cs="Arial"/>
          <w:szCs w:val="24"/>
        </w:rPr>
        <w:t>Councillor Edmund thanked officers for the report</w:t>
      </w:r>
      <w:r w:rsidR="00BC3E6E">
        <w:rPr>
          <w:rFonts w:cs="Arial"/>
          <w:szCs w:val="24"/>
        </w:rPr>
        <w:t>. Councillor McCollum welcomed comments from officers who had prepared the survey on feedback from applicants, citing the importance of</w:t>
      </w:r>
      <w:r w:rsidR="00C30C24">
        <w:rPr>
          <w:rFonts w:cs="Arial"/>
          <w:szCs w:val="24"/>
        </w:rPr>
        <w:t xml:space="preserve"> grants polices as working documents with continual reflective opportunities. She had noted </w:t>
      </w:r>
      <w:r w:rsidR="00B80755">
        <w:rPr>
          <w:rFonts w:cs="Arial"/>
          <w:szCs w:val="24"/>
        </w:rPr>
        <w:t>that some of the successful applicants had only just scored above the pass mark. Some of these were very successful groups such as the Holywood and District Community Council who were responsible for the organising of May Day in Holywood, a huge event that attracted many.</w:t>
      </w:r>
      <w:r w:rsidR="00ED615C">
        <w:rPr>
          <w:rFonts w:cs="Arial"/>
          <w:szCs w:val="24"/>
        </w:rPr>
        <w:t xml:space="preserve"> The Head of Tourism advised that there were information sessions </w:t>
      </w:r>
      <w:r w:rsidR="009A580E">
        <w:rPr>
          <w:rFonts w:cs="Arial"/>
          <w:szCs w:val="24"/>
        </w:rPr>
        <w:t>that organisations and groups could attend pre-application. There were a number of grants that could be applied for</w:t>
      </w:r>
      <w:r w:rsidR="00D04E41">
        <w:rPr>
          <w:rFonts w:cs="Arial"/>
          <w:szCs w:val="24"/>
        </w:rPr>
        <w:t xml:space="preserve"> and scoring was dependent on which grant was chosen. </w:t>
      </w:r>
      <w:r w:rsidR="00BC0F03">
        <w:rPr>
          <w:rFonts w:cs="Arial"/>
          <w:szCs w:val="24"/>
        </w:rPr>
        <w:t xml:space="preserve">Once a group was successful though, officers would be heavily engaged to help improve any areas where marks had been lower in the application. </w:t>
      </w:r>
    </w:p>
    <w:p w14:paraId="3691B4C2" w14:textId="77777777" w:rsidR="00BC0F03" w:rsidRDefault="00BC0F03" w:rsidP="00666044">
      <w:pPr>
        <w:rPr>
          <w:rFonts w:cs="Arial"/>
          <w:szCs w:val="24"/>
        </w:rPr>
      </w:pPr>
    </w:p>
    <w:p w14:paraId="69CB37E7" w14:textId="7F4F4D01" w:rsidR="00BC0F03" w:rsidRDefault="00BC0F03" w:rsidP="00666044">
      <w:pPr>
        <w:rPr>
          <w:rFonts w:cs="Arial"/>
          <w:szCs w:val="24"/>
        </w:rPr>
      </w:pPr>
      <w:r>
        <w:rPr>
          <w:rFonts w:cs="Arial"/>
          <w:szCs w:val="24"/>
        </w:rPr>
        <w:t xml:space="preserve">Alderman Adair cited several figures of recent, successful </w:t>
      </w:r>
      <w:r w:rsidR="00F64416">
        <w:rPr>
          <w:rFonts w:cs="Arial"/>
          <w:szCs w:val="24"/>
        </w:rPr>
        <w:t xml:space="preserve">events such as the Kite Festival and congratulated them </w:t>
      </w:r>
      <w:r w:rsidR="003C787F">
        <w:rPr>
          <w:rFonts w:cs="Arial"/>
          <w:szCs w:val="24"/>
        </w:rPr>
        <w:t>all for their hard work.</w:t>
      </w:r>
    </w:p>
    <w:p w14:paraId="558A5C5B" w14:textId="77777777" w:rsidR="003C787F" w:rsidRDefault="003C787F" w:rsidP="00666044">
      <w:pPr>
        <w:rPr>
          <w:rFonts w:cs="Arial"/>
          <w:szCs w:val="24"/>
        </w:rPr>
      </w:pPr>
    </w:p>
    <w:p w14:paraId="5543370C" w14:textId="25D74F9A" w:rsidR="003C787F" w:rsidRDefault="003C787F" w:rsidP="00666044">
      <w:pPr>
        <w:rPr>
          <w:rFonts w:cs="Arial"/>
          <w:szCs w:val="24"/>
        </w:rPr>
      </w:pPr>
      <w:r>
        <w:rPr>
          <w:rFonts w:cs="Arial"/>
          <w:szCs w:val="24"/>
        </w:rPr>
        <w:t xml:space="preserve">Councillor Morgan recalled stark differences in variation between </w:t>
      </w:r>
      <w:r w:rsidR="008F66CC">
        <w:rPr>
          <w:rFonts w:cs="Arial"/>
          <w:szCs w:val="24"/>
        </w:rPr>
        <w:t xml:space="preserve">event grants versus tourism yield such as </w:t>
      </w:r>
      <w:r w:rsidR="00D6700C">
        <w:rPr>
          <w:rFonts w:cs="Arial"/>
          <w:szCs w:val="24"/>
        </w:rPr>
        <w:t>Portaferry Plein Air, Clandeboye Festival and Bangor Regatta</w:t>
      </w:r>
      <w:r w:rsidR="00100628">
        <w:rPr>
          <w:rFonts w:cs="Arial"/>
          <w:szCs w:val="24"/>
        </w:rPr>
        <w:t>. In some instances, the grant money per visitor did not appear to balance well</w:t>
      </w:r>
      <w:r w:rsidR="00324205">
        <w:rPr>
          <w:rFonts w:cs="Arial"/>
          <w:szCs w:val="24"/>
        </w:rPr>
        <w:t>. The Head of Tourism explained that the level of funding for each group was based on eligible spend and budget to deliver and what was seen as checking off against eligible expenditure</w:t>
      </w:r>
      <w:r w:rsidR="00FE46C9">
        <w:rPr>
          <w:rFonts w:cs="Arial"/>
          <w:szCs w:val="24"/>
        </w:rPr>
        <w:t xml:space="preserve"> which defined the final grant sum. </w:t>
      </w:r>
    </w:p>
    <w:p w14:paraId="66C0A7F8" w14:textId="77777777" w:rsidR="0039187E" w:rsidRDefault="0039187E" w:rsidP="00666044">
      <w:pPr>
        <w:rPr>
          <w:rFonts w:cs="Arial"/>
          <w:szCs w:val="24"/>
        </w:rPr>
      </w:pPr>
    </w:p>
    <w:p w14:paraId="6C390307" w14:textId="7FB01085" w:rsidR="0039187E" w:rsidRPr="00726A5D" w:rsidRDefault="0039187E" w:rsidP="00666044">
      <w:pPr>
        <w:rPr>
          <w:rFonts w:cs="Arial"/>
          <w:szCs w:val="24"/>
        </w:rPr>
      </w:pPr>
      <w:r>
        <w:rPr>
          <w:rFonts w:cs="Arial"/>
          <w:szCs w:val="24"/>
        </w:rPr>
        <w:t>Councillor Gilmour understood elements such as overnight-stays</w:t>
      </w:r>
      <w:r w:rsidR="003522C0">
        <w:rPr>
          <w:rFonts w:cs="Arial"/>
          <w:szCs w:val="24"/>
        </w:rPr>
        <w:t>, targeted audience and engagement</w:t>
      </w:r>
      <w:r>
        <w:rPr>
          <w:rFonts w:cs="Arial"/>
          <w:szCs w:val="24"/>
        </w:rPr>
        <w:t xml:space="preserve"> would factor into </w:t>
      </w:r>
      <w:r w:rsidR="003522C0">
        <w:rPr>
          <w:rFonts w:cs="Arial"/>
          <w:szCs w:val="24"/>
        </w:rPr>
        <w:t>grants. Howeve</w:t>
      </w:r>
      <w:r w:rsidR="00EA4D35">
        <w:rPr>
          <w:rFonts w:cs="Arial"/>
          <w:szCs w:val="24"/>
        </w:rPr>
        <w:t xml:space="preserve">r, some groups that had received larger funding had fallen well below the expected </w:t>
      </w:r>
      <w:r w:rsidR="00877632">
        <w:rPr>
          <w:rFonts w:cs="Arial"/>
          <w:szCs w:val="24"/>
        </w:rPr>
        <w:t xml:space="preserve">tourism yield and the same existed vice versa. She was curious if any mechanism existed </w:t>
      </w:r>
      <w:r w:rsidR="00A36CD2">
        <w:rPr>
          <w:rFonts w:cs="Arial"/>
          <w:szCs w:val="24"/>
        </w:rPr>
        <w:t xml:space="preserve">in instances </w:t>
      </w:r>
      <w:r w:rsidR="00877632">
        <w:rPr>
          <w:rFonts w:cs="Arial"/>
          <w:szCs w:val="24"/>
        </w:rPr>
        <w:t xml:space="preserve">where </w:t>
      </w:r>
      <w:r w:rsidR="00A36CD2">
        <w:rPr>
          <w:rFonts w:cs="Arial"/>
          <w:szCs w:val="24"/>
        </w:rPr>
        <w:t>not enough visitors were expected to merit funding</w:t>
      </w:r>
      <w:r w:rsidR="00C26F9B">
        <w:rPr>
          <w:rFonts w:cs="Arial"/>
          <w:szCs w:val="24"/>
        </w:rPr>
        <w:t xml:space="preserve"> and if those who had been unsuccessful in receiving grants could be listed to Members </w:t>
      </w:r>
      <w:r w:rsidR="00466611">
        <w:rPr>
          <w:rFonts w:cs="Arial"/>
          <w:szCs w:val="24"/>
        </w:rPr>
        <w:t xml:space="preserve">in case any questions were asked outside of the Council forum. The Head of Tourism </w:t>
      </w:r>
      <w:r w:rsidR="00EB7390">
        <w:rPr>
          <w:rFonts w:cs="Arial"/>
          <w:szCs w:val="24"/>
        </w:rPr>
        <w:t xml:space="preserve">hoped to take back these comments to officers to investigate application versus output. At the moment, </w:t>
      </w:r>
      <w:r w:rsidR="00EB7390">
        <w:rPr>
          <w:rFonts w:cs="Arial"/>
          <w:szCs w:val="24"/>
        </w:rPr>
        <w:lastRenderedPageBreak/>
        <w:t xml:space="preserve">there was no </w:t>
      </w:r>
      <w:r w:rsidR="00CD2E24">
        <w:rPr>
          <w:rFonts w:cs="Arial"/>
          <w:szCs w:val="24"/>
        </w:rPr>
        <w:t>penalty applied if visitor yield was not as expected. There could be many factors in play, some of which were completely outside of a groups’ control such as weather</w:t>
      </w:r>
      <w:r w:rsidR="00544016">
        <w:rPr>
          <w:rFonts w:cs="Arial"/>
          <w:szCs w:val="24"/>
        </w:rPr>
        <w:t>.</w:t>
      </w:r>
    </w:p>
    <w:p w14:paraId="703F0EB5" w14:textId="77777777" w:rsidR="00DF2177" w:rsidRDefault="00DF2177" w:rsidP="00DF2177">
      <w:pPr>
        <w:rPr>
          <w:rFonts w:cs="Arial"/>
          <w:b/>
          <w:bCs/>
          <w:szCs w:val="24"/>
          <w:u w:val="single"/>
        </w:rPr>
      </w:pPr>
    </w:p>
    <w:p w14:paraId="3E2430F0" w14:textId="7BBE486E" w:rsidR="00DF2177" w:rsidRPr="00726A5D" w:rsidRDefault="00DF2177" w:rsidP="00DF2177">
      <w:pPr>
        <w:rPr>
          <w:rFonts w:cs="Arial"/>
          <w:b/>
          <w:bCs/>
          <w:szCs w:val="24"/>
        </w:rPr>
      </w:pPr>
      <w:r>
        <w:rPr>
          <w:rFonts w:cs="Arial"/>
          <w:b/>
          <w:bCs/>
          <w:szCs w:val="24"/>
        </w:rPr>
        <w:t xml:space="preserve">AGREED TO RECOMMEND, on the proposal of </w:t>
      </w:r>
      <w:r w:rsidR="00544016">
        <w:rPr>
          <w:rFonts w:cs="Arial"/>
          <w:b/>
          <w:bCs/>
          <w:szCs w:val="24"/>
        </w:rPr>
        <w:t>Councillor Edmund</w:t>
      </w:r>
      <w:r>
        <w:rPr>
          <w:rFonts w:cs="Arial"/>
          <w:b/>
          <w:bCs/>
          <w:szCs w:val="24"/>
        </w:rPr>
        <w:t xml:space="preserve"> seconded by </w:t>
      </w:r>
      <w:r w:rsidR="00544016">
        <w:rPr>
          <w:rFonts w:cs="Arial"/>
          <w:b/>
          <w:bCs/>
          <w:szCs w:val="24"/>
        </w:rPr>
        <w:t>Councillor McCollum</w:t>
      </w:r>
      <w:r w:rsidR="00D83609">
        <w:rPr>
          <w:rFonts w:cs="Arial"/>
          <w:b/>
          <w:bCs/>
          <w:szCs w:val="24"/>
        </w:rPr>
        <w:t>,</w:t>
      </w:r>
      <w:r>
        <w:rPr>
          <w:rFonts w:cs="Arial"/>
          <w:b/>
          <w:bCs/>
          <w:szCs w:val="24"/>
        </w:rPr>
        <w:t xml:space="preserve"> that the recommendation be adopted. </w:t>
      </w:r>
    </w:p>
    <w:p w14:paraId="1F2C82D5" w14:textId="77777777" w:rsidR="00780E1F" w:rsidRPr="00DF2177" w:rsidRDefault="00780E1F" w:rsidP="00DF2177">
      <w:pPr>
        <w:rPr>
          <w:rFonts w:cs="Arial"/>
          <w:szCs w:val="24"/>
        </w:rPr>
      </w:pPr>
    </w:p>
    <w:p w14:paraId="09A3F089" w14:textId="04A62FC4" w:rsidR="00780E1F" w:rsidRPr="00053F3F" w:rsidRDefault="00053F3F" w:rsidP="003F20BD">
      <w:pPr>
        <w:pStyle w:val="Heading1"/>
        <w:ind w:left="454" w:hanging="454"/>
        <w:rPr>
          <w:b/>
          <w:bCs/>
        </w:rPr>
      </w:pPr>
      <w:r w:rsidRPr="00053F3F">
        <w:rPr>
          <w:b/>
          <w:bCs/>
        </w:rPr>
        <w:t>7.</w:t>
      </w:r>
      <w:r w:rsidRPr="00053F3F">
        <w:rPr>
          <w:b/>
          <w:bCs/>
        </w:rPr>
        <w:tab/>
      </w:r>
      <w:r w:rsidRPr="00053F3F">
        <w:rPr>
          <w:b/>
          <w:bCs/>
        </w:rPr>
        <w:tab/>
      </w:r>
      <w:r w:rsidR="00780E1F" w:rsidRPr="003F20BD">
        <w:rPr>
          <w:b/>
          <w:bCs/>
          <w:u w:val="single"/>
        </w:rPr>
        <w:t xml:space="preserve">Visitor Information Centres Annual Report </w:t>
      </w:r>
      <w:r w:rsidRPr="003F20BD">
        <w:rPr>
          <w:b/>
          <w:bCs/>
          <w:u w:val="single"/>
        </w:rPr>
        <w:t xml:space="preserve">(FILE </w:t>
      </w:r>
      <w:r w:rsidR="003F20BD" w:rsidRPr="003F20BD">
        <w:rPr>
          <w:b/>
          <w:bCs/>
          <w:noProof/>
          <w:u w:val="single"/>
        </w:rPr>
        <w:t>TO/VIC4)</w:t>
      </w:r>
    </w:p>
    <w:p w14:paraId="714F725C" w14:textId="7E4C8294" w:rsidR="00780E1F" w:rsidRDefault="006E29CB" w:rsidP="003F20BD">
      <w:pPr>
        <w:rPr>
          <w:rFonts w:cs="Arial"/>
          <w:szCs w:val="24"/>
        </w:rPr>
      </w:pPr>
      <w:r>
        <w:rPr>
          <w:rFonts w:cs="Arial"/>
          <w:szCs w:val="24"/>
        </w:rPr>
        <w:tab/>
      </w:r>
      <w:r>
        <w:rPr>
          <w:rFonts w:cs="Arial"/>
          <w:szCs w:val="24"/>
        </w:rPr>
        <w:tab/>
        <w:t>(Appendix VII)</w:t>
      </w:r>
    </w:p>
    <w:p w14:paraId="506C0C9A" w14:textId="77777777" w:rsidR="006E29CB" w:rsidRDefault="006E29CB" w:rsidP="003F20BD">
      <w:pPr>
        <w:rPr>
          <w:rFonts w:cs="Arial"/>
          <w:szCs w:val="24"/>
        </w:rPr>
      </w:pPr>
    </w:p>
    <w:p w14:paraId="34440A35" w14:textId="77777777" w:rsidR="003F20BD" w:rsidRDefault="00053F3F" w:rsidP="003F20BD">
      <w:pPr>
        <w:ind w:left="680" w:hanging="680"/>
        <w:rPr>
          <w:rFonts w:cs="Arial"/>
          <w:noProof/>
          <w:szCs w:val="24"/>
        </w:rPr>
      </w:pPr>
      <w:r w:rsidRPr="00053F3F">
        <w:rPr>
          <w:rFonts w:cs="Arial"/>
          <w:caps/>
          <w:szCs w:val="24"/>
        </w:rPr>
        <w:t>Previously circulated:-</w:t>
      </w:r>
      <w:r>
        <w:rPr>
          <w:rFonts w:cs="Arial"/>
          <w:szCs w:val="24"/>
        </w:rPr>
        <w:t xml:space="preserve"> Report from the Director of </w:t>
      </w:r>
      <w:r w:rsidR="003F20BD">
        <w:rPr>
          <w:rFonts w:cs="Arial"/>
          <w:szCs w:val="24"/>
        </w:rPr>
        <w:t xml:space="preserve">Prosperity attaching </w:t>
      </w:r>
      <w:r w:rsidR="003F20BD">
        <w:rPr>
          <w:rFonts w:cs="Arial"/>
          <w:noProof/>
          <w:szCs w:val="24"/>
        </w:rPr>
        <w:t>VIC</w:t>
      </w:r>
    </w:p>
    <w:p w14:paraId="16372A63" w14:textId="4B3E4A6A" w:rsidR="003F20BD" w:rsidRDefault="003F20BD" w:rsidP="003F20BD">
      <w:pPr>
        <w:rPr>
          <w:rFonts w:cs="Arial"/>
          <w:szCs w:val="24"/>
        </w:rPr>
      </w:pPr>
      <w:r>
        <w:rPr>
          <w:rFonts w:cs="Arial"/>
          <w:noProof/>
          <w:szCs w:val="24"/>
        </w:rPr>
        <w:t xml:space="preserve">Summary 2024/25. The report detailed that the </w:t>
      </w:r>
      <w:r w:rsidRPr="003A74F5">
        <w:rPr>
          <w:rFonts w:cs="Arial"/>
          <w:szCs w:val="24"/>
        </w:rPr>
        <w:t xml:space="preserve">Tourism unit manages two permanent Visitor Information Centres (VICs) located in Bangor City </w:t>
      </w:r>
      <w:r>
        <w:rPr>
          <w:rFonts w:cs="Arial"/>
          <w:szCs w:val="24"/>
        </w:rPr>
        <w:t xml:space="preserve">centre </w:t>
      </w:r>
      <w:r w:rsidRPr="003A74F5">
        <w:rPr>
          <w:rFonts w:cs="Arial"/>
          <w:szCs w:val="24"/>
        </w:rPr>
        <w:t>and Newtownards</w:t>
      </w:r>
      <w:r>
        <w:rPr>
          <w:rFonts w:cs="Arial"/>
          <w:szCs w:val="24"/>
        </w:rPr>
        <w:t xml:space="preserve"> town centre. O</w:t>
      </w:r>
      <w:r w:rsidRPr="003A74F5">
        <w:rPr>
          <w:rFonts w:cs="Arial"/>
          <w:szCs w:val="24"/>
        </w:rPr>
        <w:t>pen daily, Monday to Saturday</w:t>
      </w:r>
      <w:r>
        <w:rPr>
          <w:rFonts w:cs="Arial"/>
          <w:szCs w:val="24"/>
        </w:rPr>
        <w:t>, s</w:t>
      </w:r>
      <w:r w:rsidRPr="003A74F5">
        <w:rPr>
          <w:rFonts w:cs="Arial"/>
          <w:szCs w:val="24"/>
        </w:rPr>
        <w:t>ervicing visitor</w:t>
      </w:r>
      <w:r>
        <w:rPr>
          <w:rFonts w:cs="Arial"/>
          <w:szCs w:val="24"/>
        </w:rPr>
        <w:t>s (pre and during visit)</w:t>
      </w:r>
      <w:r w:rsidRPr="003A74F5">
        <w:rPr>
          <w:rFonts w:cs="Arial"/>
          <w:szCs w:val="24"/>
        </w:rPr>
        <w:t xml:space="preserve"> and local</w:t>
      </w:r>
      <w:r>
        <w:rPr>
          <w:rFonts w:cs="Arial"/>
          <w:szCs w:val="24"/>
        </w:rPr>
        <w:t>s,</w:t>
      </w:r>
      <w:r w:rsidRPr="003A74F5">
        <w:rPr>
          <w:rFonts w:cs="Arial"/>
          <w:szCs w:val="24"/>
        </w:rPr>
        <w:t xml:space="preserve"> </w:t>
      </w:r>
      <w:r>
        <w:rPr>
          <w:rFonts w:cs="Arial"/>
          <w:szCs w:val="24"/>
        </w:rPr>
        <w:t xml:space="preserve">by facilitating enquiries, </w:t>
      </w:r>
      <w:r w:rsidRPr="003A74F5">
        <w:rPr>
          <w:rFonts w:cs="Arial"/>
          <w:szCs w:val="24"/>
        </w:rPr>
        <w:t>encouraging longer dwell time and spend in the Borough</w:t>
      </w:r>
      <w:r>
        <w:rPr>
          <w:rFonts w:cs="Arial"/>
          <w:szCs w:val="24"/>
        </w:rPr>
        <w:t>, alongside providing a</w:t>
      </w:r>
      <w:r w:rsidRPr="003A74F5">
        <w:rPr>
          <w:rFonts w:cs="Arial"/>
          <w:szCs w:val="24"/>
        </w:rPr>
        <w:t xml:space="preserve"> retail</w:t>
      </w:r>
      <w:r>
        <w:rPr>
          <w:rFonts w:cs="Arial"/>
          <w:szCs w:val="24"/>
        </w:rPr>
        <w:t xml:space="preserve"> offering and </w:t>
      </w:r>
      <w:r w:rsidRPr="003A74F5">
        <w:rPr>
          <w:rFonts w:cs="Arial"/>
          <w:szCs w:val="24"/>
        </w:rPr>
        <w:t>ticket</w:t>
      </w:r>
      <w:r>
        <w:rPr>
          <w:rFonts w:cs="Arial"/>
          <w:szCs w:val="24"/>
        </w:rPr>
        <w:t>ing</w:t>
      </w:r>
      <w:r w:rsidRPr="003A74F5">
        <w:rPr>
          <w:rFonts w:cs="Arial"/>
          <w:szCs w:val="24"/>
        </w:rPr>
        <w:t xml:space="preserve"> service</w:t>
      </w:r>
      <w:r>
        <w:rPr>
          <w:rFonts w:cs="Arial"/>
          <w:szCs w:val="24"/>
        </w:rPr>
        <w:t>.</w:t>
      </w:r>
    </w:p>
    <w:p w14:paraId="5D61D4F3" w14:textId="77777777" w:rsidR="003F20BD" w:rsidRDefault="003F20BD" w:rsidP="003F20BD">
      <w:pPr>
        <w:rPr>
          <w:rFonts w:cs="Arial"/>
          <w:szCs w:val="24"/>
        </w:rPr>
      </w:pPr>
    </w:p>
    <w:p w14:paraId="0D3355D0" w14:textId="43B57855" w:rsidR="003F20BD" w:rsidRPr="003A74F5" w:rsidRDefault="003F20BD" w:rsidP="003F20BD">
      <w:pPr>
        <w:rPr>
          <w:rFonts w:cs="Arial"/>
          <w:szCs w:val="24"/>
        </w:rPr>
      </w:pPr>
      <w:r>
        <w:rPr>
          <w:rFonts w:cs="Arial"/>
          <w:szCs w:val="24"/>
        </w:rPr>
        <w:t xml:space="preserve">The service also operated a seasonal centre at Cockle Row Cottages, Groomsport and facilitates a local information provision, through an SLA, at Exploris Aquarium, Portaferry. </w:t>
      </w:r>
    </w:p>
    <w:p w14:paraId="056FC8F5" w14:textId="77777777" w:rsidR="003F20BD" w:rsidRPr="003A74F5" w:rsidRDefault="003F20BD" w:rsidP="003F20BD">
      <w:pPr>
        <w:rPr>
          <w:rFonts w:cs="Arial"/>
          <w:color w:val="000000" w:themeColor="text1"/>
          <w:szCs w:val="24"/>
        </w:rPr>
      </w:pPr>
    </w:p>
    <w:p w14:paraId="2C7D21EB" w14:textId="2262CF3F" w:rsidR="003F20BD" w:rsidRDefault="003F20BD" w:rsidP="003F20BD">
      <w:pPr>
        <w:rPr>
          <w:rFonts w:cs="Arial"/>
          <w:color w:val="000000" w:themeColor="text1"/>
          <w:szCs w:val="24"/>
        </w:rPr>
      </w:pPr>
      <w:r w:rsidRPr="003A74F5">
        <w:rPr>
          <w:rFonts w:cs="Arial"/>
          <w:color w:val="000000" w:themeColor="text1"/>
          <w:szCs w:val="24"/>
        </w:rPr>
        <w:t>This report provide</w:t>
      </w:r>
      <w:r>
        <w:rPr>
          <w:rFonts w:cs="Arial"/>
          <w:color w:val="000000" w:themeColor="text1"/>
          <w:szCs w:val="24"/>
        </w:rPr>
        <w:t>d</w:t>
      </w:r>
      <w:r w:rsidRPr="003A74F5">
        <w:rPr>
          <w:rFonts w:cs="Arial"/>
          <w:color w:val="000000" w:themeColor="text1"/>
          <w:szCs w:val="24"/>
        </w:rPr>
        <w:t xml:space="preserve"> an overview of the activity at Bangor and Newtownards Visitor Information Centres from April 202</w:t>
      </w:r>
      <w:r>
        <w:rPr>
          <w:rFonts w:cs="Arial"/>
          <w:color w:val="000000" w:themeColor="text1"/>
          <w:szCs w:val="24"/>
        </w:rPr>
        <w:t>4</w:t>
      </w:r>
      <w:r w:rsidRPr="003A74F5">
        <w:rPr>
          <w:rFonts w:cs="Arial"/>
          <w:color w:val="000000" w:themeColor="text1"/>
          <w:szCs w:val="24"/>
        </w:rPr>
        <w:t xml:space="preserve"> – March 202</w:t>
      </w:r>
      <w:r>
        <w:rPr>
          <w:rFonts w:cs="Arial"/>
          <w:color w:val="000000" w:themeColor="text1"/>
          <w:szCs w:val="24"/>
        </w:rPr>
        <w:t>5 along with detail on both Cockle Row Cottages and Exploris sites.</w:t>
      </w:r>
    </w:p>
    <w:p w14:paraId="578AEFB7" w14:textId="77777777" w:rsidR="003F20BD" w:rsidRPr="003A74F5" w:rsidRDefault="003F20BD" w:rsidP="003F20BD">
      <w:pPr>
        <w:rPr>
          <w:rFonts w:cs="Arial"/>
          <w:color w:val="000000" w:themeColor="text1"/>
          <w:szCs w:val="24"/>
        </w:rPr>
      </w:pPr>
      <w:r>
        <w:rPr>
          <w:rFonts w:cs="Arial"/>
          <w:color w:val="000000" w:themeColor="text1"/>
          <w:szCs w:val="24"/>
        </w:rPr>
        <w:t xml:space="preserve"> </w:t>
      </w:r>
    </w:p>
    <w:p w14:paraId="2F2D3021" w14:textId="77777777" w:rsidR="003F20BD" w:rsidRDefault="003F20BD" w:rsidP="003F20BD">
      <w:pPr>
        <w:rPr>
          <w:rFonts w:cs="Arial"/>
          <w:b/>
          <w:bCs/>
          <w:szCs w:val="24"/>
        </w:rPr>
      </w:pPr>
      <w:r w:rsidRPr="003A74F5">
        <w:rPr>
          <w:rFonts w:cs="Arial"/>
          <w:b/>
          <w:bCs/>
          <w:szCs w:val="24"/>
        </w:rPr>
        <w:t>Visitors and Enquiries</w:t>
      </w:r>
    </w:p>
    <w:p w14:paraId="739C3B9A" w14:textId="77777777" w:rsidR="003F20BD" w:rsidRPr="00297012" w:rsidRDefault="003F20BD" w:rsidP="003F20BD">
      <w:pPr>
        <w:rPr>
          <w:rFonts w:cs="Arial"/>
          <w:b/>
          <w:bCs/>
          <w:szCs w:val="24"/>
        </w:rPr>
      </w:pPr>
      <w:r w:rsidRPr="003A74F5">
        <w:rPr>
          <w:rFonts w:cs="Arial"/>
          <w:color w:val="000000" w:themeColor="text1"/>
          <w:szCs w:val="24"/>
        </w:rPr>
        <w:t xml:space="preserve">Within the VICs, the profile of visitors continued </w:t>
      </w:r>
      <w:r w:rsidRPr="003A74F5">
        <w:rPr>
          <w:rFonts w:cs="Arial"/>
          <w:szCs w:val="24"/>
        </w:rPr>
        <w:t xml:space="preserve">to be dominated by the ‘Staycation’ and ‘Day trip’ market. </w:t>
      </w:r>
    </w:p>
    <w:p w14:paraId="4BA76613" w14:textId="77777777" w:rsidR="003F20BD" w:rsidRPr="003A74F5" w:rsidRDefault="003F20BD" w:rsidP="003F20BD">
      <w:pPr>
        <w:rPr>
          <w:rFonts w:cs="Arial"/>
          <w:szCs w:val="24"/>
        </w:rPr>
      </w:pPr>
    </w:p>
    <w:p w14:paraId="7003CCBA" w14:textId="74374133" w:rsidR="003F20BD" w:rsidRPr="003A74F5" w:rsidRDefault="003F20BD" w:rsidP="003F20BD">
      <w:pPr>
        <w:rPr>
          <w:rFonts w:cs="Arial"/>
          <w:color w:val="000000" w:themeColor="text1"/>
          <w:szCs w:val="24"/>
        </w:rPr>
      </w:pPr>
      <w:r w:rsidRPr="003A74F5">
        <w:rPr>
          <w:rFonts w:cs="Arial"/>
          <w:color w:val="000000" w:themeColor="text1"/>
          <w:szCs w:val="24"/>
        </w:rPr>
        <w:t>The VIC</w:t>
      </w:r>
      <w:r>
        <w:rPr>
          <w:rFonts w:cs="Arial"/>
          <w:color w:val="000000" w:themeColor="text1"/>
          <w:szCs w:val="24"/>
        </w:rPr>
        <w:t xml:space="preserve">’s were a </w:t>
      </w:r>
      <w:r w:rsidRPr="003A74F5">
        <w:rPr>
          <w:rFonts w:cs="Arial"/>
          <w:color w:val="000000" w:themeColor="text1"/>
          <w:szCs w:val="24"/>
        </w:rPr>
        <w:t>primary point of contact for</w:t>
      </w:r>
      <w:r>
        <w:rPr>
          <w:rFonts w:cs="Arial"/>
          <w:color w:val="000000" w:themeColor="text1"/>
          <w:szCs w:val="24"/>
        </w:rPr>
        <w:t xml:space="preserve"> tourist</w:t>
      </w:r>
      <w:r w:rsidRPr="003A74F5">
        <w:rPr>
          <w:rFonts w:cs="Arial"/>
          <w:color w:val="000000" w:themeColor="text1"/>
          <w:szCs w:val="24"/>
        </w:rPr>
        <w:t xml:space="preserve"> information</w:t>
      </w:r>
      <w:r>
        <w:rPr>
          <w:rFonts w:cs="Arial"/>
          <w:color w:val="000000" w:themeColor="text1"/>
          <w:szCs w:val="24"/>
        </w:rPr>
        <w:t xml:space="preserve"> on the region and NI, as well as offering local </w:t>
      </w:r>
      <w:r w:rsidRPr="003A74F5">
        <w:rPr>
          <w:rFonts w:cs="Arial"/>
          <w:color w:val="000000" w:themeColor="text1"/>
          <w:szCs w:val="24"/>
        </w:rPr>
        <w:t xml:space="preserve">ticket sales </w:t>
      </w:r>
      <w:r>
        <w:rPr>
          <w:rFonts w:cs="Arial"/>
          <w:szCs w:val="24"/>
        </w:rPr>
        <w:t>both for internal ANDBC activity and 3</w:t>
      </w:r>
      <w:r w:rsidRPr="00B011BF">
        <w:rPr>
          <w:rFonts w:cs="Arial"/>
          <w:szCs w:val="24"/>
          <w:vertAlign w:val="superscript"/>
        </w:rPr>
        <w:t>rd</w:t>
      </w:r>
      <w:r>
        <w:rPr>
          <w:rFonts w:cs="Arial"/>
          <w:szCs w:val="24"/>
        </w:rPr>
        <w:t xml:space="preserve"> parties</w:t>
      </w:r>
      <w:r w:rsidRPr="003A74F5">
        <w:rPr>
          <w:rFonts w:cs="Arial"/>
          <w:color w:val="000000" w:themeColor="text1"/>
          <w:szCs w:val="24"/>
        </w:rPr>
        <w:t>.</w:t>
      </w:r>
    </w:p>
    <w:p w14:paraId="5CD1F600" w14:textId="77777777" w:rsidR="003F20BD" w:rsidRPr="003A74F5" w:rsidRDefault="003F20BD" w:rsidP="003F20BD">
      <w:pPr>
        <w:rPr>
          <w:rFonts w:cs="Arial"/>
          <w:szCs w:val="24"/>
        </w:rPr>
      </w:pPr>
    </w:p>
    <w:p w14:paraId="7DD756B5" w14:textId="77777777" w:rsidR="003F20BD" w:rsidRPr="003A74F5" w:rsidRDefault="003F20BD" w:rsidP="003F20BD">
      <w:pPr>
        <w:rPr>
          <w:rFonts w:cs="Arial"/>
          <w:szCs w:val="24"/>
        </w:rPr>
      </w:pPr>
      <w:r w:rsidRPr="003A74F5">
        <w:rPr>
          <w:rFonts w:cs="Arial"/>
          <w:szCs w:val="24"/>
        </w:rPr>
        <w:t xml:space="preserve">90% </w:t>
      </w:r>
      <w:r w:rsidRPr="003A74F5">
        <w:rPr>
          <w:rFonts w:cs="Arial"/>
          <w:color w:val="000000" w:themeColor="text1"/>
          <w:szCs w:val="24"/>
        </w:rPr>
        <w:t xml:space="preserve">of VIC </w:t>
      </w:r>
      <w:r w:rsidRPr="003A74F5">
        <w:rPr>
          <w:rFonts w:cs="Arial"/>
          <w:szCs w:val="24"/>
        </w:rPr>
        <w:t>customers</w:t>
      </w:r>
      <w:r>
        <w:rPr>
          <w:rFonts w:cs="Arial"/>
          <w:szCs w:val="24"/>
        </w:rPr>
        <w:t xml:space="preserve"> were in person centre </w:t>
      </w:r>
      <w:r w:rsidRPr="003A74F5">
        <w:rPr>
          <w:rFonts w:cs="Arial"/>
          <w:szCs w:val="24"/>
        </w:rPr>
        <w:t>visit</w:t>
      </w:r>
      <w:r>
        <w:rPr>
          <w:rFonts w:cs="Arial"/>
          <w:szCs w:val="24"/>
        </w:rPr>
        <w:t>s</w:t>
      </w:r>
      <w:r w:rsidRPr="003A74F5">
        <w:rPr>
          <w:rFonts w:cs="Arial"/>
          <w:szCs w:val="24"/>
        </w:rPr>
        <w:t xml:space="preserve">, highlighting the </w:t>
      </w:r>
      <w:r>
        <w:rPr>
          <w:rFonts w:cs="Arial"/>
          <w:szCs w:val="24"/>
        </w:rPr>
        <w:t>continued value</w:t>
      </w:r>
      <w:r w:rsidRPr="003A74F5">
        <w:rPr>
          <w:rFonts w:cs="Arial"/>
          <w:szCs w:val="24"/>
        </w:rPr>
        <w:t xml:space="preserve"> of </w:t>
      </w:r>
      <w:r>
        <w:rPr>
          <w:rFonts w:cs="Arial"/>
          <w:szCs w:val="24"/>
        </w:rPr>
        <w:t xml:space="preserve">a </w:t>
      </w:r>
      <w:r w:rsidRPr="003A74F5">
        <w:rPr>
          <w:rFonts w:cs="Arial"/>
          <w:szCs w:val="24"/>
        </w:rPr>
        <w:t>face-to-face</w:t>
      </w:r>
      <w:r>
        <w:rPr>
          <w:rFonts w:cs="Arial"/>
          <w:szCs w:val="24"/>
        </w:rPr>
        <w:t xml:space="preserve"> provision and the associated ambassadorial function.</w:t>
      </w:r>
      <w:r w:rsidRPr="003A74F5">
        <w:rPr>
          <w:rFonts w:cs="Arial"/>
          <w:szCs w:val="24"/>
        </w:rPr>
        <w:t xml:space="preserve"> </w:t>
      </w:r>
    </w:p>
    <w:p w14:paraId="49264F7F" w14:textId="77777777" w:rsidR="003F20BD" w:rsidRPr="003A74F5" w:rsidRDefault="003F20BD" w:rsidP="003F20BD">
      <w:pPr>
        <w:rPr>
          <w:rFonts w:cs="Arial"/>
          <w:szCs w:val="24"/>
        </w:rPr>
      </w:pPr>
    </w:p>
    <w:p w14:paraId="5DC48AC9" w14:textId="77777777" w:rsidR="003F20BD" w:rsidRPr="003A74F5" w:rsidRDefault="003F20BD" w:rsidP="003F20BD">
      <w:pPr>
        <w:rPr>
          <w:rFonts w:cs="Arial"/>
          <w:b/>
          <w:szCs w:val="24"/>
        </w:rPr>
      </w:pPr>
      <w:r w:rsidRPr="003A74F5">
        <w:rPr>
          <w:rFonts w:cs="Arial"/>
          <w:szCs w:val="24"/>
        </w:rPr>
        <w:t xml:space="preserve">Excluding self-service visitors or “browsers”, a total </w:t>
      </w:r>
      <w:r w:rsidRPr="00DB3AED">
        <w:rPr>
          <w:rFonts w:cs="Arial"/>
          <w:szCs w:val="24"/>
        </w:rPr>
        <w:t>of 2</w:t>
      </w:r>
      <w:r>
        <w:rPr>
          <w:rFonts w:cs="Arial"/>
          <w:szCs w:val="24"/>
        </w:rPr>
        <w:t>1</w:t>
      </w:r>
      <w:r w:rsidRPr="00DB3AED">
        <w:rPr>
          <w:rFonts w:cs="Arial"/>
          <w:szCs w:val="24"/>
        </w:rPr>
        <w:t>,0</w:t>
      </w:r>
      <w:r>
        <w:rPr>
          <w:rFonts w:cs="Arial"/>
          <w:szCs w:val="24"/>
        </w:rPr>
        <w:t>98</w:t>
      </w:r>
      <w:r w:rsidRPr="003A74F5">
        <w:rPr>
          <w:rFonts w:cs="Arial"/>
          <w:szCs w:val="24"/>
        </w:rPr>
        <w:t xml:space="preserve"> customers were serviced </w:t>
      </w:r>
      <w:r>
        <w:rPr>
          <w:rFonts w:cs="Arial"/>
          <w:szCs w:val="24"/>
        </w:rPr>
        <w:t>via</w:t>
      </w:r>
      <w:r w:rsidRPr="003A74F5">
        <w:rPr>
          <w:rFonts w:cs="Arial"/>
          <w:szCs w:val="24"/>
        </w:rPr>
        <w:t xml:space="preserve"> direct engagement at the counter, telephone, post and email. These enquir</w:t>
      </w:r>
      <w:r>
        <w:rPr>
          <w:rFonts w:cs="Arial"/>
          <w:szCs w:val="24"/>
        </w:rPr>
        <w:t>i</w:t>
      </w:r>
      <w:r w:rsidRPr="003A74F5">
        <w:rPr>
          <w:rFonts w:cs="Arial"/>
          <w:szCs w:val="24"/>
        </w:rPr>
        <w:t xml:space="preserve">es cover a wide range of </w:t>
      </w:r>
      <w:r>
        <w:rPr>
          <w:rFonts w:cs="Arial"/>
          <w:szCs w:val="24"/>
        </w:rPr>
        <w:t xml:space="preserve">local </w:t>
      </w:r>
      <w:r w:rsidRPr="003A74F5">
        <w:rPr>
          <w:rFonts w:cs="Arial"/>
          <w:szCs w:val="24"/>
        </w:rPr>
        <w:t>topics from what’s on in the area, where to stay or eat</w:t>
      </w:r>
      <w:r>
        <w:rPr>
          <w:rFonts w:cs="Arial"/>
          <w:szCs w:val="24"/>
        </w:rPr>
        <w:t>,</w:t>
      </w:r>
      <w:r w:rsidRPr="003A74F5">
        <w:rPr>
          <w:rFonts w:cs="Arial"/>
          <w:szCs w:val="24"/>
        </w:rPr>
        <w:t xml:space="preserve"> directions, local history, activities, attractions</w:t>
      </w:r>
      <w:r>
        <w:rPr>
          <w:rFonts w:cs="Arial"/>
          <w:szCs w:val="24"/>
        </w:rPr>
        <w:t xml:space="preserve"> and</w:t>
      </w:r>
      <w:r w:rsidRPr="003A74F5">
        <w:rPr>
          <w:rFonts w:cs="Arial"/>
          <w:szCs w:val="24"/>
        </w:rPr>
        <w:t xml:space="preserve"> ticket sales</w:t>
      </w:r>
      <w:r>
        <w:rPr>
          <w:rFonts w:cs="Arial"/>
          <w:szCs w:val="24"/>
        </w:rPr>
        <w:t xml:space="preserve"> across the Borough </w:t>
      </w:r>
      <w:r w:rsidRPr="003A74F5">
        <w:rPr>
          <w:rFonts w:cs="Arial"/>
          <w:szCs w:val="24"/>
        </w:rPr>
        <w:t xml:space="preserve">and </w:t>
      </w:r>
      <w:r>
        <w:rPr>
          <w:rFonts w:cs="Arial"/>
          <w:szCs w:val="24"/>
        </w:rPr>
        <w:t>NI</w:t>
      </w:r>
      <w:r w:rsidRPr="003A74F5">
        <w:rPr>
          <w:rFonts w:cs="Arial"/>
          <w:szCs w:val="24"/>
        </w:rPr>
        <w:t xml:space="preserve">. </w:t>
      </w:r>
    </w:p>
    <w:p w14:paraId="580D1E14" w14:textId="77777777" w:rsidR="003F20BD" w:rsidRPr="003A74F5" w:rsidRDefault="003F20BD" w:rsidP="003F20BD">
      <w:pPr>
        <w:rPr>
          <w:rFonts w:cs="Arial"/>
          <w:b/>
          <w:color w:val="FF0000"/>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536"/>
      </w:tblGrid>
      <w:tr w:rsidR="003F20BD" w:rsidRPr="003A74F5" w14:paraId="4C901A9E" w14:textId="77777777" w:rsidTr="004E1D47">
        <w:trPr>
          <w:trHeight w:val="396"/>
        </w:trPr>
        <w:tc>
          <w:tcPr>
            <w:tcW w:w="4390" w:type="dxa"/>
            <w:shd w:val="clear" w:color="auto" w:fill="45B0E1" w:themeFill="accent1" w:themeFillTint="99"/>
            <w:hideMark/>
          </w:tcPr>
          <w:p w14:paraId="0A47D609" w14:textId="77777777" w:rsidR="003F20BD" w:rsidRPr="003A74F5" w:rsidRDefault="003F20BD" w:rsidP="004E1D47">
            <w:pPr>
              <w:rPr>
                <w:rFonts w:cs="Arial"/>
                <w:b/>
                <w:bCs/>
                <w:szCs w:val="24"/>
              </w:rPr>
            </w:pPr>
            <w:r w:rsidRPr="003A74F5">
              <w:rPr>
                <w:rFonts w:cs="Arial"/>
                <w:b/>
                <w:bCs/>
                <w:szCs w:val="24"/>
              </w:rPr>
              <w:t>Bangor and Newtownards VIC</w:t>
            </w:r>
            <w:r>
              <w:rPr>
                <w:rFonts w:cs="Arial"/>
                <w:b/>
                <w:bCs/>
                <w:szCs w:val="24"/>
              </w:rPr>
              <w:t>’</w:t>
            </w:r>
            <w:r w:rsidRPr="003A74F5">
              <w:rPr>
                <w:rFonts w:cs="Arial"/>
                <w:b/>
                <w:bCs/>
                <w:szCs w:val="24"/>
              </w:rPr>
              <w:t>s</w:t>
            </w:r>
          </w:p>
        </w:tc>
        <w:tc>
          <w:tcPr>
            <w:tcW w:w="4536" w:type="dxa"/>
            <w:shd w:val="clear" w:color="auto" w:fill="45B0E1" w:themeFill="accent1" w:themeFillTint="99"/>
            <w:hideMark/>
          </w:tcPr>
          <w:p w14:paraId="00EAD8E9" w14:textId="77777777" w:rsidR="003F20BD" w:rsidRPr="003A74F5" w:rsidRDefault="003F20BD" w:rsidP="004E1D47">
            <w:pPr>
              <w:rPr>
                <w:rFonts w:cs="Arial"/>
                <w:b/>
                <w:bCs/>
                <w:szCs w:val="24"/>
              </w:rPr>
            </w:pPr>
            <w:r w:rsidRPr="003A74F5">
              <w:rPr>
                <w:rFonts w:cs="Arial"/>
                <w:b/>
                <w:bCs/>
                <w:szCs w:val="24"/>
              </w:rPr>
              <w:t>April 2</w:t>
            </w:r>
            <w:r>
              <w:rPr>
                <w:rFonts w:cs="Arial"/>
                <w:b/>
                <w:bCs/>
                <w:szCs w:val="24"/>
              </w:rPr>
              <w:t>4</w:t>
            </w:r>
            <w:r w:rsidRPr="003A74F5">
              <w:rPr>
                <w:rFonts w:cs="Arial"/>
                <w:b/>
                <w:bCs/>
                <w:szCs w:val="24"/>
              </w:rPr>
              <w:t xml:space="preserve"> - March 2</w:t>
            </w:r>
            <w:r>
              <w:rPr>
                <w:rFonts w:cs="Arial"/>
                <w:b/>
                <w:bCs/>
                <w:szCs w:val="24"/>
              </w:rPr>
              <w:t>5</w:t>
            </w:r>
          </w:p>
        </w:tc>
      </w:tr>
      <w:tr w:rsidR="003F20BD" w:rsidRPr="003A74F5" w14:paraId="5D6D7A95" w14:textId="77777777" w:rsidTr="004E1D47">
        <w:trPr>
          <w:trHeight w:val="255"/>
        </w:trPr>
        <w:tc>
          <w:tcPr>
            <w:tcW w:w="4390" w:type="dxa"/>
          </w:tcPr>
          <w:p w14:paraId="4F59ED2D" w14:textId="77777777" w:rsidR="003F20BD" w:rsidRPr="003A74F5" w:rsidRDefault="003F20BD" w:rsidP="004E1D47">
            <w:pPr>
              <w:rPr>
                <w:rFonts w:cs="Arial"/>
                <w:color w:val="000000" w:themeColor="text1"/>
                <w:szCs w:val="24"/>
              </w:rPr>
            </w:pPr>
            <w:r w:rsidRPr="003A74F5">
              <w:rPr>
                <w:rFonts w:cs="Arial"/>
                <w:color w:val="000000" w:themeColor="text1"/>
                <w:szCs w:val="24"/>
              </w:rPr>
              <w:t>Total footfall to the Centres</w:t>
            </w:r>
            <w:r>
              <w:rPr>
                <w:rFonts w:cs="Arial"/>
                <w:color w:val="000000" w:themeColor="text1"/>
                <w:szCs w:val="24"/>
              </w:rPr>
              <w:t>*</w:t>
            </w:r>
          </w:p>
        </w:tc>
        <w:tc>
          <w:tcPr>
            <w:tcW w:w="4536" w:type="dxa"/>
          </w:tcPr>
          <w:p w14:paraId="47ECAB1E" w14:textId="77777777" w:rsidR="003F20BD" w:rsidRPr="003A74F5" w:rsidRDefault="003F20BD" w:rsidP="004E1D47">
            <w:pPr>
              <w:rPr>
                <w:rFonts w:cs="Arial"/>
                <w:color w:val="4EA72E" w:themeColor="accent6"/>
                <w:szCs w:val="24"/>
              </w:rPr>
            </w:pPr>
            <w:r>
              <w:rPr>
                <w:rFonts w:cs="Arial"/>
                <w:szCs w:val="24"/>
              </w:rPr>
              <w:t>21,530</w:t>
            </w:r>
          </w:p>
        </w:tc>
      </w:tr>
      <w:tr w:rsidR="003F20BD" w:rsidRPr="003A74F5" w14:paraId="38F721FF" w14:textId="77777777" w:rsidTr="004E1D47">
        <w:trPr>
          <w:trHeight w:val="255"/>
        </w:trPr>
        <w:tc>
          <w:tcPr>
            <w:tcW w:w="4390" w:type="dxa"/>
            <w:shd w:val="clear" w:color="auto" w:fill="45B0E1" w:themeFill="accent1" w:themeFillTint="99"/>
            <w:hideMark/>
          </w:tcPr>
          <w:p w14:paraId="4C049A6B" w14:textId="77777777" w:rsidR="003F20BD" w:rsidRPr="003A74F5" w:rsidRDefault="003F20BD" w:rsidP="004E1D47">
            <w:pPr>
              <w:pStyle w:val="NoSpacing"/>
              <w:rPr>
                <w:rFonts w:ascii="Arial" w:hAnsi="Arial" w:cs="Arial"/>
                <w:b/>
                <w:sz w:val="24"/>
                <w:szCs w:val="24"/>
              </w:rPr>
            </w:pPr>
            <w:r w:rsidRPr="003A74F5">
              <w:rPr>
                <w:rFonts w:ascii="Arial" w:hAnsi="Arial" w:cs="Arial"/>
                <w:b/>
                <w:sz w:val="24"/>
                <w:szCs w:val="24"/>
              </w:rPr>
              <w:t>ENQUIRY TYPE</w:t>
            </w:r>
          </w:p>
        </w:tc>
        <w:tc>
          <w:tcPr>
            <w:tcW w:w="4536" w:type="dxa"/>
            <w:shd w:val="clear" w:color="auto" w:fill="45B0E1" w:themeFill="accent1" w:themeFillTint="99"/>
          </w:tcPr>
          <w:p w14:paraId="67A4D11D" w14:textId="77777777" w:rsidR="003F20BD" w:rsidRPr="003A74F5" w:rsidRDefault="003F20BD" w:rsidP="004E1D47">
            <w:pPr>
              <w:rPr>
                <w:rFonts w:cs="Arial"/>
                <w:color w:val="4EA72E" w:themeColor="accent6"/>
                <w:szCs w:val="24"/>
              </w:rPr>
            </w:pPr>
          </w:p>
        </w:tc>
      </w:tr>
      <w:tr w:rsidR="003F20BD" w:rsidRPr="003A74F5" w14:paraId="5312CF92" w14:textId="77777777" w:rsidTr="004E1D47">
        <w:trPr>
          <w:trHeight w:val="255"/>
        </w:trPr>
        <w:tc>
          <w:tcPr>
            <w:tcW w:w="4390" w:type="dxa"/>
            <w:shd w:val="clear" w:color="auto" w:fill="C1E4F5" w:themeFill="accent1" w:themeFillTint="33"/>
            <w:hideMark/>
          </w:tcPr>
          <w:p w14:paraId="7BE01304" w14:textId="77777777" w:rsidR="003F20BD" w:rsidRPr="003A74F5" w:rsidRDefault="003F20BD" w:rsidP="004E1D47">
            <w:pPr>
              <w:pStyle w:val="NoSpacing"/>
              <w:rPr>
                <w:rFonts w:ascii="Arial" w:hAnsi="Arial" w:cs="Arial"/>
                <w:sz w:val="24"/>
                <w:szCs w:val="24"/>
              </w:rPr>
            </w:pPr>
            <w:r w:rsidRPr="003A74F5">
              <w:rPr>
                <w:rFonts w:ascii="Arial" w:hAnsi="Arial" w:cs="Arial"/>
                <w:sz w:val="24"/>
                <w:szCs w:val="24"/>
              </w:rPr>
              <w:t>Face to face enquiries</w:t>
            </w:r>
          </w:p>
        </w:tc>
        <w:tc>
          <w:tcPr>
            <w:tcW w:w="4536" w:type="dxa"/>
            <w:shd w:val="clear" w:color="auto" w:fill="C1E4F5" w:themeFill="accent1" w:themeFillTint="33"/>
          </w:tcPr>
          <w:p w14:paraId="5E46896C" w14:textId="77777777" w:rsidR="003F20BD" w:rsidRPr="003A74F5" w:rsidRDefault="003F20BD" w:rsidP="004E1D47">
            <w:pPr>
              <w:rPr>
                <w:rFonts w:cs="Arial"/>
                <w:szCs w:val="24"/>
              </w:rPr>
            </w:pPr>
            <w:r>
              <w:rPr>
                <w:rFonts w:cs="Arial"/>
                <w:szCs w:val="24"/>
              </w:rPr>
              <w:t>18,861</w:t>
            </w:r>
          </w:p>
        </w:tc>
      </w:tr>
      <w:tr w:rsidR="003F20BD" w:rsidRPr="003A74F5" w14:paraId="26295E07" w14:textId="77777777" w:rsidTr="004E1D47">
        <w:trPr>
          <w:trHeight w:val="255"/>
        </w:trPr>
        <w:tc>
          <w:tcPr>
            <w:tcW w:w="4390" w:type="dxa"/>
            <w:shd w:val="clear" w:color="auto" w:fill="C1E4F5" w:themeFill="accent1" w:themeFillTint="33"/>
          </w:tcPr>
          <w:p w14:paraId="13B1FDFE" w14:textId="77777777" w:rsidR="003F20BD" w:rsidRPr="003A74F5" w:rsidRDefault="003F20BD" w:rsidP="004E1D47">
            <w:pPr>
              <w:pStyle w:val="NoSpacing"/>
              <w:rPr>
                <w:rFonts w:ascii="Arial" w:hAnsi="Arial" w:cs="Arial"/>
                <w:sz w:val="24"/>
                <w:szCs w:val="24"/>
              </w:rPr>
            </w:pPr>
            <w:r w:rsidRPr="003A74F5">
              <w:rPr>
                <w:rFonts w:ascii="Arial" w:hAnsi="Arial" w:cs="Arial"/>
                <w:sz w:val="24"/>
                <w:szCs w:val="24"/>
              </w:rPr>
              <w:t>Self-service visitors/browsers</w:t>
            </w:r>
          </w:p>
        </w:tc>
        <w:tc>
          <w:tcPr>
            <w:tcW w:w="4536" w:type="dxa"/>
            <w:shd w:val="clear" w:color="auto" w:fill="C1E4F5" w:themeFill="accent1" w:themeFillTint="33"/>
          </w:tcPr>
          <w:p w14:paraId="2E69A69B" w14:textId="77777777" w:rsidR="003F20BD" w:rsidRPr="003A74F5" w:rsidRDefault="003F20BD" w:rsidP="004E1D47">
            <w:pPr>
              <w:rPr>
                <w:rFonts w:cs="Arial"/>
                <w:szCs w:val="24"/>
              </w:rPr>
            </w:pPr>
            <w:r w:rsidRPr="003A74F5">
              <w:rPr>
                <w:rFonts w:cs="Arial"/>
                <w:szCs w:val="24"/>
              </w:rPr>
              <w:t>2,</w:t>
            </w:r>
            <w:r>
              <w:rPr>
                <w:rFonts w:cs="Arial"/>
                <w:szCs w:val="24"/>
              </w:rPr>
              <w:t>669</w:t>
            </w:r>
          </w:p>
        </w:tc>
      </w:tr>
      <w:tr w:rsidR="003F20BD" w:rsidRPr="003A74F5" w14:paraId="61969B30" w14:textId="77777777" w:rsidTr="004E1D47">
        <w:trPr>
          <w:trHeight w:val="255"/>
        </w:trPr>
        <w:tc>
          <w:tcPr>
            <w:tcW w:w="4390" w:type="dxa"/>
            <w:shd w:val="clear" w:color="auto" w:fill="C1E4F5" w:themeFill="accent1" w:themeFillTint="33"/>
            <w:hideMark/>
          </w:tcPr>
          <w:p w14:paraId="1C090498" w14:textId="77777777" w:rsidR="003F20BD" w:rsidRPr="003A74F5" w:rsidRDefault="003F20BD" w:rsidP="004E1D47">
            <w:pPr>
              <w:pStyle w:val="NoSpacing"/>
              <w:rPr>
                <w:rFonts w:ascii="Arial" w:hAnsi="Arial" w:cs="Arial"/>
                <w:sz w:val="24"/>
                <w:szCs w:val="24"/>
              </w:rPr>
            </w:pPr>
            <w:r w:rsidRPr="003A74F5">
              <w:rPr>
                <w:rFonts w:ascii="Arial" w:hAnsi="Arial" w:cs="Arial"/>
                <w:sz w:val="24"/>
                <w:szCs w:val="24"/>
              </w:rPr>
              <w:t>ENQUIRIES Post/Fax/Email</w:t>
            </w:r>
          </w:p>
        </w:tc>
        <w:tc>
          <w:tcPr>
            <w:tcW w:w="4536" w:type="dxa"/>
            <w:shd w:val="clear" w:color="auto" w:fill="C1E4F5" w:themeFill="accent1" w:themeFillTint="33"/>
          </w:tcPr>
          <w:p w14:paraId="2101EABA" w14:textId="77777777" w:rsidR="003F20BD" w:rsidRPr="003A74F5" w:rsidRDefault="003F20BD" w:rsidP="004E1D47">
            <w:pPr>
              <w:rPr>
                <w:rFonts w:cs="Arial"/>
                <w:szCs w:val="24"/>
              </w:rPr>
            </w:pPr>
            <w:r>
              <w:rPr>
                <w:rFonts w:cs="Arial"/>
                <w:szCs w:val="24"/>
              </w:rPr>
              <w:t>403</w:t>
            </w:r>
          </w:p>
        </w:tc>
      </w:tr>
      <w:tr w:rsidR="003F20BD" w:rsidRPr="003A74F5" w14:paraId="59E53576" w14:textId="77777777" w:rsidTr="004E1D47">
        <w:trPr>
          <w:trHeight w:val="255"/>
        </w:trPr>
        <w:tc>
          <w:tcPr>
            <w:tcW w:w="4390" w:type="dxa"/>
            <w:shd w:val="clear" w:color="auto" w:fill="C1E4F5" w:themeFill="accent1" w:themeFillTint="33"/>
            <w:hideMark/>
          </w:tcPr>
          <w:p w14:paraId="69CC746D" w14:textId="77777777" w:rsidR="003F20BD" w:rsidRPr="003A74F5" w:rsidRDefault="003F20BD" w:rsidP="004E1D47">
            <w:pPr>
              <w:pStyle w:val="NoSpacing"/>
              <w:rPr>
                <w:rFonts w:ascii="Arial" w:hAnsi="Arial" w:cs="Arial"/>
                <w:sz w:val="24"/>
                <w:szCs w:val="24"/>
              </w:rPr>
            </w:pPr>
            <w:r w:rsidRPr="003A74F5">
              <w:rPr>
                <w:rFonts w:ascii="Arial" w:hAnsi="Arial" w:cs="Arial"/>
                <w:sz w:val="24"/>
                <w:szCs w:val="24"/>
              </w:rPr>
              <w:lastRenderedPageBreak/>
              <w:t>ENQUIRIES Phone</w:t>
            </w:r>
          </w:p>
        </w:tc>
        <w:tc>
          <w:tcPr>
            <w:tcW w:w="4536" w:type="dxa"/>
            <w:shd w:val="clear" w:color="auto" w:fill="C1E4F5" w:themeFill="accent1" w:themeFillTint="33"/>
          </w:tcPr>
          <w:p w14:paraId="639B5A54" w14:textId="77777777" w:rsidR="003F20BD" w:rsidRPr="003A74F5" w:rsidRDefault="003F20BD" w:rsidP="004E1D47">
            <w:pPr>
              <w:rPr>
                <w:rFonts w:cs="Arial"/>
                <w:szCs w:val="24"/>
              </w:rPr>
            </w:pPr>
            <w:r w:rsidRPr="003A74F5">
              <w:rPr>
                <w:rFonts w:cs="Arial"/>
                <w:szCs w:val="24"/>
              </w:rPr>
              <w:t>1,</w:t>
            </w:r>
            <w:r>
              <w:rPr>
                <w:rFonts w:cs="Arial"/>
                <w:szCs w:val="24"/>
              </w:rPr>
              <w:t>834</w:t>
            </w:r>
          </w:p>
        </w:tc>
      </w:tr>
      <w:tr w:rsidR="003F20BD" w:rsidRPr="003A74F5" w14:paraId="7882E314" w14:textId="77777777" w:rsidTr="004E1D47">
        <w:trPr>
          <w:trHeight w:val="255"/>
        </w:trPr>
        <w:tc>
          <w:tcPr>
            <w:tcW w:w="4390" w:type="dxa"/>
            <w:shd w:val="clear" w:color="auto" w:fill="45B0E1" w:themeFill="accent1" w:themeFillTint="99"/>
            <w:hideMark/>
          </w:tcPr>
          <w:p w14:paraId="4940CDC1" w14:textId="77777777" w:rsidR="003F20BD" w:rsidRPr="003A74F5" w:rsidRDefault="003F20BD" w:rsidP="004E1D47">
            <w:pPr>
              <w:rPr>
                <w:rFonts w:cs="Arial"/>
                <w:b/>
                <w:bCs/>
                <w:szCs w:val="24"/>
              </w:rPr>
            </w:pPr>
            <w:r w:rsidRPr="003A74F5">
              <w:rPr>
                <w:rFonts w:cs="Arial"/>
                <w:b/>
                <w:bCs/>
                <w:szCs w:val="24"/>
              </w:rPr>
              <w:t>TOTAL SERVICED</w:t>
            </w:r>
          </w:p>
        </w:tc>
        <w:tc>
          <w:tcPr>
            <w:tcW w:w="4536" w:type="dxa"/>
            <w:shd w:val="clear" w:color="auto" w:fill="45B0E1" w:themeFill="accent1" w:themeFillTint="99"/>
          </w:tcPr>
          <w:p w14:paraId="56222F71" w14:textId="77777777" w:rsidR="003F20BD" w:rsidRPr="003A74F5" w:rsidRDefault="003F20BD" w:rsidP="004E1D47">
            <w:pPr>
              <w:rPr>
                <w:rFonts w:cs="Arial"/>
                <w:b/>
                <w:szCs w:val="24"/>
              </w:rPr>
            </w:pPr>
            <w:r w:rsidRPr="00DB3AED">
              <w:rPr>
                <w:rFonts w:cs="Arial"/>
                <w:b/>
                <w:szCs w:val="24"/>
              </w:rPr>
              <w:t>2</w:t>
            </w:r>
            <w:r>
              <w:rPr>
                <w:rFonts w:cs="Arial"/>
                <w:b/>
                <w:szCs w:val="24"/>
              </w:rPr>
              <w:t>3,767</w:t>
            </w:r>
          </w:p>
        </w:tc>
      </w:tr>
    </w:tbl>
    <w:p w14:paraId="504E7F16" w14:textId="77777777" w:rsidR="003F20BD" w:rsidRPr="00B011BF" w:rsidRDefault="003F20BD" w:rsidP="003F20BD">
      <w:pPr>
        <w:rPr>
          <w:rFonts w:cs="Arial"/>
          <w:i/>
          <w:iCs/>
          <w:sz w:val="20"/>
        </w:rPr>
      </w:pPr>
      <w:r w:rsidRPr="00B011BF">
        <w:rPr>
          <w:rFonts w:cs="Arial"/>
          <w:i/>
          <w:iCs/>
          <w:sz w:val="20"/>
        </w:rPr>
        <w:t>*Combination of face to face and self-service visitors/browsers.</w:t>
      </w:r>
    </w:p>
    <w:p w14:paraId="6E6E3C8A" w14:textId="77777777" w:rsidR="003F20BD" w:rsidRPr="003A74F5" w:rsidRDefault="003F20BD" w:rsidP="003F20BD">
      <w:pPr>
        <w:rPr>
          <w:rFonts w:cs="Arial"/>
          <w:szCs w:val="24"/>
        </w:rPr>
      </w:pPr>
    </w:p>
    <w:p w14:paraId="16157A43" w14:textId="0A875207" w:rsidR="003F20BD" w:rsidRPr="003A74F5" w:rsidRDefault="003F20BD" w:rsidP="003F20BD">
      <w:pPr>
        <w:rPr>
          <w:rFonts w:cs="Arial"/>
          <w:szCs w:val="24"/>
        </w:rPr>
      </w:pPr>
      <w:r>
        <w:rPr>
          <w:rFonts w:cs="Arial"/>
          <w:szCs w:val="24"/>
        </w:rPr>
        <w:t>T</w:t>
      </w:r>
      <w:r w:rsidRPr="003A74F5">
        <w:rPr>
          <w:rFonts w:cs="Arial"/>
          <w:szCs w:val="24"/>
        </w:rPr>
        <w:t>h</w:t>
      </w:r>
      <w:r>
        <w:rPr>
          <w:rFonts w:cs="Arial"/>
          <w:szCs w:val="24"/>
        </w:rPr>
        <w:t xml:space="preserve">at was </w:t>
      </w:r>
      <w:r w:rsidRPr="003A74F5">
        <w:rPr>
          <w:rFonts w:cs="Arial"/>
          <w:szCs w:val="24"/>
        </w:rPr>
        <w:t xml:space="preserve">an increase of </w:t>
      </w:r>
      <w:r>
        <w:rPr>
          <w:rFonts w:cs="Arial"/>
          <w:szCs w:val="24"/>
        </w:rPr>
        <w:t>7.2%</w:t>
      </w:r>
      <w:r w:rsidRPr="003A74F5">
        <w:rPr>
          <w:rFonts w:cs="Arial"/>
          <w:szCs w:val="24"/>
        </w:rPr>
        <w:t xml:space="preserve"> </w:t>
      </w:r>
      <w:r>
        <w:rPr>
          <w:rFonts w:cs="Arial"/>
          <w:szCs w:val="24"/>
        </w:rPr>
        <w:t xml:space="preserve">from last year demonstrating a positive growth of visitors in the region using the service. </w:t>
      </w:r>
    </w:p>
    <w:p w14:paraId="51002731" w14:textId="77777777" w:rsidR="003F20BD" w:rsidRPr="003A74F5" w:rsidRDefault="003F20BD" w:rsidP="003F20BD">
      <w:pPr>
        <w:rPr>
          <w:rFonts w:cs="Arial"/>
          <w:szCs w:val="24"/>
        </w:rPr>
      </w:pPr>
    </w:p>
    <w:tbl>
      <w:tblPr>
        <w:tblW w:w="8955" w:type="dxa"/>
        <w:tblInd w:w="-34" w:type="dxa"/>
        <w:tblCellMar>
          <w:left w:w="0" w:type="dxa"/>
          <w:right w:w="0" w:type="dxa"/>
        </w:tblCellMar>
        <w:tblLook w:val="04A0" w:firstRow="1" w:lastRow="0" w:firstColumn="1" w:lastColumn="0" w:noHBand="0" w:noVBand="1"/>
      </w:tblPr>
      <w:tblGrid>
        <w:gridCol w:w="4277"/>
        <w:gridCol w:w="4678"/>
      </w:tblGrid>
      <w:tr w:rsidR="003F20BD" w:rsidRPr="003A74F5" w14:paraId="51CD91F2" w14:textId="77777777" w:rsidTr="004E1D47">
        <w:trPr>
          <w:trHeight w:val="414"/>
        </w:trPr>
        <w:tc>
          <w:tcPr>
            <w:tcW w:w="4277" w:type="dxa"/>
            <w:tcBorders>
              <w:top w:val="single" w:sz="8" w:space="0" w:color="auto"/>
              <w:left w:val="single" w:sz="8" w:space="0" w:color="auto"/>
              <w:bottom w:val="single" w:sz="8" w:space="0" w:color="auto"/>
              <w:right w:val="single" w:sz="8" w:space="0" w:color="auto"/>
            </w:tcBorders>
            <w:shd w:val="clear" w:color="auto" w:fill="45B0E1" w:themeFill="accent1" w:themeFillTint="99"/>
            <w:noWrap/>
            <w:tcMar>
              <w:top w:w="0" w:type="dxa"/>
              <w:left w:w="108" w:type="dxa"/>
              <w:bottom w:w="0" w:type="dxa"/>
              <w:right w:w="108" w:type="dxa"/>
            </w:tcMar>
            <w:vAlign w:val="bottom"/>
            <w:hideMark/>
          </w:tcPr>
          <w:p w14:paraId="0DEC6E40" w14:textId="77777777" w:rsidR="003F20BD" w:rsidRPr="003A74F5" w:rsidRDefault="003F20BD" w:rsidP="004E1D47">
            <w:pPr>
              <w:rPr>
                <w:rFonts w:cs="Arial"/>
                <w:b/>
                <w:bCs/>
                <w:color w:val="000000" w:themeColor="text1"/>
                <w:szCs w:val="24"/>
              </w:rPr>
            </w:pPr>
            <w:r w:rsidRPr="003A74F5">
              <w:rPr>
                <w:rFonts w:cs="Arial"/>
                <w:b/>
                <w:bCs/>
                <w:color w:val="000000" w:themeColor="text1"/>
                <w:szCs w:val="24"/>
              </w:rPr>
              <w:t>Enquiries by origin (where known)</w:t>
            </w:r>
          </w:p>
        </w:tc>
        <w:tc>
          <w:tcPr>
            <w:tcW w:w="4678" w:type="dxa"/>
            <w:tcBorders>
              <w:top w:val="single" w:sz="8" w:space="0" w:color="auto"/>
              <w:left w:val="nil"/>
              <w:bottom w:val="single" w:sz="8" w:space="0" w:color="auto"/>
              <w:right w:val="single" w:sz="8" w:space="0" w:color="auto"/>
            </w:tcBorders>
            <w:shd w:val="clear" w:color="auto" w:fill="45B0E1" w:themeFill="accent1" w:themeFillTint="99"/>
            <w:tcMar>
              <w:top w:w="0" w:type="dxa"/>
              <w:left w:w="108" w:type="dxa"/>
              <w:bottom w:w="0" w:type="dxa"/>
              <w:right w:w="108" w:type="dxa"/>
            </w:tcMar>
            <w:vAlign w:val="bottom"/>
            <w:hideMark/>
          </w:tcPr>
          <w:p w14:paraId="424E52DC" w14:textId="77777777" w:rsidR="003F20BD" w:rsidRPr="003A74F5" w:rsidRDefault="003F20BD" w:rsidP="004E1D47">
            <w:pPr>
              <w:rPr>
                <w:rFonts w:cs="Arial"/>
                <w:b/>
                <w:bCs/>
                <w:color w:val="000000" w:themeColor="text1"/>
                <w:szCs w:val="24"/>
              </w:rPr>
            </w:pPr>
            <w:r w:rsidRPr="003A74F5">
              <w:rPr>
                <w:rFonts w:cs="Arial"/>
                <w:b/>
                <w:bCs/>
                <w:color w:val="000000" w:themeColor="text1"/>
                <w:szCs w:val="24"/>
              </w:rPr>
              <w:t>April 2</w:t>
            </w:r>
            <w:r>
              <w:rPr>
                <w:rFonts w:cs="Arial"/>
                <w:b/>
                <w:bCs/>
                <w:color w:val="000000" w:themeColor="text1"/>
                <w:szCs w:val="24"/>
              </w:rPr>
              <w:t>4</w:t>
            </w:r>
            <w:r w:rsidRPr="003A74F5">
              <w:rPr>
                <w:rFonts w:cs="Arial"/>
                <w:b/>
                <w:bCs/>
                <w:color w:val="000000" w:themeColor="text1"/>
                <w:szCs w:val="24"/>
              </w:rPr>
              <w:t xml:space="preserve"> – March 2</w:t>
            </w:r>
            <w:r>
              <w:rPr>
                <w:rFonts w:cs="Arial"/>
                <w:b/>
                <w:bCs/>
                <w:color w:val="000000" w:themeColor="text1"/>
                <w:szCs w:val="24"/>
              </w:rPr>
              <w:t>5</w:t>
            </w:r>
            <w:r w:rsidRPr="003A74F5">
              <w:rPr>
                <w:rFonts w:cs="Arial"/>
                <w:b/>
                <w:bCs/>
                <w:color w:val="000000" w:themeColor="text1"/>
                <w:szCs w:val="24"/>
              </w:rPr>
              <w:t>% of total</w:t>
            </w:r>
          </w:p>
        </w:tc>
      </w:tr>
      <w:tr w:rsidR="003F20BD" w:rsidRPr="003A74F5" w14:paraId="668D93D8" w14:textId="77777777" w:rsidTr="004E1D47">
        <w:trPr>
          <w:trHeight w:val="237"/>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64CA74" w14:textId="77777777" w:rsidR="003F20BD" w:rsidRPr="003A74F5" w:rsidRDefault="003F20BD" w:rsidP="004E1D47">
            <w:pPr>
              <w:rPr>
                <w:rFonts w:cs="Arial"/>
                <w:color w:val="000000" w:themeColor="text1"/>
                <w:szCs w:val="24"/>
              </w:rPr>
            </w:pPr>
            <w:r w:rsidRPr="003A74F5">
              <w:rPr>
                <w:rFonts w:cs="Arial"/>
                <w:color w:val="000000" w:themeColor="text1"/>
                <w:szCs w:val="24"/>
              </w:rPr>
              <w:t>NI</w:t>
            </w:r>
          </w:p>
        </w:tc>
        <w:tc>
          <w:tcPr>
            <w:tcW w:w="4678" w:type="dxa"/>
            <w:tcBorders>
              <w:top w:val="nil"/>
              <w:left w:val="nil"/>
              <w:bottom w:val="nil"/>
              <w:right w:val="single" w:sz="8" w:space="0" w:color="auto"/>
            </w:tcBorders>
            <w:tcMar>
              <w:top w:w="0" w:type="dxa"/>
              <w:left w:w="108" w:type="dxa"/>
              <w:bottom w:w="0" w:type="dxa"/>
              <w:right w:w="108" w:type="dxa"/>
            </w:tcMar>
            <w:hideMark/>
          </w:tcPr>
          <w:p w14:paraId="73B7A04D" w14:textId="77777777" w:rsidR="003F20BD" w:rsidRPr="003A74F5" w:rsidRDefault="003F20BD" w:rsidP="004E1D47">
            <w:pPr>
              <w:rPr>
                <w:rFonts w:cs="Arial"/>
                <w:szCs w:val="24"/>
              </w:rPr>
            </w:pPr>
            <w:r w:rsidRPr="003A74F5">
              <w:rPr>
                <w:rFonts w:cs="Arial"/>
                <w:szCs w:val="24"/>
              </w:rPr>
              <w:t>8</w:t>
            </w:r>
            <w:r>
              <w:rPr>
                <w:rFonts w:cs="Arial"/>
                <w:szCs w:val="24"/>
              </w:rPr>
              <w:t>4</w:t>
            </w:r>
            <w:r w:rsidRPr="003A74F5">
              <w:rPr>
                <w:rFonts w:cs="Arial"/>
                <w:szCs w:val="24"/>
              </w:rPr>
              <w:t>%</w:t>
            </w:r>
          </w:p>
        </w:tc>
      </w:tr>
      <w:tr w:rsidR="003F20BD" w:rsidRPr="003A74F5" w14:paraId="7A6CC3F1" w14:textId="77777777" w:rsidTr="004E1D47">
        <w:trPr>
          <w:trHeight w:val="272"/>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6DB8A2" w14:textId="77777777" w:rsidR="003F20BD" w:rsidRPr="003A74F5" w:rsidRDefault="003F20BD" w:rsidP="004E1D47">
            <w:pPr>
              <w:rPr>
                <w:rFonts w:cs="Arial"/>
                <w:color w:val="000000" w:themeColor="text1"/>
                <w:szCs w:val="24"/>
              </w:rPr>
            </w:pPr>
            <w:r w:rsidRPr="003A74F5">
              <w:rPr>
                <w:rFonts w:cs="Arial"/>
                <w:color w:val="000000" w:themeColor="text1"/>
                <w:szCs w:val="24"/>
              </w:rPr>
              <w:t xml:space="preserve">GB </w:t>
            </w:r>
            <w:r>
              <w:rPr>
                <w:rFonts w:cs="Arial"/>
                <w:color w:val="000000" w:themeColor="text1"/>
                <w:szCs w:val="24"/>
              </w:rPr>
              <w:t>and</w:t>
            </w:r>
            <w:r w:rsidRPr="003A74F5">
              <w:rPr>
                <w:rFonts w:cs="Arial"/>
                <w:color w:val="000000" w:themeColor="text1"/>
                <w:szCs w:val="24"/>
              </w:rPr>
              <w:t xml:space="preserve"> ROI</w:t>
            </w:r>
          </w:p>
        </w:tc>
        <w:tc>
          <w:tcPr>
            <w:tcW w:w="467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50FFA8" w14:textId="77777777" w:rsidR="003F20BD" w:rsidRPr="003A74F5" w:rsidRDefault="003F20BD" w:rsidP="004E1D47">
            <w:pPr>
              <w:rPr>
                <w:rFonts w:cs="Arial"/>
                <w:szCs w:val="24"/>
              </w:rPr>
            </w:pPr>
            <w:r>
              <w:rPr>
                <w:rFonts w:cs="Arial"/>
                <w:szCs w:val="24"/>
              </w:rPr>
              <w:t>9</w:t>
            </w:r>
            <w:r w:rsidRPr="003A74F5">
              <w:rPr>
                <w:rFonts w:cs="Arial"/>
                <w:szCs w:val="24"/>
              </w:rPr>
              <w:t>%</w:t>
            </w:r>
          </w:p>
        </w:tc>
      </w:tr>
      <w:tr w:rsidR="003F20BD" w:rsidRPr="003A74F5" w14:paraId="7FD61547" w14:textId="77777777" w:rsidTr="004E1D47">
        <w:trPr>
          <w:trHeight w:val="273"/>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A5F4C1" w14:textId="77777777" w:rsidR="003F20BD" w:rsidRPr="003A74F5" w:rsidRDefault="003F20BD" w:rsidP="004E1D47">
            <w:pPr>
              <w:rPr>
                <w:rFonts w:cs="Arial"/>
                <w:color w:val="000000" w:themeColor="text1"/>
                <w:szCs w:val="24"/>
              </w:rPr>
            </w:pPr>
            <w:r w:rsidRPr="003A74F5">
              <w:rPr>
                <w:rFonts w:cs="Arial"/>
                <w:color w:val="000000" w:themeColor="text1"/>
                <w:szCs w:val="24"/>
              </w:rPr>
              <w:t>Rest of the World</w:t>
            </w:r>
          </w:p>
        </w:tc>
        <w:tc>
          <w:tcPr>
            <w:tcW w:w="4678" w:type="dxa"/>
            <w:tcBorders>
              <w:top w:val="nil"/>
              <w:left w:val="nil"/>
              <w:bottom w:val="single" w:sz="8" w:space="0" w:color="auto"/>
              <w:right w:val="single" w:sz="8" w:space="0" w:color="auto"/>
            </w:tcBorders>
            <w:noWrap/>
            <w:tcMar>
              <w:top w:w="0" w:type="dxa"/>
              <w:left w:w="108" w:type="dxa"/>
              <w:bottom w:w="0" w:type="dxa"/>
              <w:right w:w="108" w:type="dxa"/>
            </w:tcMar>
            <w:hideMark/>
          </w:tcPr>
          <w:p w14:paraId="2EAB61DD" w14:textId="77777777" w:rsidR="003F20BD" w:rsidRPr="003A74F5" w:rsidRDefault="003F20BD" w:rsidP="004E1D47">
            <w:pPr>
              <w:rPr>
                <w:rFonts w:cs="Arial"/>
                <w:szCs w:val="24"/>
              </w:rPr>
            </w:pPr>
            <w:r>
              <w:rPr>
                <w:rFonts w:cs="Arial"/>
                <w:szCs w:val="24"/>
              </w:rPr>
              <w:t>7</w:t>
            </w:r>
            <w:r w:rsidRPr="003A74F5">
              <w:rPr>
                <w:rFonts w:cs="Arial"/>
                <w:szCs w:val="24"/>
              </w:rPr>
              <w:t>%</w:t>
            </w:r>
          </w:p>
        </w:tc>
      </w:tr>
      <w:tr w:rsidR="003F20BD" w:rsidRPr="003A74F5" w14:paraId="7E8EFEEB" w14:textId="77777777" w:rsidTr="004E1D47">
        <w:trPr>
          <w:trHeight w:val="263"/>
        </w:trPr>
        <w:tc>
          <w:tcPr>
            <w:tcW w:w="4277" w:type="dxa"/>
            <w:tcBorders>
              <w:top w:val="nil"/>
              <w:left w:val="single" w:sz="8" w:space="0" w:color="auto"/>
              <w:bottom w:val="single" w:sz="8" w:space="0" w:color="auto"/>
              <w:right w:val="single" w:sz="8" w:space="0" w:color="auto"/>
            </w:tcBorders>
            <w:shd w:val="clear" w:color="auto" w:fill="45B0E1" w:themeFill="accent1" w:themeFillTint="99"/>
            <w:noWrap/>
            <w:tcMar>
              <w:top w:w="0" w:type="dxa"/>
              <w:left w:w="108" w:type="dxa"/>
              <w:bottom w:w="0" w:type="dxa"/>
              <w:right w:w="108" w:type="dxa"/>
            </w:tcMar>
            <w:hideMark/>
          </w:tcPr>
          <w:p w14:paraId="52FB3542" w14:textId="77777777" w:rsidR="003F20BD" w:rsidRPr="003A74F5" w:rsidRDefault="003F20BD" w:rsidP="004E1D47">
            <w:pPr>
              <w:rPr>
                <w:rFonts w:cs="Arial"/>
                <w:b/>
                <w:bCs/>
                <w:color w:val="000000" w:themeColor="text1"/>
                <w:szCs w:val="24"/>
              </w:rPr>
            </w:pPr>
            <w:r w:rsidRPr="003A74F5">
              <w:rPr>
                <w:rFonts w:cs="Arial"/>
                <w:b/>
                <w:bCs/>
                <w:color w:val="000000" w:themeColor="text1"/>
                <w:szCs w:val="24"/>
              </w:rPr>
              <w:t>TOTAL</w:t>
            </w:r>
          </w:p>
        </w:tc>
        <w:tc>
          <w:tcPr>
            <w:tcW w:w="4678" w:type="dxa"/>
            <w:tcBorders>
              <w:top w:val="nil"/>
              <w:left w:val="nil"/>
              <w:bottom w:val="single" w:sz="8" w:space="0" w:color="auto"/>
              <w:right w:val="single" w:sz="8" w:space="0" w:color="auto"/>
            </w:tcBorders>
            <w:shd w:val="clear" w:color="auto" w:fill="45B0E1" w:themeFill="accent1" w:themeFillTint="99"/>
            <w:noWrap/>
            <w:tcMar>
              <w:top w:w="0" w:type="dxa"/>
              <w:left w:w="108" w:type="dxa"/>
              <w:bottom w:w="0" w:type="dxa"/>
              <w:right w:w="108" w:type="dxa"/>
            </w:tcMar>
            <w:hideMark/>
          </w:tcPr>
          <w:p w14:paraId="0A37178C" w14:textId="77777777" w:rsidR="003F20BD" w:rsidRPr="003A74F5" w:rsidRDefault="003F20BD" w:rsidP="004E1D47">
            <w:pPr>
              <w:rPr>
                <w:rFonts w:cs="Arial"/>
                <w:szCs w:val="24"/>
              </w:rPr>
            </w:pPr>
            <w:r w:rsidRPr="003A74F5">
              <w:rPr>
                <w:rFonts w:cs="Arial"/>
                <w:szCs w:val="24"/>
              </w:rPr>
              <w:t>100%</w:t>
            </w:r>
          </w:p>
        </w:tc>
      </w:tr>
    </w:tbl>
    <w:p w14:paraId="4ED66BE4" w14:textId="77777777" w:rsidR="003F20BD" w:rsidRPr="003A74F5" w:rsidRDefault="003F20BD" w:rsidP="003F20BD">
      <w:pPr>
        <w:rPr>
          <w:rFonts w:cs="Arial"/>
          <w:color w:val="4EA72E" w:themeColor="accent6"/>
          <w:szCs w:val="24"/>
        </w:rPr>
      </w:pPr>
    </w:p>
    <w:p w14:paraId="12F5E0AC" w14:textId="77777777" w:rsidR="003F20BD" w:rsidRPr="003A74F5" w:rsidRDefault="003F20BD" w:rsidP="003F20BD">
      <w:pPr>
        <w:rPr>
          <w:rFonts w:cs="Arial"/>
          <w:szCs w:val="24"/>
        </w:rPr>
      </w:pPr>
      <w:r>
        <w:rPr>
          <w:rFonts w:cs="Arial"/>
          <w:szCs w:val="24"/>
        </w:rPr>
        <w:t xml:space="preserve">Origin of visitor remains largely on par with the previous year. </w:t>
      </w:r>
      <w:r w:rsidRPr="003A74F5">
        <w:rPr>
          <w:rFonts w:cs="Arial"/>
          <w:szCs w:val="24"/>
        </w:rPr>
        <w:t xml:space="preserve">NI </w:t>
      </w:r>
      <w:r>
        <w:rPr>
          <w:rFonts w:cs="Arial"/>
          <w:szCs w:val="24"/>
        </w:rPr>
        <w:t>increased by 2</w:t>
      </w:r>
      <w:r w:rsidRPr="003A74F5">
        <w:rPr>
          <w:rFonts w:cs="Arial"/>
          <w:szCs w:val="24"/>
        </w:rPr>
        <w:t xml:space="preserve">%, GB </w:t>
      </w:r>
      <w:r>
        <w:rPr>
          <w:rFonts w:cs="Arial"/>
          <w:szCs w:val="24"/>
        </w:rPr>
        <w:t>and</w:t>
      </w:r>
      <w:r w:rsidRPr="003A74F5">
        <w:rPr>
          <w:rFonts w:cs="Arial"/>
          <w:szCs w:val="24"/>
        </w:rPr>
        <w:t xml:space="preserve"> ROI and the Rest of the World saw a small </w:t>
      </w:r>
      <w:r>
        <w:rPr>
          <w:rFonts w:cs="Arial"/>
          <w:szCs w:val="24"/>
        </w:rPr>
        <w:t>drop</w:t>
      </w:r>
      <w:r w:rsidRPr="003A74F5">
        <w:rPr>
          <w:rFonts w:cs="Arial"/>
          <w:szCs w:val="24"/>
        </w:rPr>
        <w:t xml:space="preserve"> of 1%</w:t>
      </w:r>
      <w:r>
        <w:rPr>
          <w:rFonts w:cs="Arial"/>
          <w:szCs w:val="24"/>
        </w:rPr>
        <w:t xml:space="preserve"> each</w:t>
      </w:r>
      <w:r w:rsidRPr="003A74F5">
        <w:rPr>
          <w:rFonts w:cs="Arial"/>
          <w:szCs w:val="24"/>
        </w:rPr>
        <w:t xml:space="preserve">. </w:t>
      </w:r>
    </w:p>
    <w:p w14:paraId="7DB8EDF6" w14:textId="77777777" w:rsidR="003F20BD" w:rsidRPr="003A74F5" w:rsidRDefault="003F20BD" w:rsidP="003F20BD">
      <w:pPr>
        <w:rPr>
          <w:rFonts w:cs="Arial"/>
          <w:b/>
          <w:szCs w:val="24"/>
        </w:rPr>
      </w:pPr>
    </w:p>
    <w:p w14:paraId="3A8E0182" w14:textId="77777777" w:rsidR="003F20BD" w:rsidRPr="003A74F5" w:rsidRDefault="003F20BD" w:rsidP="003F20BD">
      <w:pPr>
        <w:jc w:val="both"/>
        <w:rPr>
          <w:rFonts w:cs="Arial"/>
          <w:b/>
          <w:szCs w:val="24"/>
        </w:rPr>
      </w:pPr>
      <w:r w:rsidRPr="003A74F5">
        <w:rPr>
          <w:rFonts w:cs="Arial"/>
          <w:b/>
          <w:szCs w:val="24"/>
        </w:rPr>
        <w:t>Income</w:t>
      </w:r>
    </w:p>
    <w:p w14:paraId="74DCBDE7" w14:textId="04EEDFDF" w:rsidR="003F20BD" w:rsidRPr="003A74F5" w:rsidRDefault="003F20BD" w:rsidP="003F20BD">
      <w:pPr>
        <w:rPr>
          <w:rFonts w:cs="Arial"/>
          <w:szCs w:val="24"/>
        </w:rPr>
      </w:pPr>
      <w:r w:rsidRPr="003A74F5">
        <w:rPr>
          <w:rFonts w:cs="Arial"/>
          <w:szCs w:val="24"/>
        </w:rPr>
        <w:t xml:space="preserve">Whilst visitor information provision </w:t>
      </w:r>
      <w:r>
        <w:rPr>
          <w:rFonts w:cs="Arial"/>
          <w:szCs w:val="24"/>
        </w:rPr>
        <w:t>was</w:t>
      </w:r>
      <w:r w:rsidRPr="003A74F5">
        <w:rPr>
          <w:rFonts w:cs="Arial"/>
          <w:szCs w:val="24"/>
        </w:rPr>
        <w:t xml:space="preserve"> the core function of the VICs, both </w:t>
      </w:r>
      <w:r>
        <w:rPr>
          <w:rFonts w:cs="Arial"/>
          <w:szCs w:val="24"/>
        </w:rPr>
        <w:t xml:space="preserve">permanent centres </w:t>
      </w:r>
      <w:r w:rsidRPr="003A74F5">
        <w:rPr>
          <w:rFonts w:cs="Arial"/>
          <w:szCs w:val="24"/>
        </w:rPr>
        <w:t>provide a retail space comprising mainly of locally produced</w:t>
      </w:r>
      <w:r>
        <w:rPr>
          <w:rFonts w:cs="Arial"/>
          <w:szCs w:val="24"/>
        </w:rPr>
        <w:t>/sourced</w:t>
      </w:r>
      <w:r w:rsidRPr="003A74F5">
        <w:rPr>
          <w:rFonts w:cs="Arial"/>
          <w:szCs w:val="24"/>
        </w:rPr>
        <w:t xml:space="preserve"> gifts, souvenirs and books</w:t>
      </w:r>
      <w:r>
        <w:rPr>
          <w:rFonts w:cs="Arial"/>
          <w:szCs w:val="24"/>
        </w:rPr>
        <w:t>,</w:t>
      </w:r>
      <w:r w:rsidRPr="003A74F5">
        <w:rPr>
          <w:rFonts w:cs="Arial"/>
          <w:szCs w:val="24"/>
        </w:rPr>
        <w:t xml:space="preserve"> as per customer demand.  Both VICs encourage sales via special promotions</w:t>
      </w:r>
      <w:r w:rsidRPr="006F3095">
        <w:rPr>
          <w:rFonts w:cs="Arial"/>
          <w:szCs w:val="24"/>
        </w:rPr>
        <w:t xml:space="preserve"> </w:t>
      </w:r>
      <w:r>
        <w:rPr>
          <w:rFonts w:cs="Arial"/>
          <w:szCs w:val="24"/>
        </w:rPr>
        <w:t>for residents which would be</w:t>
      </w:r>
      <w:r w:rsidRPr="003A74F5">
        <w:rPr>
          <w:rFonts w:cs="Arial"/>
          <w:szCs w:val="24"/>
        </w:rPr>
        <w:t xml:space="preserve"> </w:t>
      </w:r>
      <w:r>
        <w:rPr>
          <w:rFonts w:cs="Arial"/>
          <w:szCs w:val="24"/>
        </w:rPr>
        <w:t xml:space="preserve">advertised in local press, </w:t>
      </w:r>
      <w:r w:rsidRPr="003A74F5">
        <w:rPr>
          <w:rFonts w:cs="Arial"/>
          <w:szCs w:val="24"/>
        </w:rPr>
        <w:t xml:space="preserve">for example Christmas, Mother’s Day and Valentine’s Day, with themed displays, and regular </w:t>
      </w:r>
      <w:r>
        <w:rPr>
          <w:rFonts w:cs="Arial"/>
          <w:szCs w:val="24"/>
        </w:rPr>
        <w:t>“</w:t>
      </w:r>
      <w:r w:rsidRPr="003A74F5">
        <w:rPr>
          <w:rFonts w:cs="Arial"/>
          <w:szCs w:val="24"/>
        </w:rPr>
        <w:t>merchandis</w:t>
      </w:r>
      <w:r>
        <w:rPr>
          <w:rFonts w:cs="Arial"/>
          <w:szCs w:val="24"/>
        </w:rPr>
        <w:t>ing”</w:t>
      </w:r>
      <w:r w:rsidRPr="003A74F5">
        <w:rPr>
          <w:rFonts w:cs="Arial"/>
          <w:szCs w:val="24"/>
        </w:rPr>
        <w:t xml:space="preserve"> to attract </w:t>
      </w:r>
      <w:r>
        <w:rPr>
          <w:rFonts w:cs="Arial"/>
          <w:szCs w:val="24"/>
        </w:rPr>
        <w:t xml:space="preserve">both </w:t>
      </w:r>
      <w:r w:rsidRPr="003A74F5">
        <w:rPr>
          <w:rFonts w:cs="Arial"/>
          <w:szCs w:val="24"/>
        </w:rPr>
        <w:t xml:space="preserve">new </w:t>
      </w:r>
      <w:r>
        <w:rPr>
          <w:rFonts w:cs="Arial"/>
          <w:szCs w:val="24"/>
        </w:rPr>
        <w:t xml:space="preserve">and </w:t>
      </w:r>
      <w:r w:rsidRPr="003A74F5">
        <w:rPr>
          <w:rFonts w:cs="Arial"/>
          <w:szCs w:val="24"/>
        </w:rPr>
        <w:t>re</w:t>
      </w:r>
      <w:r>
        <w:rPr>
          <w:rFonts w:cs="Arial"/>
          <w:szCs w:val="24"/>
        </w:rPr>
        <w:t>peat</w:t>
      </w:r>
      <w:r w:rsidRPr="003A74F5">
        <w:rPr>
          <w:rFonts w:cs="Arial"/>
          <w:szCs w:val="24"/>
        </w:rPr>
        <w:t xml:space="preserve"> customers. </w:t>
      </w:r>
    </w:p>
    <w:p w14:paraId="536E336A" w14:textId="77777777" w:rsidR="003F20BD" w:rsidRPr="003A74F5" w:rsidRDefault="003F20BD" w:rsidP="003F20BD">
      <w:pPr>
        <w:rPr>
          <w:rFonts w:cs="Arial"/>
          <w:color w:val="4EA72E" w:themeColor="accent6"/>
          <w:szCs w:val="24"/>
        </w:rPr>
      </w:pPr>
    </w:p>
    <w:p w14:paraId="45B743F2" w14:textId="7F6BB720" w:rsidR="003F20BD" w:rsidRPr="003A74F5" w:rsidRDefault="003F20BD" w:rsidP="003F20BD">
      <w:pPr>
        <w:rPr>
          <w:rFonts w:cs="Arial"/>
          <w:szCs w:val="24"/>
        </w:rPr>
      </w:pPr>
      <w:r w:rsidRPr="003A74F5">
        <w:rPr>
          <w:rFonts w:cs="Arial"/>
          <w:szCs w:val="24"/>
        </w:rPr>
        <w:t xml:space="preserve">The VICs actively advertise </w:t>
      </w:r>
      <w:r>
        <w:rPr>
          <w:rFonts w:cs="Arial"/>
          <w:szCs w:val="24"/>
        </w:rPr>
        <w:t>a box office</w:t>
      </w:r>
      <w:r w:rsidRPr="003A74F5">
        <w:rPr>
          <w:rFonts w:cs="Arial"/>
          <w:szCs w:val="24"/>
        </w:rPr>
        <w:t xml:space="preserve"> service</w:t>
      </w:r>
      <w:r>
        <w:rPr>
          <w:rFonts w:cs="Arial"/>
          <w:szCs w:val="24"/>
        </w:rPr>
        <w:t xml:space="preserve"> allowing</w:t>
      </w:r>
      <w:r w:rsidRPr="003A74F5">
        <w:rPr>
          <w:rFonts w:cs="Arial"/>
          <w:szCs w:val="24"/>
        </w:rPr>
        <w:t xml:space="preserve"> third parties </w:t>
      </w:r>
      <w:r>
        <w:rPr>
          <w:rFonts w:cs="Arial"/>
          <w:szCs w:val="24"/>
        </w:rPr>
        <w:t xml:space="preserve">e.g. </w:t>
      </w:r>
      <w:r w:rsidRPr="003A74F5">
        <w:rPr>
          <w:rFonts w:cs="Arial"/>
          <w:szCs w:val="24"/>
        </w:rPr>
        <w:t>drama</w:t>
      </w:r>
      <w:r>
        <w:rPr>
          <w:rFonts w:cs="Arial"/>
          <w:szCs w:val="24"/>
        </w:rPr>
        <w:t>/musical productions</w:t>
      </w:r>
      <w:r w:rsidRPr="003A74F5">
        <w:rPr>
          <w:rFonts w:cs="Arial"/>
          <w:szCs w:val="24"/>
        </w:rPr>
        <w:t xml:space="preserve"> to be bookable </w:t>
      </w:r>
      <w:r>
        <w:rPr>
          <w:rFonts w:cs="Arial"/>
          <w:szCs w:val="24"/>
        </w:rPr>
        <w:t>online and via</w:t>
      </w:r>
      <w:r w:rsidRPr="003A74F5">
        <w:rPr>
          <w:rFonts w:cs="Arial"/>
          <w:szCs w:val="24"/>
        </w:rPr>
        <w:t xml:space="preserve"> the VisitAND website</w:t>
      </w:r>
      <w:r>
        <w:rPr>
          <w:rFonts w:cs="Arial"/>
          <w:szCs w:val="24"/>
        </w:rPr>
        <w:t>. In 24/25 new promoters had made use of this service following positive feedback from others who have previously used the service. The Box Office service g</w:t>
      </w:r>
      <w:r w:rsidRPr="003A74F5">
        <w:rPr>
          <w:rFonts w:cs="Arial"/>
          <w:szCs w:val="24"/>
        </w:rPr>
        <w:t>enerat</w:t>
      </w:r>
      <w:r>
        <w:rPr>
          <w:rFonts w:cs="Arial"/>
          <w:szCs w:val="24"/>
        </w:rPr>
        <w:t>ed an income in excess of</w:t>
      </w:r>
      <w:r w:rsidRPr="003A74F5">
        <w:rPr>
          <w:rFonts w:cs="Arial"/>
          <w:szCs w:val="24"/>
        </w:rPr>
        <w:t xml:space="preserve"> £1,</w:t>
      </w:r>
      <w:r>
        <w:rPr>
          <w:rFonts w:cs="Arial"/>
          <w:szCs w:val="24"/>
        </w:rPr>
        <w:t>700 commission, an increase of 27% from last year.</w:t>
      </w:r>
    </w:p>
    <w:p w14:paraId="22B67DF9" w14:textId="77777777" w:rsidR="003F20BD" w:rsidRPr="003A74F5" w:rsidRDefault="003F20BD" w:rsidP="003F20BD">
      <w:pPr>
        <w:rPr>
          <w:rFonts w:cs="Arial"/>
          <w:color w:val="4EA72E" w:themeColor="accent6"/>
          <w:szCs w:val="24"/>
        </w:rPr>
      </w:pPr>
    </w:p>
    <w:p w14:paraId="4E0B71E1" w14:textId="77777777" w:rsidR="003F20BD" w:rsidRPr="003A74F5" w:rsidRDefault="003F20BD" w:rsidP="003F20BD">
      <w:pPr>
        <w:rPr>
          <w:rFonts w:cs="Arial"/>
          <w:szCs w:val="24"/>
        </w:rPr>
      </w:pPr>
      <w:r w:rsidRPr="003A74F5">
        <w:rPr>
          <w:rFonts w:cs="Arial"/>
          <w:szCs w:val="24"/>
        </w:rPr>
        <w:t xml:space="preserve">Retail sales </w:t>
      </w:r>
      <w:r>
        <w:rPr>
          <w:rFonts w:cs="Arial"/>
          <w:szCs w:val="24"/>
        </w:rPr>
        <w:t xml:space="preserve">proved challenging, with higher costs of living a likely factor on “non-essential” purchases.  Ards VIC, with a larger gift shop, was less impacted with a marginal drop of -1%. Bangor VIC, whilst seeing footfall increase, did not see this reflected in customer spend which was down -17%, likely indicating that visitors came for other service needs. However, those that did spend, spent more per visitor, than those visiting Ards with </w:t>
      </w:r>
      <w:r w:rsidRPr="003A74F5">
        <w:rPr>
          <w:rFonts w:cs="Arial"/>
          <w:szCs w:val="24"/>
        </w:rPr>
        <w:t>an average spend per customer of £1.</w:t>
      </w:r>
      <w:r>
        <w:rPr>
          <w:rFonts w:cs="Arial"/>
          <w:szCs w:val="24"/>
        </w:rPr>
        <w:t>79</w:t>
      </w:r>
      <w:r w:rsidRPr="003A74F5">
        <w:rPr>
          <w:rFonts w:cs="Arial"/>
          <w:szCs w:val="24"/>
        </w:rPr>
        <w:t xml:space="preserve"> in </w:t>
      </w:r>
      <w:r>
        <w:rPr>
          <w:rFonts w:cs="Arial"/>
          <w:szCs w:val="24"/>
        </w:rPr>
        <w:t>Ards</w:t>
      </w:r>
      <w:r w:rsidRPr="003A74F5">
        <w:rPr>
          <w:rFonts w:cs="Arial"/>
          <w:szCs w:val="24"/>
        </w:rPr>
        <w:t xml:space="preserve"> and £2.</w:t>
      </w:r>
      <w:r>
        <w:rPr>
          <w:rFonts w:cs="Arial"/>
          <w:szCs w:val="24"/>
        </w:rPr>
        <w:t>07</w:t>
      </w:r>
      <w:r w:rsidRPr="003A74F5">
        <w:rPr>
          <w:rFonts w:cs="Arial"/>
          <w:szCs w:val="24"/>
        </w:rPr>
        <w:t xml:space="preserve"> in Bangor.</w:t>
      </w:r>
    </w:p>
    <w:p w14:paraId="281C95F6" w14:textId="77777777" w:rsidR="003F20BD" w:rsidRPr="003A74F5" w:rsidRDefault="003F20BD" w:rsidP="003F20BD">
      <w:pPr>
        <w:overflowPunct w:val="0"/>
        <w:autoSpaceDE w:val="0"/>
        <w:autoSpaceDN w:val="0"/>
        <w:adjustRightInd w:val="0"/>
        <w:textAlignment w:val="baseline"/>
        <w:rPr>
          <w:rFonts w:cs="Arial"/>
          <w:szCs w:val="24"/>
        </w:rPr>
      </w:pPr>
    </w:p>
    <w:tbl>
      <w:tblPr>
        <w:tblW w:w="8955" w:type="dxa"/>
        <w:tblInd w:w="-34" w:type="dxa"/>
        <w:tblLook w:val="04A0" w:firstRow="1" w:lastRow="0" w:firstColumn="1" w:lastColumn="0" w:noHBand="0" w:noVBand="1"/>
      </w:tblPr>
      <w:tblGrid>
        <w:gridCol w:w="3001"/>
        <w:gridCol w:w="5954"/>
      </w:tblGrid>
      <w:tr w:rsidR="003F20BD" w:rsidRPr="003A74F5" w14:paraId="65C451D5" w14:textId="77777777">
        <w:trPr>
          <w:trHeight w:val="570"/>
        </w:trPr>
        <w:tc>
          <w:tcPr>
            <w:tcW w:w="3001" w:type="dxa"/>
            <w:tcBorders>
              <w:top w:val="single" w:sz="8" w:space="0" w:color="auto"/>
              <w:left w:val="single" w:sz="8" w:space="0" w:color="auto"/>
              <w:bottom w:val="single" w:sz="8" w:space="0" w:color="auto"/>
              <w:right w:val="single" w:sz="4" w:space="0" w:color="auto"/>
            </w:tcBorders>
            <w:shd w:val="clear" w:color="auto" w:fill="45B0E1" w:themeFill="accent1" w:themeFillTint="99"/>
            <w:noWrap/>
            <w:vAlign w:val="bottom"/>
            <w:hideMark/>
          </w:tcPr>
          <w:p w14:paraId="6BB1D44F" w14:textId="77777777" w:rsidR="003F20BD" w:rsidRPr="003A74F5" w:rsidRDefault="003F20BD" w:rsidP="004E1D47">
            <w:pPr>
              <w:rPr>
                <w:rFonts w:cs="Arial"/>
                <w:b/>
                <w:bCs/>
                <w:szCs w:val="24"/>
              </w:rPr>
            </w:pPr>
            <w:bookmarkStart w:id="3" w:name="_Hlk198720593"/>
            <w:r w:rsidRPr="003A74F5">
              <w:rPr>
                <w:rFonts w:cs="Arial"/>
                <w:b/>
                <w:bCs/>
                <w:szCs w:val="24"/>
              </w:rPr>
              <w:t>Income type</w:t>
            </w:r>
          </w:p>
        </w:tc>
        <w:tc>
          <w:tcPr>
            <w:tcW w:w="5954"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202AC1A7" w14:textId="77777777" w:rsidR="003F20BD" w:rsidRPr="003A74F5" w:rsidRDefault="003F20BD" w:rsidP="004E1D47">
            <w:pPr>
              <w:pStyle w:val="NoSpacing"/>
              <w:rPr>
                <w:rFonts w:ascii="Arial" w:hAnsi="Arial" w:cs="Arial"/>
                <w:b/>
                <w:bCs/>
                <w:sz w:val="24"/>
                <w:szCs w:val="24"/>
              </w:rPr>
            </w:pPr>
          </w:p>
          <w:p w14:paraId="2353ED53" w14:textId="77777777" w:rsidR="003F20BD" w:rsidRPr="003A74F5" w:rsidRDefault="003F20BD" w:rsidP="004E1D47">
            <w:pPr>
              <w:pStyle w:val="NoSpacing"/>
              <w:rPr>
                <w:rFonts w:ascii="Arial" w:hAnsi="Arial" w:cs="Arial"/>
                <w:b/>
                <w:sz w:val="24"/>
                <w:szCs w:val="24"/>
              </w:rPr>
            </w:pPr>
            <w:r w:rsidRPr="003A74F5">
              <w:rPr>
                <w:rFonts w:ascii="Arial" w:hAnsi="Arial" w:cs="Arial"/>
                <w:b/>
                <w:bCs/>
                <w:sz w:val="24"/>
                <w:szCs w:val="24"/>
              </w:rPr>
              <w:t xml:space="preserve">April </w:t>
            </w:r>
            <w:r w:rsidRPr="003A74F5">
              <w:rPr>
                <w:rFonts w:ascii="Arial" w:hAnsi="Arial" w:cs="Arial"/>
                <w:b/>
                <w:sz w:val="24"/>
                <w:szCs w:val="24"/>
              </w:rPr>
              <w:t>2</w:t>
            </w:r>
            <w:r>
              <w:rPr>
                <w:rFonts w:ascii="Arial" w:hAnsi="Arial" w:cs="Arial"/>
                <w:b/>
                <w:sz w:val="24"/>
                <w:szCs w:val="24"/>
              </w:rPr>
              <w:t>4</w:t>
            </w:r>
            <w:r w:rsidRPr="003A74F5">
              <w:rPr>
                <w:rFonts w:ascii="Arial" w:hAnsi="Arial" w:cs="Arial"/>
                <w:b/>
                <w:sz w:val="24"/>
                <w:szCs w:val="24"/>
              </w:rPr>
              <w:t xml:space="preserve"> - March 2</w:t>
            </w:r>
            <w:r>
              <w:rPr>
                <w:rFonts w:ascii="Arial" w:hAnsi="Arial" w:cs="Arial"/>
                <w:b/>
                <w:sz w:val="24"/>
                <w:szCs w:val="24"/>
              </w:rPr>
              <w:t>5</w:t>
            </w:r>
          </w:p>
        </w:tc>
      </w:tr>
      <w:tr w:rsidR="003F20BD" w:rsidRPr="003A74F5" w14:paraId="4C6FDC21" w14:textId="77777777">
        <w:trPr>
          <w:trHeight w:val="315"/>
        </w:trPr>
        <w:tc>
          <w:tcPr>
            <w:tcW w:w="3001" w:type="dxa"/>
            <w:tcBorders>
              <w:top w:val="nil"/>
              <w:left w:val="single" w:sz="8" w:space="0" w:color="auto"/>
              <w:bottom w:val="single" w:sz="8" w:space="0" w:color="auto"/>
              <w:right w:val="single" w:sz="4" w:space="0" w:color="auto"/>
            </w:tcBorders>
            <w:noWrap/>
            <w:vAlign w:val="bottom"/>
            <w:hideMark/>
          </w:tcPr>
          <w:p w14:paraId="37843990" w14:textId="77777777" w:rsidR="003F20BD" w:rsidRPr="003A74F5" w:rsidRDefault="003F20BD" w:rsidP="004E1D47">
            <w:pPr>
              <w:rPr>
                <w:rFonts w:cs="Arial"/>
                <w:szCs w:val="24"/>
              </w:rPr>
            </w:pPr>
            <w:r w:rsidRPr="003A74F5">
              <w:rPr>
                <w:rFonts w:cs="Arial"/>
                <w:szCs w:val="24"/>
              </w:rPr>
              <w:t>Retail sales</w:t>
            </w:r>
          </w:p>
        </w:tc>
        <w:tc>
          <w:tcPr>
            <w:tcW w:w="5954" w:type="dxa"/>
            <w:tcBorders>
              <w:top w:val="single" w:sz="4" w:space="0" w:color="auto"/>
              <w:left w:val="single" w:sz="4" w:space="0" w:color="auto"/>
              <w:bottom w:val="single" w:sz="4" w:space="0" w:color="auto"/>
              <w:right w:val="single" w:sz="4" w:space="0" w:color="auto"/>
            </w:tcBorders>
          </w:tcPr>
          <w:p w14:paraId="66A11357" w14:textId="77777777" w:rsidR="003F20BD" w:rsidRPr="003A74F5" w:rsidRDefault="003F20BD" w:rsidP="004E1D47">
            <w:pPr>
              <w:rPr>
                <w:rFonts w:cs="Arial"/>
                <w:szCs w:val="24"/>
              </w:rPr>
            </w:pPr>
            <w:r>
              <w:rPr>
                <w:rFonts w:cs="Arial"/>
                <w:szCs w:val="24"/>
              </w:rPr>
              <w:t>£33,664</w:t>
            </w:r>
          </w:p>
        </w:tc>
      </w:tr>
      <w:tr w:rsidR="003F20BD" w:rsidRPr="003A74F5" w14:paraId="68D52FC1" w14:textId="77777777">
        <w:trPr>
          <w:trHeight w:val="274"/>
        </w:trPr>
        <w:tc>
          <w:tcPr>
            <w:tcW w:w="3001" w:type="dxa"/>
            <w:tcBorders>
              <w:top w:val="nil"/>
              <w:left w:val="single" w:sz="8" w:space="0" w:color="auto"/>
              <w:bottom w:val="single" w:sz="8" w:space="0" w:color="auto"/>
              <w:right w:val="single" w:sz="4" w:space="0" w:color="auto"/>
            </w:tcBorders>
            <w:noWrap/>
            <w:vAlign w:val="bottom"/>
            <w:hideMark/>
          </w:tcPr>
          <w:p w14:paraId="7A5CAA90" w14:textId="77777777" w:rsidR="003F20BD" w:rsidRPr="003A74F5" w:rsidRDefault="003F20BD" w:rsidP="004E1D47">
            <w:pPr>
              <w:rPr>
                <w:rFonts w:cs="Arial"/>
                <w:color w:val="4EA72E" w:themeColor="accent6"/>
                <w:szCs w:val="24"/>
              </w:rPr>
            </w:pPr>
            <w:r w:rsidRPr="003A74F5">
              <w:rPr>
                <w:rFonts w:cs="Arial"/>
                <w:szCs w:val="24"/>
              </w:rPr>
              <w:t>Ticket sales commission</w:t>
            </w:r>
          </w:p>
        </w:tc>
        <w:tc>
          <w:tcPr>
            <w:tcW w:w="5954" w:type="dxa"/>
            <w:tcBorders>
              <w:top w:val="single" w:sz="4" w:space="0" w:color="auto"/>
              <w:left w:val="single" w:sz="4" w:space="0" w:color="auto"/>
              <w:bottom w:val="single" w:sz="4" w:space="0" w:color="auto"/>
              <w:right w:val="single" w:sz="4" w:space="0" w:color="auto"/>
            </w:tcBorders>
          </w:tcPr>
          <w:p w14:paraId="50084894" w14:textId="77777777" w:rsidR="003F20BD" w:rsidRPr="003A74F5" w:rsidRDefault="003F20BD" w:rsidP="004E1D47">
            <w:pPr>
              <w:rPr>
                <w:rFonts w:cs="Arial"/>
                <w:szCs w:val="24"/>
              </w:rPr>
            </w:pPr>
            <w:r w:rsidRPr="003A74F5">
              <w:rPr>
                <w:rFonts w:cs="Arial"/>
                <w:szCs w:val="24"/>
              </w:rPr>
              <w:t>£1,</w:t>
            </w:r>
            <w:r>
              <w:rPr>
                <w:rFonts w:cs="Arial"/>
                <w:szCs w:val="24"/>
              </w:rPr>
              <w:t>777</w:t>
            </w:r>
          </w:p>
        </w:tc>
      </w:tr>
      <w:tr w:rsidR="003F20BD" w:rsidRPr="003A74F5" w14:paraId="76E1E208" w14:textId="77777777">
        <w:trPr>
          <w:trHeight w:val="197"/>
        </w:trPr>
        <w:tc>
          <w:tcPr>
            <w:tcW w:w="3001" w:type="dxa"/>
            <w:tcBorders>
              <w:top w:val="nil"/>
              <w:left w:val="single" w:sz="8" w:space="0" w:color="auto"/>
              <w:bottom w:val="single" w:sz="8" w:space="0" w:color="auto"/>
              <w:right w:val="single" w:sz="4" w:space="0" w:color="auto"/>
            </w:tcBorders>
            <w:shd w:val="clear" w:color="auto" w:fill="45B0E1" w:themeFill="accent1" w:themeFillTint="99"/>
            <w:noWrap/>
            <w:vAlign w:val="bottom"/>
          </w:tcPr>
          <w:p w14:paraId="5595DEB9" w14:textId="77777777" w:rsidR="003F20BD" w:rsidRPr="003A74F5" w:rsidRDefault="003F20BD" w:rsidP="004E1D47">
            <w:pPr>
              <w:rPr>
                <w:rFonts w:cs="Arial"/>
                <w:b/>
                <w:bCs/>
                <w:szCs w:val="24"/>
              </w:rPr>
            </w:pPr>
            <w:r w:rsidRPr="003A74F5">
              <w:rPr>
                <w:rFonts w:cs="Arial"/>
                <w:b/>
                <w:bCs/>
                <w:szCs w:val="24"/>
              </w:rPr>
              <w:t xml:space="preserve">Total income </w:t>
            </w:r>
          </w:p>
        </w:tc>
        <w:tc>
          <w:tcPr>
            <w:tcW w:w="5954"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718E305A" w14:textId="77777777" w:rsidR="003F20BD" w:rsidRPr="003A74F5" w:rsidRDefault="003F20BD" w:rsidP="004E1D47">
            <w:pPr>
              <w:rPr>
                <w:rFonts w:cs="Arial"/>
                <w:b/>
                <w:szCs w:val="24"/>
                <w:highlight w:val="yellow"/>
              </w:rPr>
            </w:pPr>
            <w:r w:rsidRPr="003A74F5">
              <w:rPr>
                <w:rFonts w:cs="Arial"/>
                <w:b/>
                <w:szCs w:val="24"/>
              </w:rPr>
              <w:t>£</w:t>
            </w:r>
            <w:r>
              <w:rPr>
                <w:rFonts w:cs="Arial"/>
                <w:b/>
                <w:szCs w:val="24"/>
              </w:rPr>
              <w:t xml:space="preserve">35,434 </w:t>
            </w:r>
            <w:r w:rsidRPr="002D7B70">
              <w:rPr>
                <w:rFonts w:cs="Arial"/>
                <w:bCs/>
                <w:szCs w:val="24"/>
              </w:rPr>
              <w:t xml:space="preserve">(ex VAT </w:t>
            </w:r>
            <w:r w:rsidRPr="00341788">
              <w:rPr>
                <w:rFonts w:cs="Arial"/>
                <w:bCs/>
                <w:szCs w:val="24"/>
              </w:rPr>
              <w:t>£28</w:t>
            </w:r>
            <w:r>
              <w:rPr>
                <w:rFonts w:cs="Arial"/>
                <w:bCs/>
                <w:szCs w:val="24"/>
              </w:rPr>
              <w:t>,</w:t>
            </w:r>
            <w:r w:rsidRPr="00341788">
              <w:rPr>
                <w:rFonts w:cs="Arial"/>
                <w:bCs/>
                <w:szCs w:val="24"/>
              </w:rPr>
              <w:t>786</w:t>
            </w:r>
            <w:r w:rsidRPr="002D7B70">
              <w:rPr>
                <w:rFonts w:cs="Arial"/>
                <w:bCs/>
                <w:szCs w:val="24"/>
              </w:rPr>
              <w:t>)</w:t>
            </w:r>
          </w:p>
        </w:tc>
      </w:tr>
      <w:bookmarkEnd w:id="3"/>
    </w:tbl>
    <w:p w14:paraId="52A93821" w14:textId="77777777" w:rsidR="003F20BD" w:rsidRPr="003A74F5" w:rsidRDefault="003F20BD" w:rsidP="003F20BD">
      <w:pPr>
        <w:rPr>
          <w:rFonts w:cs="Arial"/>
          <w:szCs w:val="24"/>
        </w:rPr>
      </w:pPr>
    </w:p>
    <w:p w14:paraId="40DB2121" w14:textId="77777777" w:rsidR="003F20BD" w:rsidRPr="003A74F5" w:rsidRDefault="003F20BD" w:rsidP="003F20BD">
      <w:pPr>
        <w:rPr>
          <w:rFonts w:cs="Arial"/>
          <w:b/>
          <w:szCs w:val="24"/>
        </w:rPr>
      </w:pPr>
      <w:bookmarkStart w:id="4" w:name="_Hlk198715296"/>
      <w:r w:rsidRPr="003A74F5">
        <w:rPr>
          <w:rFonts w:cs="Arial"/>
          <w:b/>
          <w:szCs w:val="24"/>
        </w:rPr>
        <w:t>VIC Performance Summary</w:t>
      </w:r>
    </w:p>
    <w:p w14:paraId="3192D258" w14:textId="77777777" w:rsidR="003F20BD" w:rsidRPr="004F7479" w:rsidRDefault="003F20BD" w:rsidP="003F20BD">
      <w:pPr>
        <w:rPr>
          <w:rFonts w:cs="Arial"/>
          <w:szCs w:val="24"/>
        </w:rPr>
      </w:pPr>
      <w:r w:rsidRPr="00F9457A">
        <w:t xml:space="preserve">This year saw a welcomed increase of </w:t>
      </w:r>
      <w:r>
        <w:t>5</w:t>
      </w:r>
      <w:r w:rsidRPr="00F9457A">
        <w:t xml:space="preserve">% in level of enquiries which translates to  over </w:t>
      </w:r>
      <w:r>
        <w:t>1</w:t>
      </w:r>
      <w:r w:rsidRPr="00F9457A">
        <w:t xml:space="preserve">,000 enquiries - broken down there was an increase of 10% at Ards VIC and </w:t>
      </w:r>
      <w:r>
        <w:t>2</w:t>
      </w:r>
      <w:r w:rsidRPr="00F9457A">
        <w:t xml:space="preserve">% at Bangor VIC. </w:t>
      </w:r>
      <w:r w:rsidRPr="00F9457A">
        <w:rPr>
          <w:rFonts w:cs="Arial"/>
          <w:szCs w:val="24"/>
        </w:rPr>
        <w:t xml:space="preserve">Aligning with visitor behavioural changes, </w:t>
      </w:r>
      <w:r>
        <w:rPr>
          <w:rFonts w:cs="Arial"/>
          <w:szCs w:val="24"/>
        </w:rPr>
        <w:t>tele</w:t>
      </w:r>
      <w:r w:rsidRPr="00F9457A">
        <w:rPr>
          <w:rFonts w:cs="Arial"/>
          <w:szCs w:val="24"/>
        </w:rPr>
        <w:t xml:space="preserve">phone calls and correspondence continue to slowly drop, serviced by the increasing traffic on the </w:t>
      </w:r>
      <w:r w:rsidRPr="00F9457A">
        <w:rPr>
          <w:rFonts w:cs="Arial"/>
          <w:szCs w:val="24"/>
        </w:rPr>
        <w:lastRenderedPageBreak/>
        <w:t>VisitAND website and social channels, but positively in person visits with face-to-face interaction increased by 8% in both centres.</w:t>
      </w:r>
      <w:r w:rsidRPr="004F7479">
        <w:rPr>
          <w:rFonts w:cs="Arial"/>
          <w:szCs w:val="24"/>
        </w:rPr>
        <w:t xml:space="preserve"> </w:t>
      </w:r>
    </w:p>
    <w:bookmarkEnd w:id="4"/>
    <w:p w14:paraId="689C4E43" w14:textId="77777777" w:rsidR="003F20BD" w:rsidRPr="003A74F5" w:rsidRDefault="003F20BD" w:rsidP="003F20BD">
      <w:pPr>
        <w:rPr>
          <w:rFonts w:cs="Arial"/>
          <w:color w:val="4EA72E" w:themeColor="accent6"/>
          <w:szCs w:val="24"/>
        </w:rPr>
      </w:pPr>
    </w:p>
    <w:p w14:paraId="4F734771" w14:textId="77777777" w:rsidR="003F20BD" w:rsidRPr="003A74F5" w:rsidRDefault="003F20BD" w:rsidP="003F20BD">
      <w:pPr>
        <w:rPr>
          <w:rFonts w:cs="Arial"/>
          <w:szCs w:val="24"/>
        </w:rPr>
      </w:pPr>
      <w:r w:rsidRPr="003A74F5">
        <w:rPr>
          <w:rFonts w:cs="Arial"/>
          <w:szCs w:val="24"/>
        </w:rPr>
        <w:t>The VIC team continued to engage with local tourism businesses developing effective ‘client’ relationships</w:t>
      </w:r>
      <w:r>
        <w:rPr>
          <w:rFonts w:cs="Arial"/>
          <w:szCs w:val="24"/>
        </w:rPr>
        <w:t xml:space="preserve"> through </w:t>
      </w:r>
      <w:r w:rsidRPr="003A74F5">
        <w:rPr>
          <w:rFonts w:cs="Arial"/>
          <w:szCs w:val="24"/>
        </w:rPr>
        <w:t>trade ezine</w:t>
      </w:r>
      <w:r>
        <w:rPr>
          <w:rFonts w:cs="Arial"/>
          <w:szCs w:val="24"/>
        </w:rPr>
        <w:t xml:space="preserve">, telephone calls and when staffing allows site visits. </w:t>
      </w:r>
    </w:p>
    <w:p w14:paraId="1488917F" w14:textId="77777777" w:rsidR="003F20BD" w:rsidRPr="003A74F5" w:rsidRDefault="003F20BD" w:rsidP="003F20BD">
      <w:pPr>
        <w:rPr>
          <w:rFonts w:cs="Arial"/>
          <w:color w:val="4EA72E" w:themeColor="accent6"/>
          <w:szCs w:val="24"/>
        </w:rPr>
      </w:pPr>
    </w:p>
    <w:p w14:paraId="564267A3" w14:textId="77777777" w:rsidR="003F20BD" w:rsidRDefault="003F20BD" w:rsidP="003F20BD">
      <w:pPr>
        <w:rPr>
          <w:rFonts w:cs="Arial"/>
          <w:szCs w:val="24"/>
        </w:rPr>
      </w:pPr>
      <w:r w:rsidRPr="003A74F5">
        <w:rPr>
          <w:rFonts w:cs="Arial"/>
          <w:szCs w:val="24"/>
        </w:rPr>
        <w:t>The team active</w:t>
      </w:r>
      <w:r>
        <w:rPr>
          <w:rFonts w:cs="Arial"/>
          <w:szCs w:val="24"/>
        </w:rPr>
        <w:t>ly</w:t>
      </w:r>
      <w:r w:rsidRPr="003A74F5">
        <w:rPr>
          <w:rFonts w:cs="Arial"/>
          <w:szCs w:val="24"/>
        </w:rPr>
        <w:t xml:space="preserve"> support the wider Tourism </w:t>
      </w:r>
      <w:r>
        <w:rPr>
          <w:rFonts w:cs="Arial"/>
          <w:szCs w:val="24"/>
        </w:rPr>
        <w:t>section</w:t>
      </w:r>
      <w:r w:rsidRPr="003A74F5">
        <w:rPr>
          <w:rFonts w:cs="Arial"/>
          <w:szCs w:val="24"/>
        </w:rPr>
        <w:t xml:space="preserve"> with ‘call outs’ to trade for campaigns, experiences and food and events programming, and the ticketing of the walks, tours, and experiences.</w:t>
      </w:r>
    </w:p>
    <w:p w14:paraId="4C8EC263" w14:textId="77777777" w:rsidR="003F20BD" w:rsidRDefault="003F20BD" w:rsidP="003F20BD">
      <w:pPr>
        <w:jc w:val="both"/>
        <w:rPr>
          <w:rFonts w:cs="Arial"/>
          <w:szCs w:val="24"/>
        </w:rPr>
      </w:pPr>
    </w:p>
    <w:p w14:paraId="1BC43891" w14:textId="77777777" w:rsidR="003F20BD" w:rsidRDefault="003F20BD" w:rsidP="003F20BD">
      <w:pPr>
        <w:jc w:val="both"/>
        <w:rPr>
          <w:rFonts w:cs="Arial"/>
          <w:szCs w:val="24"/>
        </w:rPr>
      </w:pPr>
      <w:r w:rsidRPr="003A74F5">
        <w:rPr>
          <w:rFonts w:cs="Arial"/>
          <w:szCs w:val="24"/>
        </w:rPr>
        <w:t xml:space="preserve">The </w:t>
      </w:r>
      <w:r>
        <w:rPr>
          <w:rFonts w:cs="Arial"/>
          <w:szCs w:val="24"/>
        </w:rPr>
        <w:t>centres</w:t>
      </w:r>
      <w:r w:rsidRPr="003A74F5">
        <w:rPr>
          <w:rFonts w:cs="Arial"/>
          <w:szCs w:val="24"/>
        </w:rPr>
        <w:t xml:space="preserve"> also participated in seasonal activity with both Ards Chamber of Trade at Halloween and Bangor Chamber of Commerce at Christmas.</w:t>
      </w:r>
    </w:p>
    <w:p w14:paraId="51BADC08" w14:textId="77777777" w:rsidR="003F20BD" w:rsidRDefault="003F20BD" w:rsidP="003F20BD">
      <w:pPr>
        <w:jc w:val="both"/>
        <w:rPr>
          <w:rFonts w:cs="Arial"/>
          <w:szCs w:val="24"/>
        </w:rPr>
      </w:pPr>
    </w:p>
    <w:p w14:paraId="0897F215" w14:textId="77777777" w:rsidR="003F20BD" w:rsidRPr="003A74F5" w:rsidRDefault="003F20BD" w:rsidP="003F20BD">
      <w:pPr>
        <w:jc w:val="both"/>
        <w:rPr>
          <w:rFonts w:cs="Arial"/>
          <w:szCs w:val="24"/>
        </w:rPr>
      </w:pPr>
      <w:r>
        <w:rPr>
          <w:rFonts w:cs="Arial"/>
          <w:szCs w:val="24"/>
        </w:rPr>
        <w:t xml:space="preserve">Sadly, the Visitor Servicing team had a bereavement in December with the passing of a longtime member of Council staff and a much-loved colleague. </w:t>
      </w:r>
    </w:p>
    <w:p w14:paraId="482EB492" w14:textId="77777777" w:rsidR="003F20BD" w:rsidRPr="003A74F5" w:rsidRDefault="003F20BD" w:rsidP="003F20BD">
      <w:pPr>
        <w:jc w:val="both"/>
        <w:rPr>
          <w:rFonts w:cs="Arial"/>
          <w:color w:val="4EA72E" w:themeColor="accent6"/>
          <w:szCs w:val="24"/>
        </w:rPr>
      </w:pPr>
    </w:p>
    <w:p w14:paraId="42D20D92" w14:textId="77777777" w:rsidR="003F20BD" w:rsidRPr="003A74F5" w:rsidRDefault="003F20BD" w:rsidP="003F20BD">
      <w:pPr>
        <w:jc w:val="both"/>
        <w:rPr>
          <w:rFonts w:cs="Arial"/>
          <w:b/>
          <w:szCs w:val="24"/>
        </w:rPr>
      </w:pPr>
      <w:r w:rsidRPr="003A74F5">
        <w:rPr>
          <w:rFonts w:cs="Arial"/>
          <w:b/>
          <w:szCs w:val="24"/>
        </w:rPr>
        <w:t>Portaferry Local Visitor Information Office</w:t>
      </w:r>
      <w:r>
        <w:rPr>
          <w:rFonts w:cs="Arial"/>
          <w:b/>
          <w:szCs w:val="24"/>
        </w:rPr>
        <w:t xml:space="preserve"> (LVIO) – Exploris Aquarium</w:t>
      </w:r>
    </w:p>
    <w:p w14:paraId="0F5F6D4A" w14:textId="77777777" w:rsidR="003F20BD" w:rsidRPr="003A74F5" w:rsidRDefault="003F20BD" w:rsidP="00DF2177">
      <w:pPr>
        <w:shd w:val="clear" w:color="auto" w:fill="FFFFFF"/>
        <w:rPr>
          <w:rFonts w:cs="Arial"/>
          <w:bCs/>
          <w:color w:val="4EA72E" w:themeColor="accent6"/>
          <w:szCs w:val="24"/>
        </w:rPr>
      </w:pPr>
      <w:bookmarkStart w:id="5" w:name="_Hlk84332762"/>
      <w:r>
        <w:rPr>
          <w:rFonts w:cs="Arial"/>
          <w:szCs w:val="24"/>
        </w:rPr>
        <w:t>Located</w:t>
      </w:r>
      <w:r w:rsidRPr="003A74F5">
        <w:rPr>
          <w:rFonts w:cs="Arial"/>
          <w:szCs w:val="24"/>
        </w:rPr>
        <w:t xml:space="preserve"> in reception </w:t>
      </w:r>
      <w:r>
        <w:rPr>
          <w:rFonts w:cs="Arial"/>
          <w:szCs w:val="24"/>
        </w:rPr>
        <w:t xml:space="preserve">it </w:t>
      </w:r>
      <w:r w:rsidRPr="003A74F5">
        <w:rPr>
          <w:rFonts w:cs="Arial"/>
          <w:szCs w:val="24"/>
        </w:rPr>
        <w:t>offer</w:t>
      </w:r>
      <w:r>
        <w:rPr>
          <w:rFonts w:cs="Arial"/>
          <w:szCs w:val="24"/>
        </w:rPr>
        <w:t>s</w:t>
      </w:r>
      <w:r w:rsidRPr="003A74F5">
        <w:rPr>
          <w:rFonts w:cs="Arial"/>
          <w:szCs w:val="24"/>
        </w:rPr>
        <w:t xml:space="preserve"> visitor servicing </w:t>
      </w:r>
      <w:r w:rsidRPr="003A74F5">
        <w:rPr>
          <w:rFonts w:cs="Arial"/>
          <w:bCs/>
          <w:szCs w:val="24"/>
        </w:rPr>
        <w:t>10am – 5pm daily, seven days per week, all year (</w:t>
      </w:r>
      <w:r>
        <w:rPr>
          <w:rFonts w:cs="Arial"/>
          <w:bCs/>
          <w:szCs w:val="24"/>
        </w:rPr>
        <w:t xml:space="preserve">except for </w:t>
      </w:r>
      <w:r w:rsidRPr="003A74F5">
        <w:rPr>
          <w:rFonts w:cs="Arial"/>
          <w:bCs/>
          <w:szCs w:val="24"/>
        </w:rPr>
        <w:t xml:space="preserve">limited </w:t>
      </w:r>
      <w:r>
        <w:rPr>
          <w:rFonts w:cs="Arial"/>
          <w:bCs/>
          <w:szCs w:val="24"/>
        </w:rPr>
        <w:t xml:space="preserve">Christmas </w:t>
      </w:r>
      <w:r w:rsidRPr="003A74F5">
        <w:rPr>
          <w:rFonts w:cs="Arial"/>
          <w:bCs/>
          <w:szCs w:val="24"/>
        </w:rPr>
        <w:t xml:space="preserve">closure). </w:t>
      </w:r>
      <w:r w:rsidRPr="003A74F5">
        <w:rPr>
          <w:rFonts w:cs="Arial"/>
          <w:szCs w:val="24"/>
        </w:rPr>
        <w:t xml:space="preserve">In </w:t>
      </w:r>
      <w:r>
        <w:rPr>
          <w:rFonts w:cs="Arial"/>
          <w:szCs w:val="24"/>
        </w:rPr>
        <w:t>summer</w:t>
      </w:r>
      <w:r w:rsidRPr="003A74F5">
        <w:rPr>
          <w:rFonts w:cs="Arial"/>
          <w:szCs w:val="24"/>
        </w:rPr>
        <w:t xml:space="preserve"> 2</w:t>
      </w:r>
      <w:r>
        <w:rPr>
          <w:rFonts w:cs="Arial"/>
          <w:szCs w:val="24"/>
        </w:rPr>
        <w:t>4</w:t>
      </w:r>
      <w:r w:rsidRPr="003A74F5">
        <w:rPr>
          <w:rFonts w:cs="Arial"/>
          <w:szCs w:val="24"/>
        </w:rPr>
        <w:t xml:space="preserve"> </w:t>
      </w:r>
      <w:r>
        <w:rPr>
          <w:rFonts w:cs="Arial"/>
          <w:szCs w:val="24"/>
        </w:rPr>
        <w:t xml:space="preserve">and again in spring </w:t>
      </w:r>
      <w:r w:rsidRPr="003A74F5">
        <w:rPr>
          <w:rFonts w:cs="Arial"/>
          <w:szCs w:val="24"/>
        </w:rPr>
        <w:t>an ad</w:t>
      </w:r>
      <w:r>
        <w:rPr>
          <w:rFonts w:cs="Arial"/>
          <w:szCs w:val="24"/>
        </w:rPr>
        <w:t>vertisement</w:t>
      </w:r>
      <w:r w:rsidRPr="003A74F5">
        <w:rPr>
          <w:rFonts w:cs="Arial"/>
          <w:szCs w:val="24"/>
        </w:rPr>
        <w:t xml:space="preserve"> was installed on the </w:t>
      </w:r>
      <w:r>
        <w:rPr>
          <w:rFonts w:cs="Arial"/>
          <w:szCs w:val="24"/>
        </w:rPr>
        <w:t xml:space="preserve">slipway </w:t>
      </w:r>
      <w:r w:rsidRPr="003A74F5">
        <w:rPr>
          <w:rFonts w:cs="Arial"/>
          <w:szCs w:val="24"/>
        </w:rPr>
        <w:t xml:space="preserve">bus shelter </w:t>
      </w:r>
      <w:r>
        <w:rPr>
          <w:rFonts w:cs="Arial"/>
          <w:szCs w:val="24"/>
        </w:rPr>
        <w:t>highlighting</w:t>
      </w:r>
      <w:r w:rsidRPr="003A74F5">
        <w:rPr>
          <w:rFonts w:cs="Arial"/>
          <w:szCs w:val="24"/>
        </w:rPr>
        <w:t xml:space="preserve"> the </w:t>
      </w:r>
      <w:bookmarkStart w:id="6" w:name="_Hlk198715469"/>
      <w:r w:rsidRPr="003A74F5">
        <w:rPr>
          <w:rFonts w:cs="Arial"/>
          <w:szCs w:val="24"/>
        </w:rPr>
        <w:t>LVIO</w:t>
      </w:r>
      <w:r>
        <w:rPr>
          <w:rFonts w:cs="Arial"/>
          <w:szCs w:val="24"/>
        </w:rPr>
        <w:t>.  W</w:t>
      </w:r>
      <w:r w:rsidRPr="003A74F5">
        <w:rPr>
          <w:rFonts w:cs="Arial"/>
          <w:szCs w:val="24"/>
        </w:rPr>
        <w:t xml:space="preserve">ith a </w:t>
      </w:r>
      <w:r>
        <w:rPr>
          <w:rFonts w:cs="Arial"/>
          <w:szCs w:val="24"/>
        </w:rPr>
        <w:t xml:space="preserve">high </w:t>
      </w:r>
      <w:r w:rsidRPr="003A74F5">
        <w:rPr>
          <w:rFonts w:cs="Arial"/>
          <w:szCs w:val="24"/>
        </w:rPr>
        <w:t xml:space="preserve">footfall of </w:t>
      </w:r>
      <w:r>
        <w:rPr>
          <w:rFonts w:cs="Arial"/>
          <w:szCs w:val="24"/>
        </w:rPr>
        <w:t>visitors</w:t>
      </w:r>
      <w:r>
        <w:t xml:space="preserve"> </w:t>
      </w:r>
      <w:bookmarkEnd w:id="6"/>
      <w:r>
        <w:rPr>
          <w:rFonts w:cs="Arial"/>
          <w:szCs w:val="24"/>
        </w:rPr>
        <w:t>to Exploris throughout the year</w:t>
      </w:r>
      <w:r w:rsidRPr="003A74F5">
        <w:rPr>
          <w:rFonts w:cs="Arial"/>
          <w:szCs w:val="24"/>
        </w:rPr>
        <w:t>, the exposure to visitors is significant</w:t>
      </w:r>
      <w:r w:rsidRPr="003A74F5">
        <w:rPr>
          <w:rFonts w:cs="Arial"/>
          <w:color w:val="4EA72E" w:themeColor="accent6"/>
          <w:szCs w:val="24"/>
        </w:rPr>
        <w:t xml:space="preserve">. </w:t>
      </w:r>
    </w:p>
    <w:bookmarkEnd w:id="5"/>
    <w:p w14:paraId="5AF05BCA" w14:textId="77777777" w:rsidR="003F20BD" w:rsidRPr="003A74F5" w:rsidRDefault="003F20BD" w:rsidP="00DF2177">
      <w:pPr>
        <w:shd w:val="clear" w:color="auto" w:fill="FFFFFF"/>
        <w:rPr>
          <w:rFonts w:cs="Arial"/>
          <w:color w:val="4EA72E" w:themeColor="accent6"/>
          <w:szCs w:val="24"/>
        </w:rPr>
      </w:pPr>
    </w:p>
    <w:p w14:paraId="51FE3F28" w14:textId="027D551A" w:rsidR="003F20BD" w:rsidRPr="003A74F5" w:rsidRDefault="003F20BD" w:rsidP="00DF2177">
      <w:pPr>
        <w:shd w:val="clear" w:color="auto" w:fill="FFFFFF"/>
        <w:rPr>
          <w:rFonts w:cs="Arial"/>
          <w:szCs w:val="24"/>
        </w:rPr>
      </w:pPr>
      <w:r>
        <w:rPr>
          <w:rFonts w:cs="Arial"/>
          <w:szCs w:val="24"/>
        </w:rPr>
        <w:t xml:space="preserve">The provision consists of visitor literature, alongside </w:t>
      </w:r>
      <w:r w:rsidRPr="003A74F5">
        <w:rPr>
          <w:rFonts w:cs="Arial"/>
          <w:szCs w:val="24"/>
        </w:rPr>
        <w:t xml:space="preserve">an interactive touch screen </w:t>
      </w:r>
      <w:r>
        <w:rPr>
          <w:rFonts w:cs="Arial"/>
          <w:szCs w:val="24"/>
        </w:rPr>
        <w:t xml:space="preserve">highlighting what there </w:t>
      </w:r>
      <w:r w:rsidR="00672283">
        <w:rPr>
          <w:rFonts w:cs="Arial"/>
          <w:szCs w:val="24"/>
        </w:rPr>
        <w:t xml:space="preserve">was </w:t>
      </w:r>
      <w:r w:rsidRPr="003A74F5">
        <w:rPr>
          <w:rFonts w:cs="Arial"/>
          <w:szCs w:val="24"/>
        </w:rPr>
        <w:t xml:space="preserve">to explore </w:t>
      </w:r>
      <w:r>
        <w:rPr>
          <w:rFonts w:cs="Arial"/>
          <w:szCs w:val="24"/>
        </w:rPr>
        <w:t xml:space="preserve">in </w:t>
      </w:r>
      <w:r w:rsidRPr="003A74F5">
        <w:rPr>
          <w:rFonts w:cs="Arial"/>
          <w:szCs w:val="24"/>
        </w:rPr>
        <w:t>the Borough</w:t>
      </w:r>
      <w:r>
        <w:rPr>
          <w:rFonts w:cs="Arial"/>
          <w:szCs w:val="24"/>
        </w:rPr>
        <w:t xml:space="preserve">. </w:t>
      </w:r>
      <w:r w:rsidRPr="003A74F5">
        <w:rPr>
          <w:rFonts w:cs="Arial"/>
          <w:szCs w:val="24"/>
        </w:rPr>
        <w:t>Exploris staff</w:t>
      </w:r>
      <w:r w:rsidR="00DF2177">
        <w:rPr>
          <w:rFonts w:cs="Arial"/>
          <w:szCs w:val="24"/>
        </w:rPr>
        <w:t xml:space="preserve"> were</w:t>
      </w:r>
      <w:r>
        <w:rPr>
          <w:rFonts w:cs="Arial"/>
          <w:szCs w:val="24"/>
        </w:rPr>
        <w:t xml:space="preserve"> </w:t>
      </w:r>
      <w:r w:rsidRPr="003A74F5">
        <w:rPr>
          <w:rFonts w:cs="Arial"/>
          <w:szCs w:val="24"/>
        </w:rPr>
        <w:t>trained by ANDBC on the local tourism product and FAQs</w:t>
      </w:r>
      <w:r>
        <w:rPr>
          <w:rFonts w:cs="Arial"/>
          <w:szCs w:val="24"/>
        </w:rPr>
        <w:t xml:space="preserve"> to</w:t>
      </w:r>
      <w:r w:rsidRPr="003A74F5">
        <w:rPr>
          <w:rFonts w:cs="Arial"/>
          <w:szCs w:val="24"/>
        </w:rPr>
        <w:t xml:space="preserve"> address visitor enquiries directly. </w:t>
      </w:r>
    </w:p>
    <w:p w14:paraId="21C9B527" w14:textId="77777777" w:rsidR="003F20BD" w:rsidRPr="003A74F5" w:rsidRDefault="003F20BD" w:rsidP="00DF2177">
      <w:pPr>
        <w:shd w:val="clear" w:color="auto" w:fill="FFFFFF"/>
        <w:rPr>
          <w:rFonts w:cs="Arial"/>
          <w:color w:val="4EA72E" w:themeColor="accent6"/>
          <w:szCs w:val="24"/>
        </w:rPr>
      </w:pPr>
      <w:r w:rsidRPr="003A74F5">
        <w:rPr>
          <w:rFonts w:cs="Arial"/>
          <w:color w:val="4EA72E" w:themeColor="accent6"/>
          <w:szCs w:val="24"/>
        </w:rPr>
        <w:t>  </w:t>
      </w:r>
    </w:p>
    <w:p w14:paraId="523767EB" w14:textId="77777777" w:rsidR="003F20BD" w:rsidRPr="003A74F5" w:rsidRDefault="003F20BD" w:rsidP="00DF2177">
      <w:pPr>
        <w:shd w:val="clear" w:color="auto" w:fill="FFFFFF"/>
        <w:rPr>
          <w:rFonts w:cs="Arial"/>
          <w:szCs w:val="24"/>
        </w:rPr>
      </w:pPr>
      <w:r w:rsidRPr="003A74F5">
        <w:rPr>
          <w:rFonts w:cs="Arial"/>
          <w:szCs w:val="24"/>
        </w:rPr>
        <w:t>Council provides additional visitor servicing support at peak periods during July</w:t>
      </w:r>
      <w:r>
        <w:rPr>
          <w:rFonts w:cs="Arial"/>
          <w:szCs w:val="24"/>
        </w:rPr>
        <w:t xml:space="preserve">, </w:t>
      </w:r>
      <w:r w:rsidRPr="003A74F5">
        <w:rPr>
          <w:rFonts w:cs="Arial"/>
          <w:szCs w:val="24"/>
        </w:rPr>
        <w:t>August</w:t>
      </w:r>
      <w:r>
        <w:rPr>
          <w:rFonts w:cs="Arial"/>
          <w:szCs w:val="24"/>
        </w:rPr>
        <w:t xml:space="preserve"> </w:t>
      </w:r>
      <w:r w:rsidRPr="003A74F5">
        <w:rPr>
          <w:rFonts w:cs="Arial"/>
          <w:szCs w:val="24"/>
        </w:rPr>
        <w:t xml:space="preserve">and Bank/Public Holidays </w:t>
      </w:r>
      <w:r w:rsidRPr="00DB3AED">
        <w:rPr>
          <w:rFonts w:cs="Arial"/>
          <w:szCs w:val="24"/>
        </w:rPr>
        <w:t>(</w:t>
      </w:r>
      <w:r>
        <w:rPr>
          <w:rFonts w:cs="Arial"/>
          <w:szCs w:val="24"/>
        </w:rPr>
        <w:t>11</w:t>
      </w:r>
      <w:r w:rsidRPr="003A74F5">
        <w:rPr>
          <w:rFonts w:cs="Arial"/>
          <w:szCs w:val="24"/>
        </w:rPr>
        <w:t xml:space="preserve"> days</w:t>
      </w:r>
      <w:r>
        <w:rPr>
          <w:rFonts w:cs="Arial"/>
          <w:szCs w:val="24"/>
        </w:rPr>
        <w:t xml:space="preserve"> outreach</w:t>
      </w:r>
      <w:r w:rsidRPr="003A74F5">
        <w:rPr>
          <w:rFonts w:cs="Arial"/>
          <w:szCs w:val="24"/>
        </w:rPr>
        <w:t>).</w:t>
      </w:r>
      <w:r>
        <w:rPr>
          <w:rFonts w:cs="Arial"/>
          <w:szCs w:val="24"/>
        </w:rPr>
        <w:t xml:space="preserve"> </w:t>
      </w:r>
    </w:p>
    <w:p w14:paraId="329A788A" w14:textId="77777777" w:rsidR="003F20BD" w:rsidRPr="003A74F5" w:rsidRDefault="003F20BD" w:rsidP="003F20BD">
      <w:pPr>
        <w:shd w:val="clear" w:color="auto" w:fill="FFFFFF"/>
        <w:rPr>
          <w:rFonts w:cs="Arial"/>
          <w:color w:val="4EA72E" w:themeColor="accent6"/>
          <w:szCs w:val="24"/>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1985"/>
      </w:tblGrid>
      <w:tr w:rsidR="003F20BD" w:rsidRPr="003A74F5" w14:paraId="4B227EB8" w14:textId="77777777">
        <w:trPr>
          <w:trHeight w:val="568"/>
        </w:trPr>
        <w:tc>
          <w:tcPr>
            <w:tcW w:w="6951" w:type="dxa"/>
            <w:shd w:val="clear" w:color="000000" w:fill="9CC2E5"/>
            <w:vAlign w:val="center"/>
            <w:hideMark/>
          </w:tcPr>
          <w:p w14:paraId="6B0F1BA0" w14:textId="77777777" w:rsidR="003F20BD" w:rsidRPr="003A74F5" w:rsidRDefault="003F20BD" w:rsidP="004E1D47">
            <w:pPr>
              <w:rPr>
                <w:rFonts w:cs="Arial"/>
                <w:b/>
                <w:bCs/>
                <w:szCs w:val="24"/>
                <w:lang w:eastAsia="en-GB"/>
              </w:rPr>
            </w:pPr>
            <w:bookmarkStart w:id="7" w:name="RANGE!C6"/>
            <w:bookmarkStart w:id="8" w:name="_Hlk103768929"/>
            <w:r w:rsidRPr="003A74F5">
              <w:rPr>
                <w:rFonts w:cs="Arial"/>
                <w:b/>
                <w:bCs/>
                <w:szCs w:val="24"/>
                <w:lang w:eastAsia="en-GB"/>
              </w:rPr>
              <w:t>Exploris LVIO</w:t>
            </w:r>
            <w:bookmarkEnd w:id="7"/>
          </w:p>
        </w:tc>
        <w:tc>
          <w:tcPr>
            <w:tcW w:w="1985" w:type="dxa"/>
            <w:shd w:val="clear" w:color="000000" w:fill="9CC2E5"/>
            <w:vAlign w:val="center"/>
            <w:hideMark/>
          </w:tcPr>
          <w:p w14:paraId="3DA3ACA1" w14:textId="77777777" w:rsidR="003F20BD" w:rsidRPr="003A74F5" w:rsidRDefault="003F20BD" w:rsidP="004E1D47">
            <w:pPr>
              <w:rPr>
                <w:rFonts w:cs="Arial"/>
                <w:b/>
                <w:bCs/>
                <w:szCs w:val="24"/>
                <w:lang w:eastAsia="en-GB"/>
              </w:rPr>
            </w:pPr>
          </w:p>
        </w:tc>
      </w:tr>
      <w:tr w:rsidR="003F20BD" w:rsidRPr="003A74F5" w14:paraId="22EA41F4" w14:textId="77777777">
        <w:trPr>
          <w:trHeight w:val="262"/>
        </w:trPr>
        <w:tc>
          <w:tcPr>
            <w:tcW w:w="6951" w:type="dxa"/>
            <w:vAlign w:val="center"/>
            <w:hideMark/>
          </w:tcPr>
          <w:p w14:paraId="056437B5" w14:textId="77777777" w:rsidR="003F20BD" w:rsidRPr="003A74F5" w:rsidRDefault="003F20BD" w:rsidP="004E1D47">
            <w:pPr>
              <w:rPr>
                <w:rFonts w:cs="Arial"/>
                <w:b/>
                <w:bCs/>
                <w:szCs w:val="24"/>
                <w:lang w:eastAsia="en-GB"/>
              </w:rPr>
            </w:pPr>
            <w:r w:rsidRPr="003A74F5">
              <w:rPr>
                <w:rFonts w:cs="Arial"/>
                <w:b/>
                <w:bCs/>
                <w:szCs w:val="24"/>
                <w:lang w:eastAsia="en-GB"/>
              </w:rPr>
              <w:t>ENQUIRY TYPE:</w:t>
            </w:r>
          </w:p>
        </w:tc>
        <w:tc>
          <w:tcPr>
            <w:tcW w:w="1985" w:type="dxa"/>
            <w:vAlign w:val="center"/>
            <w:hideMark/>
          </w:tcPr>
          <w:p w14:paraId="70B9CC94" w14:textId="77777777" w:rsidR="003F20BD" w:rsidRPr="003A74F5" w:rsidRDefault="003F20BD" w:rsidP="004E1D47">
            <w:pPr>
              <w:rPr>
                <w:rFonts w:cs="Arial"/>
                <w:szCs w:val="24"/>
                <w:lang w:eastAsia="en-GB"/>
              </w:rPr>
            </w:pPr>
            <w:r w:rsidRPr="003A74F5">
              <w:rPr>
                <w:rFonts w:cs="Arial"/>
                <w:szCs w:val="24"/>
                <w:lang w:eastAsia="en-GB"/>
              </w:rPr>
              <w:t> </w:t>
            </w:r>
          </w:p>
        </w:tc>
      </w:tr>
      <w:tr w:rsidR="003F20BD" w:rsidRPr="003A74F5" w14:paraId="450CE7BF" w14:textId="77777777">
        <w:trPr>
          <w:trHeight w:val="210"/>
        </w:trPr>
        <w:tc>
          <w:tcPr>
            <w:tcW w:w="6951" w:type="dxa"/>
            <w:vAlign w:val="center"/>
            <w:hideMark/>
          </w:tcPr>
          <w:p w14:paraId="0FF0EE9B" w14:textId="77777777" w:rsidR="003F20BD" w:rsidRPr="003A74F5" w:rsidRDefault="003F20BD" w:rsidP="004E1D47">
            <w:pPr>
              <w:rPr>
                <w:rFonts w:cs="Arial"/>
                <w:szCs w:val="24"/>
                <w:lang w:eastAsia="en-GB"/>
              </w:rPr>
            </w:pPr>
            <w:r w:rsidRPr="003A74F5">
              <w:rPr>
                <w:rFonts w:cs="Arial"/>
                <w:szCs w:val="24"/>
                <w:lang w:eastAsia="en-GB"/>
              </w:rPr>
              <w:t>Exploris Face-To-Face Enquiries</w:t>
            </w:r>
          </w:p>
        </w:tc>
        <w:tc>
          <w:tcPr>
            <w:tcW w:w="1985" w:type="dxa"/>
            <w:vAlign w:val="center"/>
          </w:tcPr>
          <w:p w14:paraId="28FE764B" w14:textId="77777777" w:rsidR="003F20BD" w:rsidRPr="00DB3AED" w:rsidRDefault="003F20BD" w:rsidP="004E1D47">
            <w:pPr>
              <w:jc w:val="center"/>
              <w:rPr>
                <w:rFonts w:cs="Arial"/>
                <w:color w:val="4EA72E" w:themeColor="accent6"/>
                <w:szCs w:val="24"/>
                <w:lang w:eastAsia="en-GB"/>
              </w:rPr>
            </w:pPr>
            <w:r>
              <w:rPr>
                <w:rFonts w:cs="Arial"/>
                <w:szCs w:val="24"/>
                <w:lang w:eastAsia="en-GB"/>
              </w:rPr>
              <w:t>6,758</w:t>
            </w:r>
          </w:p>
        </w:tc>
      </w:tr>
      <w:tr w:rsidR="003F20BD" w:rsidRPr="003A74F5" w14:paraId="0CF970F1" w14:textId="77777777">
        <w:trPr>
          <w:trHeight w:val="257"/>
        </w:trPr>
        <w:tc>
          <w:tcPr>
            <w:tcW w:w="6951" w:type="dxa"/>
            <w:vAlign w:val="center"/>
            <w:hideMark/>
          </w:tcPr>
          <w:p w14:paraId="1B2375B0" w14:textId="77777777" w:rsidR="003F20BD" w:rsidRPr="003A74F5" w:rsidRDefault="003F20BD" w:rsidP="004E1D47">
            <w:pPr>
              <w:rPr>
                <w:rFonts w:cs="Arial"/>
                <w:szCs w:val="24"/>
                <w:lang w:eastAsia="en-GB"/>
              </w:rPr>
            </w:pPr>
            <w:bookmarkStart w:id="9" w:name="_Hlk165552544"/>
            <w:r w:rsidRPr="003A74F5">
              <w:rPr>
                <w:rFonts w:cs="Arial"/>
                <w:szCs w:val="24"/>
                <w:lang w:eastAsia="en-GB"/>
              </w:rPr>
              <w:t xml:space="preserve">Exploris Phone Enquiries </w:t>
            </w:r>
            <w:bookmarkEnd w:id="9"/>
          </w:p>
        </w:tc>
        <w:tc>
          <w:tcPr>
            <w:tcW w:w="1985" w:type="dxa"/>
            <w:vAlign w:val="center"/>
          </w:tcPr>
          <w:p w14:paraId="3A66989C" w14:textId="77777777" w:rsidR="003F20BD" w:rsidRPr="00985DE4" w:rsidRDefault="003F20BD" w:rsidP="004E1D47">
            <w:pPr>
              <w:jc w:val="center"/>
              <w:rPr>
                <w:rFonts w:cs="Arial"/>
                <w:szCs w:val="24"/>
                <w:lang w:eastAsia="en-GB"/>
              </w:rPr>
            </w:pPr>
            <w:r w:rsidRPr="00985DE4">
              <w:rPr>
                <w:rFonts w:cs="Arial"/>
                <w:szCs w:val="24"/>
                <w:lang w:eastAsia="en-GB"/>
              </w:rPr>
              <w:t>4</w:t>
            </w:r>
          </w:p>
        </w:tc>
      </w:tr>
      <w:tr w:rsidR="003F20BD" w:rsidRPr="003A74F5" w14:paraId="39393BE7" w14:textId="77777777">
        <w:trPr>
          <w:trHeight w:val="273"/>
        </w:trPr>
        <w:tc>
          <w:tcPr>
            <w:tcW w:w="6951" w:type="dxa"/>
            <w:vAlign w:val="center"/>
            <w:hideMark/>
          </w:tcPr>
          <w:p w14:paraId="586E7FFA" w14:textId="77777777" w:rsidR="003F20BD" w:rsidRPr="003A74F5" w:rsidRDefault="003F20BD" w:rsidP="004E1D47">
            <w:pPr>
              <w:rPr>
                <w:rFonts w:cs="Arial"/>
                <w:szCs w:val="24"/>
                <w:lang w:eastAsia="en-GB"/>
              </w:rPr>
            </w:pPr>
            <w:r w:rsidRPr="003A74F5">
              <w:rPr>
                <w:rFonts w:cs="Arial"/>
                <w:szCs w:val="24"/>
                <w:lang w:eastAsia="en-GB"/>
              </w:rPr>
              <w:t>ENQUIRIES supported by ANDBC Staff (</w:t>
            </w:r>
            <w:r w:rsidRPr="00DB3AED">
              <w:rPr>
                <w:rFonts w:cs="Arial"/>
                <w:szCs w:val="24"/>
                <w:lang w:eastAsia="en-GB"/>
              </w:rPr>
              <w:t>14</w:t>
            </w:r>
            <w:r w:rsidRPr="003A74F5">
              <w:rPr>
                <w:rFonts w:cs="Arial"/>
                <w:szCs w:val="24"/>
                <w:lang w:eastAsia="en-GB"/>
              </w:rPr>
              <w:t xml:space="preserve"> Peak Days)</w:t>
            </w:r>
          </w:p>
        </w:tc>
        <w:tc>
          <w:tcPr>
            <w:tcW w:w="1985" w:type="dxa"/>
            <w:vAlign w:val="center"/>
            <w:hideMark/>
          </w:tcPr>
          <w:p w14:paraId="22307D07" w14:textId="77777777" w:rsidR="003F20BD" w:rsidRPr="00985DE4" w:rsidRDefault="003F20BD" w:rsidP="004E1D47">
            <w:pPr>
              <w:jc w:val="center"/>
              <w:rPr>
                <w:rFonts w:cs="Arial"/>
                <w:szCs w:val="24"/>
                <w:lang w:eastAsia="en-GB"/>
              </w:rPr>
            </w:pPr>
            <w:r w:rsidRPr="00985DE4">
              <w:rPr>
                <w:rFonts w:cs="Arial"/>
                <w:szCs w:val="24"/>
                <w:lang w:eastAsia="en-GB"/>
              </w:rPr>
              <w:t>2,006</w:t>
            </w:r>
          </w:p>
        </w:tc>
      </w:tr>
      <w:tr w:rsidR="003F20BD" w:rsidRPr="003A74F5" w14:paraId="6694E3CB" w14:textId="77777777">
        <w:trPr>
          <w:trHeight w:val="365"/>
        </w:trPr>
        <w:tc>
          <w:tcPr>
            <w:tcW w:w="6951" w:type="dxa"/>
            <w:shd w:val="clear" w:color="000000" w:fill="9CC2E5"/>
            <w:vAlign w:val="center"/>
            <w:hideMark/>
          </w:tcPr>
          <w:p w14:paraId="63BBD5E5" w14:textId="77777777" w:rsidR="003F20BD" w:rsidRPr="003A74F5" w:rsidRDefault="003F20BD" w:rsidP="004E1D47">
            <w:pPr>
              <w:rPr>
                <w:rFonts w:cs="Arial"/>
                <w:b/>
                <w:bCs/>
                <w:szCs w:val="24"/>
                <w:lang w:eastAsia="en-GB"/>
              </w:rPr>
            </w:pPr>
            <w:r w:rsidRPr="003A74F5">
              <w:rPr>
                <w:rFonts w:cs="Arial"/>
                <w:b/>
                <w:bCs/>
                <w:szCs w:val="24"/>
                <w:lang w:eastAsia="en-GB"/>
              </w:rPr>
              <w:t>TOTAL SERVICED</w:t>
            </w:r>
          </w:p>
        </w:tc>
        <w:tc>
          <w:tcPr>
            <w:tcW w:w="1985" w:type="dxa"/>
            <w:shd w:val="clear" w:color="000000" w:fill="9CC2E5"/>
            <w:vAlign w:val="center"/>
            <w:hideMark/>
          </w:tcPr>
          <w:p w14:paraId="3809AF3F" w14:textId="77777777" w:rsidR="003F20BD" w:rsidRPr="00DB3AED" w:rsidRDefault="003F20BD" w:rsidP="004E1D47">
            <w:pPr>
              <w:jc w:val="center"/>
              <w:rPr>
                <w:rFonts w:cs="Arial"/>
                <w:b/>
                <w:bCs/>
                <w:szCs w:val="24"/>
                <w:lang w:eastAsia="en-GB"/>
              </w:rPr>
            </w:pPr>
            <w:r>
              <w:rPr>
                <w:rFonts w:cs="Arial"/>
                <w:b/>
                <w:bCs/>
                <w:szCs w:val="24"/>
                <w:lang w:eastAsia="en-GB"/>
              </w:rPr>
              <w:t>8,768</w:t>
            </w:r>
          </w:p>
        </w:tc>
      </w:tr>
      <w:bookmarkEnd w:id="8"/>
    </w:tbl>
    <w:p w14:paraId="78F3CFC3" w14:textId="77777777" w:rsidR="003F20BD" w:rsidRPr="003A74F5" w:rsidRDefault="003F20BD" w:rsidP="00672283">
      <w:pPr>
        <w:shd w:val="clear" w:color="auto" w:fill="FFFFFF"/>
        <w:rPr>
          <w:rFonts w:cs="Arial"/>
          <w:color w:val="4EA72E" w:themeColor="accent6"/>
          <w:szCs w:val="24"/>
        </w:rPr>
      </w:pPr>
    </w:p>
    <w:p w14:paraId="3C76770F" w14:textId="77777777" w:rsidR="003F20BD" w:rsidRPr="003A74F5" w:rsidRDefault="003F20BD" w:rsidP="00672283">
      <w:pPr>
        <w:rPr>
          <w:rFonts w:cs="Arial"/>
          <w:b/>
          <w:szCs w:val="24"/>
        </w:rPr>
      </w:pPr>
      <w:r w:rsidRPr="003A74F5">
        <w:rPr>
          <w:rFonts w:cs="Arial"/>
          <w:b/>
          <w:szCs w:val="24"/>
        </w:rPr>
        <w:t>Cockle Row Cottages</w:t>
      </w:r>
      <w:r>
        <w:rPr>
          <w:rFonts w:cs="Arial"/>
          <w:b/>
          <w:szCs w:val="24"/>
        </w:rPr>
        <w:t>, Groomsport</w:t>
      </w:r>
    </w:p>
    <w:p w14:paraId="27C240CF" w14:textId="27BC8EFB" w:rsidR="003F20BD" w:rsidRPr="003A74F5" w:rsidRDefault="003F20BD" w:rsidP="00672283">
      <w:pPr>
        <w:rPr>
          <w:rFonts w:cs="Arial"/>
          <w:bCs/>
          <w:szCs w:val="24"/>
        </w:rPr>
      </w:pPr>
      <w:r>
        <w:rPr>
          <w:rFonts w:cs="Arial"/>
          <w:bCs/>
          <w:szCs w:val="24"/>
        </w:rPr>
        <w:t xml:space="preserve">The Cottages reopened for season 2024 with </w:t>
      </w:r>
      <w:r w:rsidRPr="003A74F5">
        <w:rPr>
          <w:rFonts w:cs="Arial"/>
          <w:bCs/>
          <w:szCs w:val="24"/>
        </w:rPr>
        <w:t xml:space="preserve">two </w:t>
      </w:r>
      <w:r>
        <w:rPr>
          <w:rFonts w:cs="Arial"/>
          <w:bCs/>
          <w:szCs w:val="24"/>
        </w:rPr>
        <w:t>visitor servicing</w:t>
      </w:r>
      <w:r w:rsidRPr="003A74F5">
        <w:rPr>
          <w:rFonts w:cs="Arial"/>
          <w:bCs/>
          <w:szCs w:val="24"/>
        </w:rPr>
        <w:t xml:space="preserve"> staff</w:t>
      </w:r>
      <w:r>
        <w:rPr>
          <w:rFonts w:cs="Arial"/>
          <w:bCs/>
          <w:szCs w:val="24"/>
        </w:rPr>
        <w:t xml:space="preserve"> facilitating </w:t>
      </w:r>
      <w:r w:rsidRPr="003A74F5">
        <w:rPr>
          <w:rFonts w:cs="Arial"/>
          <w:bCs/>
          <w:szCs w:val="24"/>
        </w:rPr>
        <w:t>information</w:t>
      </w:r>
      <w:r>
        <w:rPr>
          <w:rFonts w:cs="Arial"/>
          <w:bCs/>
          <w:szCs w:val="24"/>
        </w:rPr>
        <w:t xml:space="preserve"> provision</w:t>
      </w:r>
      <w:r w:rsidRPr="003A74F5">
        <w:rPr>
          <w:rFonts w:cs="Arial"/>
          <w:bCs/>
          <w:szCs w:val="24"/>
        </w:rPr>
        <w:t xml:space="preserve">, </w:t>
      </w:r>
      <w:r>
        <w:rPr>
          <w:rFonts w:cs="Arial"/>
          <w:bCs/>
          <w:szCs w:val="24"/>
        </w:rPr>
        <w:t xml:space="preserve">a </w:t>
      </w:r>
      <w:r w:rsidRPr="003A74F5">
        <w:rPr>
          <w:rFonts w:cs="Arial"/>
          <w:bCs/>
          <w:szCs w:val="24"/>
        </w:rPr>
        <w:t xml:space="preserve">small gift shop and heritage centre. </w:t>
      </w:r>
      <w:r>
        <w:rPr>
          <w:rFonts w:cs="Arial"/>
          <w:bCs/>
          <w:szCs w:val="24"/>
        </w:rPr>
        <w:t xml:space="preserve">It opened in </w:t>
      </w:r>
      <w:r w:rsidRPr="003A74F5">
        <w:rPr>
          <w:rFonts w:cs="Arial"/>
          <w:bCs/>
          <w:szCs w:val="24"/>
        </w:rPr>
        <w:t xml:space="preserve">June </w:t>
      </w:r>
      <w:r>
        <w:rPr>
          <w:rFonts w:cs="Arial"/>
          <w:bCs/>
          <w:szCs w:val="24"/>
        </w:rPr>
        <w:t xml:space="preserve">through to </w:t>
      </w:r>
      <w:r w:rsidRPr="003A74F5">
        <w:rPr>
          <w:rFonts w:cs="Arial"/>
          <w:bCs/>
          <w:szCs w:val="24"/>
        </w:rPr>
        <w:t xml:space="preserve"> August </w:t>
      </w:r>
      <w:r>
        <w:rPr>
          <w:rFonts w:cs="Arial"/>
          <w:bCs/>
          <w:szCs w:val="24"/>
        </w:rPr>
        <w:t>(</w:t>
      </w:r>
      <w:r w:rsidRPr="003A74F5">
        <w:rPr>
          <w:rFonts w:cs="Arial"/>
          <w:bCs/>
          <w:szCs w:val="24"/>
        </w:rPr>
        <w:t>Thursday–Sunday</w:t>
      </w:r>
      <w:r>
        <w:rPr>
          <w:rFonts w:cs="Arial"/>
          <w:bCs/>
          <w:szCs w:val="24"/>
        </w:rPr>
        <w:t xml:space="preserve">, </w:t>
      </w:r>
      <w:r w:rsidRPr="003A74F5">
        <w:rPr>
          <w:rFonts w:cs="Arial"/>
          <w:bCs/>
          <w:szCs w:val="24"/>
        </w:rPr>
        <w:t>11am–5pm)</w:t>
      </w:r>
      <w:r>
        <w:rPr>
          <w:rFonts w:cs="Arial"/>
          <w:bCs/>
          <w:szCs w:val="24"/>
        </w:rPr>
        <w:t xml:space="preserve"> with a </w:t>
      </w:r>
      <w:r w:rsidRPr="003A74F5">
        <w:rPr>
          <w:rFonts w:cs="Arial"/>
          <w:bCs/>
          <w:szCs w:val="24"/>
        </w:rPr>
        <w:t xml:space="preserve">family entertainment programme </w:t>
      </w:r>
      <w:r>
        <w:rPr>
          <w:rFonts w:cs="Arial"/>
          <w:bCs/>
          <w:szCs w:val="24"/>
        </w:rPr>
        <w:t xml:space="preserve">on </w:t>
      </w:r>
      <w:r w:rsidRPr="003A74F5">
        <w:rPr>
          <w:rFonts w:cs="Arial"/>
          <w:bCs/>
          <w:szCs w:val="24"/>
        </w:rPr>
        <w:t>Sunday afternoons</w:t>
      </w:r>
      <w:r>
        <w:rPr>
          <w:rFonts w:cs="Arial"/>
          <w:bCs/>
          <w:szCs w:val="24"/>
        </w:rPr>
        <w:t xml:space="preserve">, </w:t>
      </w:r>
      <w:r w:rsidRPr="003A74F5">
        <w:rPr>
          <w:rFonts w:cs="Arial"/>
          <w:bCs/>
          <w:szCs w:val="24"/>
        </w:rPr>
        <w:t xml:space="preserve">2–4pm.  </w:t>
      </w:r>
      <w:r>
        <w:rPr>
          <w:rFonts w:cs="Arial"/>
          <w:bCs/>
          <w:szCs w:val="24"/>
        </w:rPr>
        <w:t>Additional</w:t>
      </w:r>
      <w:r w:rsidRPr="003A74F5">
        <w:rPr>
          <w:rFonts w:cs="Arial"/>
          <w:bCs/>
          <w:szCs w:val="24"/>
        </w:rPr>
        <w:t xml:space="preserve"> key dates </w:t>
      </w:r>
      <w:r>
        <w:rPr>
          <w:rFonts w:cs="Arial"/>
          <w:bCs/>
          <w:szCs w:val="24"/>
        </w:rPr>
        <w:t xml:space="preserve">of activity included </w:t>
      </w:r>
      <w:r w:rsidRPr="003A74F5">
        <w:rPr>
          <w:rFonts w:cs="Arial"/>
          <w:bCs/>
          <w:szCs w:val="24"/>
        </w:rPr>
        <w:t>Easter</w:t>
      </w:r>
      <w:r>
        <w:rPr>
          <w:rFonts w:cs="Arial"/>
          <w:bCs/>
          <w:szCs w:val="24"/>
        </w:rPr>
        <w:t xml:space="preserve">, </w:t>
      </w:r>
      <w:r w:rsidRPr="003A74F5">
        <w:rPr>
          <w:rFonts w:cs="Arial"/>
          <w:bCs/>
          <w:szCs w:val="24"/>
        </w:rPr>
        <w:t>May Day</w:t>
      </w:r>
      <w:r w:rsidRPr="00985DE4">
        <w:rPr>
          <w:rFonts w:cs="Arial"/>
          <w:bCs/>
          <w:szCs w:val="24"/>
        </w:rPr>
        <w:t xml:space="preserve"> </w:t>
      </w:r>
      <w:r>
        <w:rPr>
          <w:rFonts w:cs="Arial"/>
          <w:bCs/>
          <w:szCs w:val="24"/>
        </w:rPr>
        <w:t xml:space="preserve">and </w:t>
      </w:r>
      <w:r w:rsidRPr="003A74F5">
        <w:rPr>
          <w:rFonts w:cs="Arial"/>
          <w:bCs/>
          <w:szCs w:val="24"/>
        </w:rPr>
        <w:t>Halloween</w:t>
      </w:r>
      <w:r>
        <w:rPr>
          <w:rFonts w:cs="Arial"/>
          <w:bCs/>
          <w:szCs w:val="24"/>
        </w:rPr>
        <w:t>.  Unfortunately</w:t>
      </w:r>
      <w:r w:rsidR="00672283">
        <w:rPr>
          <w:rFonts w:cs="Arial"/>
          <w:bCs/>
          <w:szCs w:val="24"/>
        </w:rPr>
        <w:t>,</w:t>
      </w:r>
      <w:r>
        <w:rPr>
          <w:rFonts w:cs="Arial"/>
          <w:bCs/>
          <w:szCs w:val="24"/>
        </w:rPr>
        <w:t xml:space="preserve"> poor weather forced cancellation at</w:t>
      </w:r>
      <w:r w:rsidRPr="003A74F5">
        <w:rPr>
          <w:rFonts w:cs="Arial"/>
          <w:bCs/>
          <w:szCs w:val="24"/>
        </w:rPr>
        <w:t xml:space="preserve"> Christmas. </w:t>
      </w:r>
    </w:p>
    <w:p w14:paraId="623D0E2D" w14:textId="77777777" w:rsidR="003F20BD" w:rsidRPr="003A74F5" w:rsidRDefault="003F20BD" w:rsidP="00672283">
      <w:pPr>
        <w:rPr>
          <w:rFonts w:cs="Arial"/>
          <w:bCs/>
          <w:color w:val="4EA72E" w:themeColor="accent6"/>
          <w:szCs w:val="24"/>
        </w:rPr>
      </w:pPr>
    </w:p>
    <w:p w14:paraId="5B55D167" w14:textId="77777777" w:rsidR="003F20BD" w:rsidRPr="003A74F5" w:rsidRDefault="003F20BD" w:rsidP="00672283">
      <w:pPr>
        <w:rPr>
          <w:rFonts w:cs="Arial"/>
          <w:bCs/>
          <w:color w:val="4EA72E" w:themeColor="accent6"/>
          <w:szCs w:val="24"/>
        </w:rPr>
      </w:pPr>
      <w:r w:rsidRPr="003A74F5">
        <w:rPr>
          <w:rFonts w:cs="Arial"/>
          <w:bCs/>
          <w:szCs w:val="24"/>
        </w:rPr>
        <w:t xml:space="preserve">The </w:t>
      </w:r>
      <w:r>
        <w:rPr>
          <w:rFonts w:cs="Arial"/>
          <w:bCs/>
          <w:szCs w:val="24"/>
        </w:rPr>
        <w:t>VIC t</w:t>
      </w:r>
      <w:r w:rsidRPr="003A74F5">
        <w:rPr>
          <w:rFonts w:cs="Arial"/>
          <w:bCs/>
          <w:szCs w:val="24"/>
        </w:rPr>
        <w:t>eam worked with Discover Groomsport and the Ulster</w:t>
      </w:r>
      <w:r>
        <w:rPr>
          <w:rFonts w:cs="Arial"/>
          <w:bCs/>
          <w:szCs w:val="24"/>
        </w:rPr>
        <w:t>-</w:t>
      </w:r>
      <w:r w:rsidRPr="003A74F5">
        <w:rPr>
          <w:rFonts w:cs="Arial"/>
          <w:bCs/>
          <w:szCs w:val="24"/>
        </w:rPr>
        <w:t xml:space="preserve">Scots Association for support activity across the season. Educational visits also returned with </w:t>
      </w:r>
      <w:r>
        <w:rPr>
          <w:rFonts w:cs="Arial"/>
          <w:bCs/>
          <w:szCs w:val="24"/>
        </w:rPr>
        <w:t>three</w:t>
      </w:r>
      <w:r w:rsidRPr="003A74F5">
        <w:rPr>
          <w:rFonts w:cs="Arial"/>
          <w:bCs/>
          <w:szCs w:val="24"/>
        </w:rPr>
        <w:t xml:space="preserve"> </w:t>
      </w:r>
      <w:r w:rsidRPr="003A74F5">
        <w:rPr>
          <w:rFonts w:cs="Arial"/>
          <w:bCs/>
          <w:szCs w:val="24"/>
        </w:rPr>
        <w:lastRenderedPageBreak/>
        <w:t>visits (9</w:t>
      </w:r>
      <w:r>
        <w:rPr>
          <w:rFonts w:cs="Arial"/>
          <w:bCs/>
          <w:szCs w:val="24"/>
        </w:rPr>
        <w:t>6</w:t>
      </w:r>
      <w:r w:rsidRPr="003A74F5">
        <w:rPr>
          <w:rFonts w:cs="Arial"/>
          <w:bCs/>
          <w:szCs w:val="24"/>
        </w:rPr>
        <w:t xml:space="preserve"> </w:t>
      </w:r>
      <w:r>
        <w:rPr>
          <w:rFonts w:cs="Arial"/>
          <w:bCs/>
          <w:szCs w:val="24"/>
        </w:rPr>
        <w:t>pupils</w:t>
      </w:r>
      <w:r w:rsidRPr="003A74F5">
        <w:rPr>
          <w:rFonts w:cs="Arial"/>
          <w:bCs/>
          <w:szCs w:val="24"/>
        </w:rPr>
        <w:t xml:space="preserve">) and </w:t>
      </w:r>
      <w:r>
        <w:rPr>
          <w:rFonts w:cs="Arial"/>
          <w:bCs/>
          <w:szCs w:val="24"/>
        </w:rPr>
        <w:t>one</w:t>
      </w:r>
      <w:r w:rsidRPr="003A74F5">
        <w:rPr>
          <w:rFonts w:cs="Arial"/>
          <w:bCs/>
          <w:szCs w:val="24"/>
        </w:rPr>
        <w:t xml:space="preserve"> private group tour. </w:t>
      </w:r>
      <w:bookmarkStart w:id="10" w:name="_Hlk198715835"/>
      <w:r>
        <w:rPr>
          <w:rFonts w:cs="Arial"/>
          <w:bCs/>
          <w:szCs w:val="24"/>
        </w:rPr>
        <w:t xml:space="preserve">The Cottages participated in the Council ‘Leid and Learn’ </w:t>
      </w:r>
      <w:bookmarkEnd w:id="10"/>
      <w:r>
        <w:rPr>
          <w:rFonts w:cs="Arial"/>
          <w:bCs/>
          <w:szCs w:val="24"/>
        </w:rPr>
        <w:t xml:space="preserve">week with a poetry workshop and soda bread demonstration and became a filming location, transformed into a “Cornish chip shop” for ‘Art Detectives’ a new original TV crime series. </w:t>
      </w:r>
    </w:p>
    <w:p w14:paraId="064F3C54" w14:textId="77777777" w:rsidR="003F20BD" w:rsidRPr="003A74F5" w:rsidRDefault="003F20BD" w:rsidP="00672283">
      <w:pPr>
        <w:rPr>
          <w:rFonts w:cs="Arial"/>
          <w:bCs/>
          <w:color w:val="4EA72E" w:themeColor="accent6"/>
          <w:szCs w:val="24"/>
        </w:rPr>
      </w:pPr>
    </w:p>
    <w:p w14:paraId="28CA292D" w14:textId="77777777" w:rsidR="003F20BD" w:rsidRPr="003A74F5" w:rsidRDefault="003F20BD" w:rsidP="00672283">
      <w:pPr>
        <w:rPr>
          <w:rFonts w:cs="Arial"/>
          <w:bCs/>
          <w:szCs w:val="24"/>
        </w:rPr>
      </w:pPr>
      <w:r w:rsidRPr="003A74F5">
        <w:rPr>
          <w:rFonts w:cs="Arial"/>
          <w:bCs/>
          <w:szCs w:val="24"/>
        </w:rPr>
        <w:t xml:space="preserve">The Cottages attracted over </w:t>
      </w:r>
      <w:r>
        <w:rPr>
          <w:rFonts w:cs="Arial"/>
          <w:bCs/>
          <w:szCs w:val="24"/>
        </w:rPr>
        <w:t>7</w:t>
      </w:r>
      <w:r w:rsidRPr="003A74F5">
        <w:rPr>
          <w:rFonts w:cs="Arial"/>
          <w:bCs/>
          <w:szCs w:val="24"/>
        </w:rPr>
        <w:t>,</w:t>
      </w:r>
      <w:r>
        <w:rPr>
          <w:rFonts w:cs="Arial"/>
          <w:bCs/>
          <w:szCs w:val="24"/>
        </w:rPr>
        <w:t>600 visitors, an increase of almost 2,000 on last year</w:t>
      </w:r>
      <w:r w:rsidRPr="003A74F5">
        <w:rPr>
          <w:rFonts w:cs="Arial"/>
          <w:bCs/>
          <w:szCs w:val="24"/>
        </w:rPr>
        <w:t xml:space="preserve"> and generated</w:t>
      </w:r>
      <w:r>
        <w:rPr>
          <w:rFonts w:cs="Arial"/>
          <w:bCs/>
          <w:szCs w:val="24"/>
        </w:rPr>
        <w:t xml:space="preserve"> over </w:t>
      </w:r>
      <w:r w:rsidRPr="003A74F5">
        <w:rPr>
          <w:rFonts w:cs="Arial"/>
          <w:bCs/>
          <w:szCs w:val="24"/>
        </w:rPr>
        <w:t>£2,0</w:t>
      </w:r>
      <w:r>
        <w:rPr>
          <w:rFonts w:cs="Arial"/>
          <w:bCs/>
          <w:szCs w:val="24"/>
        </w:rPr>
        <w:t>00</w:t>
      </w:r>
      <w:r w:rsidRPr="003A74F5">
        <w:rPr>
          <w:rFonts w:cs="Arial"/>
          <w:bCs/>
          <w:szCs w:val="24"/>
        </w:rPr>
        <w:t xml:space="preserve"> income. </w:t>
      </w:r>
    </w:p>
    <w:p w14:paraId="6E9A61D6" w14:textId="77777777" w:rsidR="003F20BD" w:rsidRPr="003A74F5" w:rsidRDefault="003F20BD" w:rsidP="00672283">
      <w:pPr>
        <w:rPr>
          <w:rFonts w:cs="Arial"/>
          <w:szCs w:val="24"/>
        </w:rPr>
      </w:pPr>
    </w:p>
    <w:p w14:paraId="33A83B50" w14:textId="77777777" w:rsidR="003F20BD" w:rsidRPr="003A74F5" w:rsidRDefault="003F20BD" w:rsidP="00672283">
      <w:pPr>
        <w:rPr>
          <w:rFonts w:cs="Arial"/>
          <w:b/>
          <w:szCs w:val="24"/>
        </w:rPr>
      </w:pPr>
      <w:r w:rsidRPr="003A74F5">
        <w:rPr>
          <w:rFonts w:cs="Arial"/>
          <w:b/>
          <w:szCs w:val="24"/>
        </w:rPr>
        <w:t>Outreach Activity</w:t>
      </w:r>
    </w:p>
    <w:p w14:paraId="57F84D8B" w14:textId="77777777" w:rsidR="003F20BD" w:rsidRDefault="003F20BD" w:rsidP="003F20BD">
      <w:pPr>
        <w:ind w:right="95"/>
        <w:jc w:val="both"/>
        <w:rPr>
          <w:rFonts w:cs="Arial"/>
          <w:szCs w:val="24"/>
        </w:rPr>
      </w:pPr>
      <w:r w:rsidRPr="003A74F5">
        <w:rPr>
          <w:rFonts w:cs="Arial"/>
          <w:bCs/>
          <w:szCs w:val="24"/>
        </w:rPr>
        <w:t>A</w:t>
      </w:r>
      <w:r w:rsidRPr="003A74F5">
        <w:rPr>
          <w:rFonts w:cs="Arial"/>
          <w:szCs w:val="24"/>
        </w:rPr>
        <w:t>n additional 2,</w:t>
      </w:r>
      <w:r>
        <w:rPr>
          <w:rFonts w:cs="Arial"/>
          <w:szCs w:val="24"/>
        </w:rPr>
        <w:t>307</w:t>
      </w:r>
      <w:r w:rsidRPr="003A74F5">
        <w:rPr>
          <w:rFonts w:cs="Arial"/>
          <w:szCs w:val="24"/>
        </w:rPr>
        <w:t xml:space="preserve"> visitor enquiries were serviced at manned pop-up information stands throughout the season</w:t>
      </w:r>
      <w:r>
        <w:rPr>
          <w:rFonts w:cs="Arial"/>
          <w:szCs w:val="24"/>
        </w:rPr>
        <w:t xml:space="preserve"> over 22 dates. These ranging from Council tourism events to trade shows and “honeypot” sites such as Castle Espie.</w:t>
      </w:r>
    </w:p>
    <w:p w14:paraId="6BC3B365" w14:textId="77777777" w:rsidR="003F20BD" w:rsidRPr="003A74F5" w:rsidRDefault="003F20BD" w:rsidP="00672283">
      <w:pPr>
        <w:ind w:right="-341"/>
        <w:rPr>
          <w:rFonts w:cs="Arial"/>
          <w:bCs/>
          <w:szCs w:val="24"/>
        </w:rPr>
      </w:pPr>
    </w:p>
    <w:p w14:paraId="4DC62B18" w14:textId="77777777" w:rsidR="003F20BD" w:rsidRPr="000E4326" w:rsidRDefault="003F20BD" w:rsidP="00672283">
      <w:pPr>
        <w:ind w:right="-341"/>
        <w:rPr>
          <w:rFonts w:cs="Arial"/>
          <w:b/>
          <w:szCs w:val="24"/>
        </w:rPr>
      </w:pPr>
      <w:r w:rsidRPr="000E4326">
        <w:rPr>
          <w:rFonts w:cs="Arial"/>
          <w:b/>
          <w:szCs w:val="24"/>
        </w:rPr>
        <w:t>Literature</w:t>
      </w:r>
    </w:p>
    <w:p w14:paraId="467005DE" w14:textId="47C9E755" w:rsidR="003F20BD" w:rsidRDefault="003F20BD" w:rsidP="00672283">
      <w:pPr>
        <w:ind w:right="-341"/>
        <w:rPr>
          <w:rFonts w:cs="Arial"/>
          <w:bCs/>
          <w:szCs w:val="24"/>
        </w:rPr>
      </w:pPr>
      <w:r w:rsidRPr="003A74F5">
        <w:rPr>
          <w:rFonts w:cs="Arial"/>
          <w:bCs/>
          <w:szCs w:val="24"/>
        </w:rPr>
        <w:t xml:space="preserve">The </w:t>
      </w:r>
      <w:r>
        <w:rPr>
          <w:rFonts w:cs="Arial"/>
          <w:bCs/>
          <w:szCs w:val="24"/>
        </w:rPr>
        <w:t>service</w:t>
      </w:r>
      <w:r w:rsidRPr="003A74F5">
        <w:rPr>
          <w:rFonts w:cs="Arial"/>
          <w:bCs/>
          <w:szCs w:val="24"/>
        </w:rPr>
        <w:t xml:space="preserve"> continue</w:t>
      </w:r>
      <w:r w:rsidR="00672283">
        <w:rPr>
          <w:rFonts w:cs="Arial"/>
          <w:bCs/>
          <w:szCs w:val="24"/>
        </w:rPr>
        <w:t xml:space="preserve">d </w:t>
      </w:r>
      <w:r w:rsidRPr="003A74F5">
        <w:rPr>
          <w:rFonts w:cs="Arial"/>
          <w:bCs/>
          <w:szCs w:val="24"/>
        </w:rPr>
        <w:t>to produce</w:t>
      </w:r>
      <w:r>
        <w:rPr>
          <w:rFonts w:cs="Arial"/>
          <w:bCs/>
          <w:szCs w:val="24"/>
        </w:rPr>
        <w:t xml:space="preserve"> and distribute</w:t>
      </w:r>
      <w:r w:rsidRPr="003A74F5">
        <w:rPr>
          <w:rFonts w:cs="Arial"/>
          <w:bCs/>
          <w:szCs w:val="24"/>
        </w:rPr>
        <w:t xml:space="preserve"> VisitAND literature</w:t>
      </w:r>
      <w:r>
        <w:rPr>
          <w:rFonts w:cs="Arial"/>
          <w:bCs/>
          <w:szCs w:val="24"/>
        </w:rPr>
        <w:t xml:space="preserve"> to external sites e.g. visitor guide and map</w:t>
      </w:r>
      <w:r w:rsidRPr="003A74F5">
        <w:rPr>
          <w:rFonts w:cs="Arial"/>
          <w:bCs/>
          <w:szCs w:val="24"/>
        </w:rPr>
        <w:t xml:space="preserve">. Outlets include Visit Belfast, Bangor </w:t>
      </w:r>
      <w:r>
        <w:rPr>
          <w:rFonts w:cs="Arial"/>
          <w:bCs/>
          <w:szCs w:val="24"/>
        </w:rPr>
        <w:t>Translink</w:t>
      </w:r>
      <w:r w:rsidRPr="003A74F5">
        <w:rPr>
          <w:rFonts w:cs="Arial"/>
          <w:bCs/>
          <w:szCs w:val="24"/>
        </w:rPr>
        <w:t xml:space="preserve"> Station, Pickie Fun Park, </w:t>
      </w:r>
      <w:r>
        <w:rPr>
          <w:rFonts w:cs="Arial"/>
          <w:bCs/>
          <w:szCs w:val="24"/>
        </w:rPr>
        <w:t>Aurora, Pier 36</w:t>
      </w:r>
      <w:r w:rsidRPr="003A74F5">
        <w:rPr>
          <w:rFonts w:cs="Arial"/>
          <w:bCs/>
          <w:szCs w:val="24"/>
        </w:rPr>
        <w:t xml:space="preserve"> and other </w:t>
      </w:r>
      <w:r>
        <w:rPr>
          <w:rFonts w:cs="Arial"/>
          <w:bCs/>
          <w:szCs w:val="24"/>
        </w:rPr>
        <w:t>key tourism sites</w:t>
      </w:r>
      <w:r w:rsidRPr="003A74F5">
        <w:rPr>
          <w:rFonts w:cs="Arial"/>
          <w:bCs/>
          <w:szCs w:val="24"/>
        </w:rPr>
        <w:t xml:space="preserve">. </w:t>
      </w:r>
      <w:r>
        <w:rPr>
          <w:rFonts w:cs="Arial"/>
          <w:bCs/>
          <w:szCs w:val="24"/>
        </w:rPr>
        <w:t xml:space="preserve">Within AND almost 20,000 pieces of literature were distributed, highlighting the continued demand. </w:t>
      </w:r>
      <w:r w:rsidRPr="003A74F5">
        <w:rPr>
          <w:rFonts w:cs="Arial"/>
          <w:bCs/>
          <w:szCs w:val="24"/>
        </w:rPr>
        <w:t>The VIC</w:t>
      </w:r>
      <w:r>
        <w:rPr>
          <w:rFonts w:cs="Arial"/>
          <w:bCs/>
          <w:szCs w:val="24"/>
        </w:rPr>
        <w:t>’s also</w:t>
      </w:r>
      <w:r w:rsidRPr="003A74F5">
        <w:rPr>
          <w:rFonts w:cs="Arial"/>
          <w:bCs/>
          <w:szCs w:val="24"/>
        </w:rPr>
        <w:t xml:space="preserve"> </w:t>
      </w:r>
      <w:r>
        <w:rPr>
          <w:rFonts w:cs="Arial"/>
          <w:bCs/>
          <w:szCs w:val="24"/>
        </w:rPr>
        <w:t>provide</w:t>
      </w:r>
      <w:r w:rsidRPr="003A74F5">
        <w:rPr>
          <w:rFonts w:cs="Arial"/>
          <w:bCs/>
          <w:szCs w:val="24"/>
        </w:rPr>
        <w:t xml:space="preserve"> bedroom packs for the accommodation secto</w:t>
      </w:r>
      <w:r>
        <w:rPr>
          <w:rFonts w:cs="Arial"/>
          <w:bCs/>
          <w:szCs w:val="24"/>
        </w:rPr>
        <w:t>r</w:t>
      </w:r>
      <w:r w:rsidRPr="003A74F5">
        <w:rPr>
          <w:rFonts w:cs="Arial"/>
          <w:bCs/>
          <w:szCs w:val="24"/>
        </w:rPr>
        <w:t xml:space="preserve">.  </w:t>
      </w:r>
    </w:p>
    <w:p w14:paraId="529E00CC" w14:textId="77777777" w:rsidR="003F20BD" w:rsidRDefault="003F20BD" w:rsidP="003F20BD">
      <w:pPr>
        <w:ind w:right="-341"/>
        <w:jc w:val="both"/>
        <w:rPr>
          <w:rFonts w:cs="Arial"/>
          <w:b/>
          <w:szCs w:val="24"/>
        </w:rPr>
      </w:pPr>
      <w:bookmarkStart w:id="11" w:name="_Hlk165985456"/>
      <w:bookmarkStart w:id="12" w:name="_Hlk165985535"/>
    </w:p>
    <w:p w14:paraId="12916236" w14:textId="77777777" w:rsidR="003F20BD" w:rsidRPr="00B6347A" w:rsidRDefault="003F20BD" w:rsidP="003F20BD">
      <w:pPr>
        <w:ind w:right="-341"/>
        <w:jc w:val="both"/>
        <w:rPr>
          <w:rFonts w:cs="Arial"/>
          <w:b/>
          <w:szCs w:val="24"/>
        </w:rPr>
      </w:pPr>
      <w:r w:rsidRPr="00DB3AED">
        <w:rPr>
          <w:rFonts w:cs="Arial"/>
          <w:b/>
          <w:szCs w:val="24"/>
        </w:rPr>
        <w:t>Onlin</w:t>
      </w:r>
      <w:r>
        <w:rPr>
          <w:rFonts w:cs="Arial"/>
          <w:b/>
          <w:szCs w:val="24"/>
        </w:rPr>
        <w:t>e</w:t>
      </w:r>
      <w:r w:rsidRPr="00DB3AED">
        <w:rPr>
          <w:rFonts w:cs="Arial"/>
          <w:b/>
          <w:szCs w:val="24"/>
        </w:rPr>
        <w:t xml:space="preserve"> Activity </w:t>
      </w:r>
      <w:bookmarkEnd w:id="11"/>
    </w:p>
    <w:p w14:paraId="6E716BC2" w14:textId="4D13D281" w:rsidR="003F20BD" w:rsidRPr="00940326" w:rsidRDefault="003F20BD" w:rsidP="00672283">
      <w:pPr>
        <w:rPr>
          <w14:ligatures w14:val="standardContextual"/>
        </w:rPr>
      </w:pPr>
      <w:r>
        <w:t xml:space="preserve">Digital communication continues to grow as a source of information for the visitor. This </w:t>
      </w:r>
      <w:r w:rsidR="00672283">
        <w:t>was</w:t>
      </w:r>
      <w:r>
        <w:t xml:space="preserve"> a trend that </w:t>
      </w:r>
      <w:r w:rsidR="00672283">
        <w:t>was</w:t>
      </w:r>
      <w:r>
        <w:t xml:space="preserve"> likely to continue and therefore a crucial part of visitor messaging. In relation to “visit” channels (visitardsandnorthdown.com, Facebook and Instagram), the VIC team works with the Corporate Communications and Marketing service to support these channels. For example, provide content for blogs, a regular rolling review of the site for quality assurance purposes and engagement with tourism businesses to ensure they complete the relevant upload procedure for their business profile. </w:t>
      </w:r>
    </w:p>
    <w:p w14:paraId="103FEFE2" w14:textId="77777777" w:rsidR="003F20BD" w:rsidRDefault="003F20BD" w:rsidP="003F20BD">
      <w:pPr>
        <w:jc w:val="both"/>
      </w:pPr>
    </w:p>
    <w:p w14:paraId="7FE2750F" w14:textId="77777777" w:rsidR="003F20BD" w:rsidRDefault="003F20BD" w:rsidP="00672283">
      <w:pPr>
        <w:rPr>
          <w:i/>
          <w:iCs/>
          <w:sz w:val="20"/>
        </w:rPr>
      </w:pPr>
      <w:r>
        <w:rPr>
          <w:i/>
          <w:iCs/>
          <w:sz w:val="20"/>
        </w:rPr>
        <w:t>NB* Figures in relation to user stats are currently reported to Place and Prosperity Committee as part of Service Unit KPI’s</w:t>
      </w:r>
    </w:p>
    <w:p w14:paraId="2DB1B6FD" w14:textId="77777777" w:rsidR="003F20BD" w:rsidRDefault="003F20BD" w:rsidP="00672283">
      <w:pPr>
        <w:rPr>
          <w:sz w:val="22"/>
        </w:rPr>
      </w:pPr>
    </w:p>
    <w:p w14:paraId="15C5C92D" w14:textId="77777777" w:rsidR="003F20BD" w:rsidRDefault="003F20BD" w:rsidP="00672283">
      <w:r>
        <w:t>Independently, Ards VIC continues to manage the Visit Strangford Lough Facebook page daily. Through engaging posts, the page has a strong following of 10,704 (an organic increase with no paid promotion of +13%, on the previous year) with regular positive interactions from users.</w:t>
      </w:r>
    </w:p>
    <w:p w14:paraId="5FC37ED7" w14:textId="77777777" w:rsidR="003F20BD" w:rsidRDefault="003F20BD" w:rsidP="00672283"/>
    <w:bookmarkEnd w:id="12"/>
    <w:p w14:paraId="69E5E07C" w14:textId="77777777" w:rsidR="003F20BD" w:rsidRPr="003A74F5" w:rsidRDefault="003F20BD" w:rsidP="00672283">
      <w:pPr>
        <w:rPr>
          <w:rFonts w:cs="Arial"/>
          <w:b/>
          <w:szCs w:val="24"/>
        </w:rPr>
      </w:pPr>
      <w:r w:rsidRPr="003A74F5">
        <w:rPr>
          <w:rFonts w:cs="Arial"/>
          <w:b/>
          <w:szCs w:val="24"/>
        </w:rPr>
        <w:t>Summary</w:t>
      </w:r>
    </w:p>
    <w:p w14:paraId="32E1E1D8" w14:textId="77777777" w:rsidR="003F20BD" w:rsidRPr="00A2679B" w:rsidRDefault="003F20BD" w:rsidP="00672283">
      <w:pPr>
        <w:rPr>
          <w:rFonts w:cs="Arial"/>
          <w:szCs w:val="24"/>
        </w:rPr>
      </w:pPr>
      <w:r w:rsidRPr="003A74F5">
        <w:rPr>
          <w:rFonts w:cs="Arial"/>
          <w:szCs w:val="24"/>
        </w:rPr>
        <w:t>Whil</w:t>
      </w:r>
      <w:r>
        <w:rPr>
          <w:rFonts w:cs="Arial"/>
          <w:szCs w:val="24"/>
        </w:rPr>
        <w:t>e</w:t>
      </w:r>
      <w:r w:rsidRPr="003A74F5">
        <w:rPr>
          <w:rFonts w:cs="Arial"/>
          <w:szCs w:val="24"/>
        </w:rPr>
        <w:t xml:space="preserve"> new technology has improved accessibility</w:t>
      </w:r>
      <w:r w:rsidRPr="00783CCB">
        <w:rPr>
          <w:rFonts w:cs="Arial"/>
          <w:szCs w:val="24"/>
        </w:rPr>
        <w:t xml:space="preserve"> </w:t>
      </w:r>
      <w:r>
        <w:rPr>
          <w:rFonts w:cs="Arial"/>
          <w:szCs w:val="24"/>
        </w:rPr>
        <w:t>to information</w:t>
      </w:r>
      <w:r w:rsidRPr="003A74F5">
        <w:rPr>
          <w:rFonts w:cs="Arial"/>
          <w:szCs w:val="24"/>
        </w:rPr>
        <w:t xml:space="preserve"> consumers </w:t>
      </w:r>
      <w:r>
        <w:rPr>
          <w:rFonts w:cs="Arial"/>
          <w:szCs w:val="24"/>
        </w:rPr>
        <w:t>still cite</w:t>
      </w:r>
      <w:r w:rsidRPr="003A74F5">
        <w:rPr>
          <w:rFonts w:cs="Arial"/>
          <w:szCs w:val="24"/>
        </w:rPr>
        <w:t xml:space="preserve"> the value of </w:t>
      </w:r>
      <w:r>
        <w:rPr>
          <w:rFonts w:cs="Arial"/>
          <w:szCs w:val="24"/>
        </w:rPr>
        <w:t xml:space="preserve">face-to-face interaction </w:t>
      </w:r>
      <w:r w:rsidRPr="003A74F5">
        <w:rPr>
          <w:rFonts w:cs="Arial"/>
          <w:szCs w:val="24"/>
        </w:rPr>
        <w:t>with ‘</w:t>
      </w:r>
      <w:r>
        <w:rPr>
          <w:rFonts w:cs="Arial"/>
          <w:szCs w:val="24"/>
        </w:rPr>
        <w:t>w</w:t>
      </w:r>
      <w:r w:rsidRPr="003A74F5">
        <w:rPr>
          <w:rFonts w:cs="Arial"/>
          <w:szCs w:val="24"/>
        </w:rPr>
        <w:t>elcome and hospitality’ rated highly among all aspects of a trip by consumers who had recently visited</w:t>
      </w:r>
      <w:r>
        <w:rPr>
          <w:rFonts w:cs="Arial"/>
          <w:szCs w:val="24"/>
        </w:rPr>
        <w:t xml:space="preserve"> (Tourism NI, Consumer Sentiment research).</w:t>
      </w:r>
      <w:r w:rsidRPr="003A74F5">
        <w:rPr>
          <w:rFonts w:cs="Arial"/>
          <w:szCs w:val="24"/>
        </w:rPr>
        <w:t xml:space="preserve"> The </w:t>
      </w:r>
      <w:r>
        <w:rPr>
          <w:rFonts w:cs="Arial"/>
          <w:szCs w:val="24"/>
        </w:rPr>
        <w:t xml:space="preserve">quality of </w:t>
      </w:r>
      <w:r w:rsidRPr="003A74F5">
        <w:rPr>
          <w:rFonts w:cs="Arial"/>
          <w:szCs w:val="24"/>
        </w:rPr>
        <w:t>service</w:t>
      </w:r>
      <w:r>
        <w:rPr>
          <w:rFonts w:cs="Arial"/>
          <w:szCs w:val="24"/>
        </w:rPr>
        <w:t xml:space="preserve"> provision at the VIC and other sites </w:t>
      </w:r>
      <w:r w:rsidRPr="003A74F5">
        <w:rPr>
          <w:rFonts w:cs="Arial"/>
          <w:szCs w:val="24"/>
        </w:rPr>
        <w:t>provid</w:t>
      </w:r>
      <w:r>
        <w:rPr>
          <w:rFonts w:cs="Arial"/>
          <w:szCs w:val="24"/>
        </w:rPr>
        <w:t>ing</w:t>
      </w:r>
      <w:r w:rsidRPr="003A74F5">
        <w:rPr>
          <w:rFonts w:cs="Arial"/>
          <w:szCs w:val="24"/>
        </w:rPr>
        <w:t xml:space="preserve"> the personal experience </w:t>
      </w:r>
      <w:r>
        <w:rPr>
          <w:rFonts w:cs="Arial"/>
          <w:szCs w:val="24"/>
        </w:rPr>
        <w:t>sought by visitors</w:t>
      </w:r>
      <w:r w:rsidRPr="003A74F5">
        <w:rPr>
          <w:rFonts w:cs="Arial"/>
          <w:szCs w:val="24"/>
        </w:rPr>
        <w:t>.</w:t>
      </w:r>
      <w:r>
        <w:rPr>
          <w:rFonts w:cs="Arial"/>
          <w:szCs w:val="24"/>
        </w:rPr>
        <w:t xml:space="preserve"> </w:t>
      </w:r>
      <w:r w:rsidRPr="00A2679B">
        <w:rPr>
          <w:rFonts w:cs="Arial"/>
          <w:szCs w:val="24"/>
        </w:rPr>
        <w:t xml:space="preserve">The VIC statistics demonstrate that visitors seek the ‘trusted’ and ‘personalised’ service offered at VICs with face-to-face enquiries dominant at the centres. </w:t>
      </w:r>
    </w:p>
    <w:p w14:paraId="1EA1EB6B" w14:textId="77777777" w:rsidR="003F20BD" w:rsidRDefault="003F20BD" w:rsidP="00672283">
      <w:pPr>
        <w:rPr>
          <w:rFonts w:cs="Arial"/>
          <w:szCs w:val="24"/>
        </w:rPr>
      </w:pPr>
    </w:p>
    <w:p w14:paraId="29BBE156" w14:textId="0C7F88D1" w:rsidR="003F20BD" w:rsidRPr="00672283" w:rsidRDefault="003F20BD" w:rsidP="003F20BD">
      <w:pPr>
        <w:rPr>
          <w:rFonts w:cs="Arial"/>
          <w:szCs w:val="24"/>
        </w:rPr>
      </w:pPr>
      <w:r w:rsidRPr="003A74F5">
        <w:rPr>
          <w:rFonts w:cs="Arial"/>
          <w:szCs w:val="24"/>
        </w:rPr>
        <w:t>The Council’s VICs continu</w:t>
      </w:r>
      <w:r>
        <w:rPr>
          <w:rFonts w:cs="Arial"/>
          <w:szCs w:val="24"/>
        </w:rPr>
        <w:t>ally</w:t>
      </w:r>
      <w:r w:rsidRPr="003A74F5">
        <w:rPr>
          <w:rFonts w:cs="Arial"/>
          <w:szCs w:val="24"/>
        </w:rPr>
        <w:t xml:space="preserve"> engage with visitors promoting</w:t>
      </w:r>
      <w:r>
        <w:rPr>
          <w:rFonts w:cs="Arial"/>
          <w:szCs w:val="24"/>
        </w:rPr>
        <w:t xml:space="preserve"> </w:t>
      </w:r>
      <w:r w:rsidRPr="003A74F5">
        <w:rPr>
          <w:rFonts w:cs="Arial"/>
          <w:szCs w:val="24"/>
        </w:rPr>
        <w:t>the Ards and North Down offering</w:t>
      </w:r>
      <w:r>
        <w:rPr>
          <w:rFonts w:cs="Arial"/>
          <w:szCs w:val="24"/>
        </w:rPr>
        <w:t xml:space="preserve"> and has engaged </w:t>
      </w:r>
      <w:r w:rsidRPr="003A74F5">
        <w:rPr>
          <w:rFonts w:cs="Arial"/>
          <w:szCs w:val="24"/>
        </w:rPr>
        <w:t xml:space="preserve">with almost </w:t>
      </w:r>
      <w:r>
        <w:rPr>
          <w:rFonts w:cs="Arial"/>
          <w:szCs w:val="24"/>
        </w:rPr>
        <w:t>40</w:t>
      </w:r>
      <w:r w:rsidRPr="003A74F5">
        <w:rPr>
          <w:rFonts w:cs="Arial"/>
          <w:szCs w:val="24"/>
        </w:rPr>
        <w:t>,000</w:t>
      </w:r>
      <w:r>
        <w:rPr>
          <w:rFonts w:cs="Arial"/>
          <w:szCs w:val="24"/>
        </w:rPr>
        <w:t xml:space="preserve"> customers, </w:t>
      </w:r>
      <w:r w:rsidRPr="003A74F5">
        <w:rPr>
          <w:rFonts w:cs="Arial"/>
          <w:szCs w:val="24"/>
        </w:rPr>
        <w:t xml:space="preserve">via its </w:t>
      </w:r>
      <w:r>
        <w:rPr>
          <w:rFonts w:cs="Arial"/>
          <w:szCs w:val="24"/>
        </w:rPr>
        <w:t>permanent</w:t>
      </w:r>
      <w:r w:rsidRPr="003A74F5">
        <w:rPr>
          <w:rFonts w:cs="Arial"/>
          <w:szCs w:val="24"/>
        </w:rPr>
        <w:t xml:space="preserve"> </w:t>
      </w:r>
      <w:r w:rsidRPr="003A74F5">
        <w:rPr>
          <w:rFonts w:cs="Arial"/>
          <w:szCs w:val="24"/>
        </w:rPr>
        <w:lastRenderedPageBreak/>
        <w:t xml:space="preserve">VICs, Cockle Row, Outreach and LVIO, </w:t>
      </w:r>
      <w:r>
        <w:rPr>
          <w:rFonts w:cs="Arial"/>
          <w:szCs w:val="24"/>
        </w:rPr>
        <w:t>and showcasing</w:t>
      </w:r>
      <w:r w:rsidRPr="003A74F5">
        <w:rPr>
          <w:rFonts w:cs="Arial"/>
          <w:szCs w:val="24"/>
        </w:rPr>
        <w:t xml:space="preserve"> the region’s tourism offering for holidays, short breaks, day trips and events. </w:t>
      </w:r>
    </w:p>
    <w:p w14:paraId="27C06361" w14:textId="77777777" w:rsidR="003F20BD" w:rsidRPr="002A5E45" w:rsidRDefault="003F20BD" w:rsidP="003F20BD">
      <w:pPr>
        <w:rPr>
          <w:rFonts w:cs="Arial"/>
          <w:i/>
          <w:iCs/>
          <w:color w:val="4EA72E" w:themeColor="accent6"/>
          <w:sz w:val="20"/>
        </w:rPr>
      </w:pPr>
    </w:p>
    <w:p w14:paraId="1AB1507D" w14:textId="77777777" w:rsidR="003F20BD" w:rsidRPr="00297012" w:rsidRDefault="003F20BD" w:rsidP="003F20BD">
      <w:pPr>
        <w:rPr>
          <w:rFonts w:cs="Arial"/>
          <w:b/>
          <w:bCs/>
          <w:szCs w:val="24"/>
        </w:rPr>
      </w:pPr>
      <w:r>
        <w:rPr>
          <w:rFonts w:cs="Arial"/>
          <w:b/>
          <w:bCs/>
          <w:szCs w:val="24"/>
        </w:rPr>
        <w:t xml:space="preserve">Activity - </w:t>
      </w:r>
      <w:r w:rsidRPr="00E143D8">
        <w:rPr>
          <w:rFonts w:cs="Arial"/>
          <w:b/>
          <w:bCs/>
          <w:szCs w:val="24"/>
        </w:rPr>
        <w:t>202</w:t>
      </w:r>
      <w:r>
        <w:rPr>
          <w:rFonts w:cs="Arial"/>
          <w:b/>
          <w:bCs/>
          <w:szCs w:val="24"/>
        </w:rPr>
        <w:t>5</w:t>
      </w:r>
      <w:r w:rsidRPr="00E143D8">
        <w:rPr>
          <w:rFonts w:cs="Arial"/>
          <w:b/>
          <w:bCs/>
          <w:szCs w:val="24"/>
        </w:rPr>
        <w:t>/2</w:t>
      </w:r>
      <w:r>
        <w:rPr>
          <w:rFonts w:cs="Arial"/>
          <w:b/>
          <w:bCs/>
          <w:szCs w:val="24"/>
        </w:rPr>
        <w:t>6</w:t>
      </w:r>
      <w:r w:rsidRPr="00E143D8">
        <w:rPr>
          <w:rFonts w:cs="Arial"/>
          <w:b/>
          <w:bCs/>
          <w:szCs w:val="24"/>
        </w:rPr>
        <w:t xml:space="preserve"> </w:t>
      </w:r>
    </w:p>
    <w:p w14:paraId="1F69937E" w14:textId="5165DE33" w:rsidR="003F20BD" w:rsidRDefault="003F20BD" w:rsidP="003F20BD">
      <w:pPr>
        <w:jc w:val="both"/>
        <w:rPr>
          <w:rFonts w:cs="Arial"/>
          <w:szCs w:val="24"/>
        </w:rPr>
      </w:pPr>
      <w:r>
        <w:rPr>
          <w:rFonts w:cs="Arial"/>
          <w:szCs w:val="24"/>
        </w:rPr>
        <w:t>In addition to the service’s business-as-usual activity, the coming year w</w:t>
      </w:r>
      <w:r w:rsidR="00F61DAE">
        <w:rPr>
          <w:rFonts w:cs="Arial"/>
          <w:szCs w:val="24"/>
        </w:rPr>
        <w:t>ould</w:t>
      </w:r>
      <w:r>
        <w:rPr>
          <w:rFonts w:cs="Arial"/>
          <w:szCs w:val="24"/>
        </w:rPr>
        <w:t xml:space="preserve"> see:</w:t>
      </w:r>
    </w:p>
    <w:p w14:paraId="304C1893" w14:textId="77777777" w:rsidR="003F20BD" w:rsidRPr="00783CCB" w:rsidRDefault="003F20BD" w:rsidP="003F20BD">
      <w:pPr>
        <w:jc w:val="both"/>
        <w:rPr>
          <w:rFonts w:cs="Arial"/>
          <w:szCs w:val="24"/>
        </w:rPr>
      </w:pPr>
    </w:p>
    <w:p w14:paraId="72578409" w14:textId="3DB469B7" w:rsidR="003F20BD" w:rsidRPr="00101646" w:rsidRDefault="003F20BD" w:rsidP="00672283">
      <w:pPr>
        <w:pStyle w:val="ListParagraph"/>
        <w:numPr>
          <w:ilvl w:val="0"/>
          <w:numId w:val="5"/>
        </w:numPr>
        <w:spacing w:after="0" w:line="240" w:lineRule="auto"/>
        <w:ind w:left="714" w:hanging="357"/>
        <w:jc w:val="both"/>
        <w:rPr>
          <w:rFonts w:ascii="Arial" w:hAnsi="Arial" w:cs="Arial"/>
          <w:sz w:val="24"/>
          <w:szCs w:val="24"/>
        </w:rPr>
      </w:pPr>
      <w:r w:rsidRPr="00101646">
        <w:rPr>
          <w:rFonts w:ascii="Arial" w:hAnsi="Arial" w:cs="Arial"/>
          <w:sz w:val="24"/>
          <w:szCs w:val="24"/>
        </w:rPr>
        <w:t>A four-month pilot location for Bangor Visitor Information Centre, from 1 May – 30 August</w:t>
      </w:r>
      <w:r>
        <w:rPr>
          <w:rFonts w:ascii="Arial" w:hAnsi="Arial" w:cs="Arial"/>
          <w:sz w:val="24"/>
          <w:szCs w:val="24"/>
        </w:rPr>
        <w:t>. T</w:t>
      </w:r>
      <w:r w:rsidRPr="00101646">
        <w:rPr>
          <w:rFonts w:ascii="Arial" w:hAnsi="Arial" w:cs="Arial"/>
          <w:sz w:val="24"/>
          <w:szCs w:val="24"/>
        </w:rPr>
        <w:t xml:space="preserve">he VIC </w:t>
      </w:r>
      <w:r w:rsidR="00672283">
        <w:rPr>
          <w:rFonts w:ascii="Arial" w:hAnsi="Arial" w:cs="Arial"/>
          <w:sz w:val="24"/>
          <w:szCs w:val="24"/>
        </w:rPr>
        <w:t>was</w:t>
      </w:r>
      <w:r w:rsidR="00F61DAE">
        <w:rPr>
          <w:rFonts w:ascii="Arial" w:hAnsi="Arial" w:cs="Arial"/>
          <w:sz w:val="24"/>
          <w:szCs w:val="24"/>
        </w:rPr>
        <w:t xml:space="preserve"> </w:t>
      </w:r>
      <w:r>
        <w:rPr>
          <w:rFonts w:ascii="Arial" w:hAnsi="Arial" w:cs="Arial"/>
          <w:sz w:val="24"/>
          <w:szCs w:val="24"/>
        </w:rPr>
        <w:t>currently operating</w:t>
      </w:r>
      <w:r w:rsidRPr="00101646">
        <w:rPr>
          <w:rFonts w:ascii="Arial" w:hAnsi="Arial" w:cs="Arial"/>
          <w:sz w:val="24"/>
          <w:szCs w:val="24"/>
        </w:rPr>
        <w:t xml:space="preserve"> from The </w:t>
      </w:r>
      <w:r>
        <w:rPr>
          <w:rFonts w:ascii="Arial" w:hAnsi="Arial" w:cs="Arial"/>
          <w:sz w:val="24"/>
          <w:szCs w:val="24"/>
        </w:rPr>
        <w:t xml:space="preserve">Old </w:t>
      </w:r>
      <w:r w:rsidRPr="00101646">
        <w:rPr>
          <w:rFonts w:ascii="Arial" w:hAnsi="Arial" w:cs="Arial"/>
          <w:sz w:val="24"/>
          <w:szCs w:val="24"/>
        </w:rPr>
        <w:t>Market House on Main Street</w:t>
      </w:r>
      <w:r>
        <w:rPr>
          <w:rFonts w:ascii="Arial" w:hAnsi="Arial" w:cs="Arial"/>
          <w:sz w:val="24"/>
          <w:szCs w:val="24"/>
        </w:rPr>
        <w:t>, Bangor</w:t>
      </w:r>
      <w:r w:rsidRPr="00101646">
        <w:rPr>
          <w:rFonts w:ascii="Arial" w:hAnsi="Arial" w:cs="Arial"/>
          <w:sz w:val="24"/>
          <w:szCs w:val="24"/>
        </w:rPr>
        <w:t xml:space="preserve">. </w:t>
      </w:r>
    </w:p>
    <w:p w14:paraId="227135CC" w14:textId="77777777" w:rsidR="003F20BD" w:rsidRPr="00101646" w:rsidRDefault="003F20BD" w:rsidP="00672283">
      <w:pPr>
        <w:pStyle w:val="ListParagraph"/>
        <w:numPr>
          <w:ilvl w:val="0"/>
          <w:numId w:val="5"/>
        </w:numPr>
        <w:spacing w:after="0" w:line="240" w:lineRule="auto"/>
        <w:ind w:left="714" w:hanging="357"/>
        <w:jc w:val="both"/>
        <w:rPr>
          <w:rFonts w:ascii="Arial" w:hAnsi="Arial" w:cs="Arial"/>
          <w:sz w:val="24"/>
          <w:szCs w:val="24"/>
        </w:rPr>
      </w:pPr>
      <w:r w:rsidRPr="00101646">
        <w:rPr>
          <w:rFonts w:ascii="Arial" w:hAnsi="Arial" w:cs="Arial"/>
          <w:sz w:val="24"/>
          <w:szCs w:val="24"/>
        </w:rPr>
        <w:t>The management of the visitor offering at The Moat and its Camera Obscura</w:t>
      </w:r>
      <w:r>
        <w:rPr>
          <w:rFonts w:ascii="Arial" w:hAnsi="Arial" w:cs="Arial"/>
          <w:sz w:val="24"/>
          <w:szCs w:val="24"/>
        </w:rPr>
        <w:t xml:space="preserve"> is transferring  from Regeneration to Tourism</w:t>
      </w:r>
      <w:r w:rsidRPr="00101646">
        <w:rPr>
          <w:rFonts w:ascii="Arial" w:hAnsi="Arial" w:cs="Arial"/>
          <w:sz w:val="24"/>
          <w:szCs w:val="24"/>
        </w:rPr>
        <w:t>.</w:t>
      </w:r>
    </w:p>
    <w:p w14:paraId="6C299592" w14:textId="08A0DA47" w:rsidR="003F20BD" w:rsidRDefault="003F20BD" w:rsidP="00672283">
      <w:pPr>
        <w:pStyle w:val="ListParagraph"/>
        <w:numPr>
          <w:ilvl w:val="0"/>
          <w:numId w:val="5"/>
        </w:numPr>
        <w:spacing w:after="0" w:line="240" w:lineRule="auto"/>
        <w:ind w:left="714" w:hanging="357"/>
        <w:jc w:val="both"/>
        <w:rPr>
          <w:rFonts w:ascii="Arial" w:hAnsi="Arial" w:cs="Arial"/>
          <w:sz w:val="24"/>
          <w:szCs w:val="24"/>
        </w:rPr>
      </w:pPr>
      <w:r>
        <w:rPr>
          <w:rFonts w:ascii="Arial" w:hAnsi="Arial" w:cs="Arial"/>
          <w:sz w:val="24"/>
          <w:szCs w:val="24"/>
        </w:rPr>
        <w:t>Outreach</w:t>
      </w:r>
      <w:r w:rsidRPr="00101646">
        <w:rPr>
          <w:rFonts w:ascii="Arial" w:hAnsi="Arial" w:cs="Arial"/>
          <w:sz w:val="24"/>
          <w:szCs w:val="24"/>
        </w:rPr>
        <w:t xml:space="preserve"> provision at both Bangor Castle Walled Garden and Pickie Fun Park</w:t>
      </w:r>
      <w:r>
        <w:rPr>
          <w:rFonts w:ascii="Arial" w:hAnsi="Arial" w:cs="Arial"/>
          <w:sz w:val="24"/>
          <w:szCs w:val="24"/>
        </w:rPr>
        <w:t xml:space="preserve"> </w:t>
      </w:r>
      <w:r w:rsidR="00672283">
        <w:rPr>
          <w:rFonts w:ascii="Arial" w:hAnsi="Arial" w:cs="Arial"/>
          <w:sz w:val="24"/>
          <w:szCs w:val="24"/>
        </w:rPr>
        <w:t>would</w:t>
      </w:r>
      <w:r>
        <w:rPr>
          <w:rFonts w:ascii="Arial" w:hAnsi="Arial" w:cs="Arial"/>
          <w:sz w:val="24"/>
          <w:szCs w:val="24"/>
        </w:rPr>
        <w:t xml:space="preserve"> be trialled during the summer.</w:t>
      </w:r>
    </w:p>
    <w:p w14:paraId="5B569EBD" w14:textId="44CC480F" w:rsidR="003F20BD" w:rsidRDefault="003F20BD" w:rsidP="00672283">
      <w:pPr>
        <w:pStyle w:val="ListParagraph"/>
        <w:numPr>
          <w:ilvl w:val="0"/>
          <w:numId w:val="5"/>
        </w:numPr>
        <w:spacing w:after="0" w:line="240" w:lineRule="auto"/>
        <w:ind w:left="714" w:hanging="357"/>
        <w:rPr>
          <w:rFonts w:ascii="Arial" w:hAnsi="Arial" w:cs="Arial"/>
          <w:sz w:val="24"/>
          <w:szCs w:val="24"/>
        </w:rPr>
      </w:pPr>
      <w:r>
        <w:rPr>
          <w:rFonts w:ascii="Arial" w:hAnsi="Arial" w:cs="Arial"/>
          <w:sz w:val="24"/>
          <w:szCs w:val="24"/>
        </w:rPr>
        <w:t xml:space="preserve"> A TasteAND retail offering in Ards VIC for those local producers who offer nonperishable goods </w:t>
      </w:r>
      <w:r w:rsidR="008E3EEB">
        <w:rPr>
          <w:rFonts w:ascii="Arial" w:hAnsi="Arial" w:cs="Arial"/>
          <w:sz w:val="24"/>
          <w:szCs w:val="24"/>
        </w:rPr>
        <w:t>was</w:t>
      </w:r>
      <w:r>
        <w:rPr>
          <w:rFonts w:ascii="Arial" w:hAnsi="Arial" w:cs="Arial"/>
          <w:sz w:val="24"/>
          <w:szCs w:val="24"/>
        </w:rPr>
        <w:t xml:space="preserve"> being piloted as a showcase for members of the food and drink network. </w:t>
      </w:r>
    </w:p>
    <w:p w14:paraId="7940E07A" w14:textId="77777777" w:rsidR="00672283" w:rsidRPr="008B1653" w:rsidRDefault="00672283" w:rsidP="00672283">
      <w:pPr>
        <w:pStyle w:val="ListParagraph"/>
        <w:spacing w:after="0" w:line="240" w:lineRule="auto"/>
        <w:ind w:left="714"/>
        <w:rPr>
          <w:rFonts w:ascii="Arial" w:hAnsi="Arial" w:cs="Arial"/>
          <w:sz w:val="24"/>
          <w:szCs w:val="24"/>
        </w:rPr>
      </w:pPr>
    </w:p>
    <w:p w14:paraId="25149BA4" w14:textId="2A84F1F7" w:rsidR="003F20BD" w:rsidRPr="003A74F5" w:rsidRDefault="008B1653" w:rsidP="003F20BD">
      <w:r w:rsidRPr="008B1653">
        <w:rPr>
          <w:caps/>
        </w:rPr>
        <w:t>R</w:t>
      </w:r>
      <w:r w:rsidR="003F20BD" w:rsidRPr="008B1653">
        <w:rPr>
          <w:caps/>
        </w:rPr>
        <w:t>ecommended</w:t>
      </w:r>
      <w:r w:rsidR="003F20BD" w:rsidRPr="003A74F5">
        <w:t xml:space="preserve"> that Council notes this report.</w:t>
      </w:r>
    </w:p>
    <w:p w14:paraId="22A3BA65" w14:textId="77777777" w:rsidR="003F20BD" w:rsidRPr="003A74F5" w:rsidRDefault="003F20BD" w:rsidP="003F20BD"/>
    <w:p w14:paraId="1F7C328B" w14:textId="3060D559" w:rsidR="00215738" w:rsidRPr="009A32C5" w:rsidRDefault="00215738" w:rsidP="00215738">
      <w:pPr>
        <w:rPr>
          <w:rFonts w:cs="Arial"/>
          <w:szCs w:val="24"/>
        </w:rPr>
      </w:pPr>
      <w:r>
        <w:rPr>
          <w:rFonts w:cs="Arial"/>
          <w:szCs w:val="24"/>
        </w:rPr>
        <w:t>Proposed by Councillor Hollywood, seconded by Alderman Armstrong-Cotter</w:t>
      </w:r>
      <w:r w:rsidR="00D83609">
        <w:rPr>
          <w:rFonts w:cs="Arial"/>
          <w:szCs w:val="24"/>
        </w:rPr>
        <w:t>,</w:t>
      </w:r>
      <w:r>
        <w:rPr>
          <w:rFonts w:cs="Arial"/>
          <w:szCs w:val="24"/>
        </w:rPr>
        <w:t xml:space="preserve"> that the recommendation be adopted.</w:t>
      </w:r>
    </w:p>
    <w:p w14:paraId="7E328A08" w14:textId="77777777" w:rsidR="003F20BD" w:rsidRPr="003A74F5" w:rsidRDefault="003F20BD" w:rsidP="003F20BD"/>
    <w:p w14:paraId="3F32AC70" w14:textId="723E09D9" w:rsidR="00E77499" w:rsidRDefault="000A45FE" w:rsidP="003F20BD">
      <w:r>
        <w:t xml:space="preserve">Councillor Hollywood queried if there were any plans for a new Visitor Information Centre (VIC) in the Queen’s Parade Development. The </w:t>
      </w:r>
      <w:r w:rsidR="00E77499">
        <w:t>Director of Place explained that</w:t>
      </w:r>
      <w:r w:rsidR="005A25BB">
        <w:t xml:space="preserve">, as with all projects in Bangor, everything served in the area would be looked at and changes may be made, but it was too early to make any determinations at the time of writing. </w:t>
      </w:r>
    </w:p>
    <w:p w14:paraId="725F10A2" w14:textId="77777777" w:rsidR="005A25BB" w:rsidRDefault="005A25BB" w:rsidP="003F20BD"/>
    <w:p w14:paraId="6C9CDA23" w14:textId="652796F1" w:rsidR="005A25BB" w:rsidRDefault="005A25BB" w:rsidP="003F20BD">
      <w:r>
        <w:t xml:space="preserve">Alderman Armstrong-Cotter </w:t>
      </w:r>
      <w:r w:rsidR="00440445">
        <w:t xml:space="preserve">had noted the Regency Gift House was still for sale and was curious if the Council may revisit the possibility of purchasing the property </w:t>
      </w:r>
      <w:r w:rsidR="002F355E">
        <w:t xml:space="preserve">which could be of greater use to the Newtownards VIC with enhanced space. In mentioning Newtownards VIC, Alderman Armstrong-Cotter </w:t>
      </w:r>
      <w:r w:rsidR="00D46DC3">
        <w:t xml:space="preserve">recalled that </w:t>
      </w:r>
      <w:r w:rsidR="0045081C">
        <w:t>there had been loss of a family member by staff who worked in the centre and extended her sympathies as did the Chair (Councillor McCracken).</w:t>
      </w:r>
    </w:p>
    <w:p w14:paraId="52F49162" w14:textId="77777777" w:rsidR="0045081C" w:rsidRDefault="0045081C" w:rsidP="003F20BD"/>
    <w:p w14:paraId="0D7124A2" w14:textId="77777777" w:rsidR="007055DD" w:rsidRDefault="009826EB" w:rsidP="003F20BD">
      <w:r>
        <w:t xml:space="preserve">The Head of Tourism </w:t>
      </w:r>
      <w:r w:rsidR="001D5870">
        <w:t>advised that in the VIC report, there was a digital channel the VIC could interact with that showed web traffic was up to 730k visitors</w:t>
      </w:r>
      <w:r w:rsidR="002E3B14">
        <w:t>. With such online engagement, there were plans for growing digital presence with a promotional plan in place for the rest of the year. There were also significant generic tourist campaigns such as Visit Belfast and Tourism NI which assisted in digital presence.</w:t>
      </w:r>
      <w:r w:rsidR="002C045C">
        <w:t xml:space="preserve"> Alderman Armstrong-Cotter suggested Council also investigate other digital avenues such as TikTok</w:t>
      </w:r>
      <w:r w:rsidR="007055DD">
        <w:t xml:space="preserve">. </w:t>
      </w:r>
    </w:p>
    <w:p w14:paraId="66FEF352" w14:textId="77777777" w:rsidR="007055DD" w:rsidRDefault="007055DD" w:rsidP="003F20BD"/>
    <w:p w14:paraId="474EBF99" w14:textId="77777777" w:rsidR="00B50215" w:rsidRDefault="007055DD" w:rsidP="003F20BD">
      <w:r>
        <w:t>The Director of Place, in regard to comments made on Regency Gift</w:t>
      </w:r>
      <w:r w:rsidR="00C075A4">
        <w:t xml:space="preserve"> House, advised that it </w:t>
      </w:r>
      <w:r w:rsidR="0034737D">
        <w:t xml:space="preserve">was part of the Community &amp; Wellbeing’s remit. With OBCs having been prepared, consultants pricing the site and NI Libraries’ OBC nearly complete, bringing in a new building purchase option would </w:t>
      </w:r>
      <w:r w:rsidR="00364E15">
        <w:t>put the plan and process back somewhat. However, the Director of Place would pass on the suggestion to the Director of Community &amp; Wellbeing.</w:t>
      </w:r>
    </w:p>
    <w:p w14:paraId="68D073A5" w14:textId="77777777" w:rsidR="00B50215" w:rsidRDefault="00B50215" w:rsidP="003F20BD"/>
    <w:p w14:paraId="6CC364FC" w14:textId="147D1890" w:rsidR="0045081C" w:rsidRDefault="003F69D6" w:rsidP="003F20BD">
      <w:r>
        <w:lastRenderedPageBreak/>
        <w:t xml:space="preserve">Councillor Gilmour </w:t>
      </w:r>
      <w:r w:rsidR="00527EED">
        <w:t>noted some of the</w:t>
      </w:r>
      <w:r w:rsidR="00ED6DDE">
        <w:t xml:space="preserve"> recent,</w:t>
      </w:r>
      <w:r w:rsidR="00527EED">
        <w:t xml:space="preserve"> positive </w:t>
      </w:r>
      <w:r w:rsidR="00ED6DDE">
        <w:t>occurrences in the Borough such as Bangor VIC moving to the Old Market House which had increased visibil</w:t>
      </w:r>
      <w:r w:rsidR="002D2419">
        <w:t xml:space="preserve">ity and the poetry workshops and soda bread demonstrations that had gone well at Cocklerow Cottages, which had also been </w:t>
      </w:r>
      <w:r w:rsidR="00CB791B">
        <w:t xml:space="preserve">used as a filming location that had assisted in visitors. </w:t>
      </w:r>
      <w:r w:rsidR="008F687C">
        <w:t xml:space="preserve">There was also the Camera Obscura in Donaghadee which had proved to be very successful which she congratulated all teams and the VICs for. </w:t>
      </w:r>
    </w:p>
    <w:p w14:paraId="67F024D8" w14:textId="77777777" w:rsidR="008F687C" w:rsidRDefault="008F687C" w:rsidP="003F20BD"/>
    <w:p w14:paraId="75186BCC" w14:textId="35A96AA8" w:rsidR="008F687C" w:rsidRPr="003A74F5" w:rsidRDefault="006B2C8C" w:rsidP="003F20BD">
      <w:r>
        <w:t xml:space="preserve">Councillor Hollywood queried online traffic on the area compared to other Councils. This information was not </w:t>
      </w:r>
      <w:r w:rsidR="00065E73">
        <w:t>available,</w:t>
      </w:r>
      <w:r>
        <w:t xml:space="preserve"> but the Head of Tourism would investigate.</w:t>
      </w:r>
    </w:p>
    <w:p w14:paraId="1D366611" w14:textId="77777777" w:rsidR="00DF2177" w:rsidRDefault="00DF2177" w:rsidP="00DF2177">
      <w:pPr>
        <w:rPr>
          <w:rFonts w:cs="Arial"/>
          <w:b/>
          <w:bCs/>
          <w:szCs w:val="24"/>
          <w:u w:val="single"/>
        </w:rPr>
      </w:pPr>
    </w:p>
    <w:p w14:paraId="1AAA650A" w14:textId="4AEAF5C1" w:rsidR="00053F3F" w:rsidRPr="00DF2177" w:rsidRDefault="00DF2177" w:rsidP="00053F3F">
      <w:pPr>
        <w:rPr>
          <w:rFonts w:cs="Arial"/>
          <w:b/>
          <w:bCs/>
          <w:szCs w:val="24"/>
        </w:rPr>
      </w:pPr>
      <w:r>
        <w:rPr>
          <w:rFonts w:cs="Arial"/>
          <w:b/>
          <w:bCs/>
          <w:szCs w:val="24"/>
        </w:rPr>
        <w:t xml:space="preserve">AGREED TO RECOMMEND, on the proposal of </w:t>
      </w:r>
      <w:r w:rsidR="006B2C8C">
        <w:rPr>
          <w:rFonts w:cs="Arial"/>
          <w:b/>
          <w:bCs/>
          <w:szCs w:val="24"/>
        </w:rPr>
        <w:t>Councillor Hollywood</w:t>
      </w:r>
      <w:r w:rsidR="00D83609">
        <w:rPr>
          <w:rFonts w:cs="Arial"/>
          <w:b/>
          <w:bCs/>
          <w:szCs w:val="24"/>
        </w:rPr>
        <w:t>,</w:t>
      </w:r>
      <w:r>
        <w:rPr>
          <w:rFonts w:cs="Arial"/>
          <w:b/>
          <w:bCs/>
          <w:szCs w:val="24"/>
        </w:rPr>
        <w:t xml:space="preserve"> seconded by </w:t>
      </w:r>
      <w:r w:rsidR="006B2C8C">
        <w:rPr>
          <w:rFonts w:cs="Arial"/>
          <w:b/>
          <w:bCs/>
          <w:szCs w:val="24"/>
        </w:rPr>
        <w:t>Alderman Armstrong-Cotter</w:t>
      </w:r>
      <w:r w:rsidR="00D83609">
        <w:rPr>
          <w:rFonts w:cs="Arial"/>
          <w:b/>
          <w:bCs/>
          <w:szCs w:val="24"/>
        </w:rPr>
        <w:t>,</w:t>
      </w:r>
      <w:r>
        <w:rPr>
          <w:rFonts w:cs="Arial"/>
          <w:b/>
          <w:bCs/>
          <w:szCs w:val="24"/>
        </w:rPr>
        <w:t xml:space="preserve"> that the recommendation be adopted. </w:t>
      </w:r>
    </w:p>
    <w:p w14:paraId="26DA41A8" w14:textId="77777777" w:rsidR="00053F3F" w:rsidRPr="00053F3F" w:rsidRDefault="00053F3F" w:rsidP="00053F3F">
      <w:pPr>
        <w:rPr>
          <w:rFonts w:cs="Arial"/>
          <w:szCs w:val="24"/>
        </w:rPr>
      </w:pPr>
    </w:p>
    <w:p w14:paraId="1EDC4083" w14:textId="2F35FDD5" w:rsidR="00053F3F" w:rsidRPr="008E3EEB" w:rsidRDefault="00053F3F" w:rsidP="00053F3F">
      <w:pPr>
        <w:pStyle w:val="Heading1"/>
        <w:ind w:left="680" w:hanging="680"/>
        <w:rPr>
          <w:b/>
          <w:bCs/>
          <w:szCs w:val="28"/>
          <w:u w:val="single"/>
        </w:rPr>
      </w:pPr>
      <w:r w:rsidRPr="00053F3F">
        <w:rPr>
          <w:b/>
          <w:bCs/>
        </w:rPr>
        <w:t>8.</w:t>
      </w:r>
      <w:r>
        <w:rPr>
          <w:b/>
          <w:bCs/>
        </w:rPr>
        <w:tab/>
      </w:r>
      <w:r w:rsidR="00780E1F" w:rsidRPr="008E3EEB">
        <w:rPr>
          <w:b/>
          <w:bCs/>
          <w:szCs w:val="28"/>
          <w:u w:val="single"/>
        </w:rPr>
        <w:t xml:space="preserve">Economic Development Half Yearly Unit Plan Report </w:t>
      </w:r>
      <w:r w:rsidRPr="008E3EEB">
        <w:rPr>
          <w:b/>
          <w:bCs/>
          <w:szCs w:val="28"/>
          <w:u w:val="single"/>
        </w:rPr>
        <w:t xml:space="preserve">(FILE </w:t>
      </w:r>
      <w:r w:rsidR="008E3EEB" w:rsidRPr="008E3EEB">
        <w:rPr>
          <w:b/>
          <w:bCs/>
          <w:szCs w:val="28"/>
          <w:u w:val="single"/>
        </w:rPr>
        <w:t>160127)</w:t>
      </w:r>
    </w:p>
    <w:p w14:paraId="7B260838" w14:textId="77777777" w:rsidR="00053F3F" w:rsidRPr="00053F3F" w:rsidRDefault="00053F3F" w:rsidP="008E3EEB"/>
    <w:p w14:paraId="15B39FCF" w14:textId="77777777" w:rsidR="008E3EEB" w:rsidRDefault="00053F3F" w:rsidP="008E3EEB">
      <w:pPr>
        <w:ind w:left="680" w:hanging="680"/>
        <w:rPr>
          <w:rFonts w:cs="Arial"/>
          <w:szCs w:val="24"/>
        </w:rPr>
      </w:pPr>
      <w:r w:rsidRPr="00053F3F">
        <w:rPr>
          <w:rFonts w:cs="Arial"/>
          <w:caps/>
          <w:szCs w:val="24"/>
        </w:rPr>
        <w:t>Previously circulated</w:t>
      </w:r>
      <w:r>
        <w:rPr>
          <w:rFonts w:cs="Arial"/>
          <w:szCs w:val="24"/>
        </w:rPr>
        <w:t xml:space="preserve">:- Report from the Director of </w:t>
      </w:r>
      <w:r w:rsidR="008E3EEB">
        <w:rPr>
          <w:rFonts w:cs="Arial"/>
          <w:szCs w:val="24"/>
        </w:rPr>
        <w:t>Prosperity attaching</w:t>
      </w:r>
    </w:p>
    <w:p w14:paraId="7ECF521B" w14:textId="77777777" w:rsidR="008E3EEB" w:rsidRDefault="008E3EEB" w:rsidP="008E3EEB">
      <w:pPr>
        <w:ind w:left="680" w:hanging="680"/>
      </w:pPr>
      <w:r>
        <w:rPr>
          <w:rFonts w:cs="Arial"/>
          <w:szCs w:val="24"/>
        </w:rPr>
        <w:t xml:space="preserve">quarter 3 and 4 report. The report detailed that </w:t>
      </w:r>
      <w:r>
        <w:t>Members would be aware that</w:t>
      </w:r>
    </w:p>
    <w:p w14:paraId="3F485558" w14:textId="77777777" w:rsidR="008E3EEB" w:rsidRDefault="008E3EEB" w:rsidP="008E3EEB">
      <w:pPr>
        <w:ind w:left="680" w:hanging="680"/>
      </w:pPr>
      <w:r>
        <w:t>Council was required, under the Local Government Act 2014, to have in place</w:t>
      </w:r>
    </w:p>
    <w:p w14:paraId="069A85B4" w14:textId="77777777" w:rsidR="008E3EEB" w:rsidRDefault="008E3EEB" w:rsidP="008E3EEB">
      <w:pPr>
        <w:ind w:left="680" w:hanging="680"/>
      </w:pPr>
      <w:r>
        <w:t>arrangements to secure continuous improvement in the exercise of its functions.  To</w:t>
      </w:r>
    </w:p>
    <w:p w14:paraId="12AA97C5" w14:textId="77777777" w:rsidR="008E3EEB" w:rsidRDefault="008E3EEB" w:rsidP="008E3EEB">
      <w:pPr>
        <w:ind w:left="680" w:hanging="680"/>
      </w:pPr>
      <w:r>
        <w:t>fulfil this requirement Council had in place a Performance Management Policy and</w:t>
      </w:r>
    </w:p>
    <w:p w14:paraId="49A55252" w14:textId="77777777" w:rsidR="008E3EEB" w:rsidRDefault="008E3EEB" w:rsidP="008E3EEB">
      <w:pPr>
        <w:ind w:left="680" w:hanging="680"/>
      </w:pPr>
      <w:r>
        <w:t>Handbook.  The Performance Management Handbook outlined the approach to</w:t>
      </w:r>
    </w:p>
    <w:p w14:paraId="566F62A8" w14:textId="03FE30DD" w:rsidR="008E3EEB" w:rsidRDefault="008E3EEB" w:rsidP="008E3EEB">
      <w:pPr>
        <w:ind w:left="680" w:hanging="680"/>
      </w:pPr>
      <w:r w:rsidRPr="00725BDC">
        <w:t>Performance Planning and Management process</w:t>
      </w:r>
      <w:r>
        <w:t xml:space="preserve"> as:</w:t>
      </w:r>
    </w:p>
    <w:p w14:paraId="0A289CE7" w14:textId="77777777" w:rsidR="008E3EEB" w:rsidRDefault="008E3EEB" w:rsidP="008E3EEB">
      <w:pPr>
        <w:pStyle w:val="Normal00"/>
        <w:jc w:val="both"/>
        <w:rPr>
          <w:sz w:val="24"/>
          <w:lang w:eastAsia="en-US"/>
        </w:rPr>
      </w:pPr>
    </w:p>
    <w:p w14:paraId="53180389" w14:textId="77777777" w:rsidR="008E3EEB" w:rsidRPr="007E5266" w:rsidRDefault="008E3EEB" w:rsidP="008E3EEB">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Community Plan – published every 10-15 years </w:t>
      </w:r>
    </w:p>
    <w:p w14:paraId="5B4C92C2" w14:textId="77777777" w:rsidR="008E3EEB" w:rsidRPr="007E5266" w:rsidRDefault="008E3EEB" w:rsidP="008E3EEB">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2024-2028)</w:t>
      </w:r>
    </w:p>
    <w:p w14:paraId="23A6FD36" w14:textId="77777777" w:rsidR="008E3EEB" w:rsidRPr="007E5266" w:rsidRDefault="008E3EEB" w:rsidP="008E3EEB">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584CC733" w14:textId="77777777" w:rsidR="008E3EEB" w:rsidRPr="007E5266" w:rsidRDefault="008E3EEB" w:rsidP="008E3EEB">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annually in March)</w:t>
      </w:r>
    </w:p>
    <w:p w14:paraId="1482CD6A" w14:textId="77777777" w:rsidR="008E3EEB" w:rsidRDefault="008E3EEB" w:rsidP="008E3EEB">
      <w:pPr>
        <w:pStyle w:val="Normal00"/>
        <w:rPr>
          <w:sz w:val="24"/>
          <w:lang w:eastAsia="en-US"/>
        </w:rPr>
      </w:pPr>
    </w:p>
    <w:p w14:paraId="790F25D5" w14:textId="556A5CFD" w:rsidR="008E3EEB" w:rsidRDefault="008E3EEB" w:rsidP="008E3EEB">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552B63C6" w14:textId="77777777" w:rsidR="008E3EEB" w:rsidRPr="00C660A8" w:rsidRDefault="008E3EEB" w:rsidP="008E3EEB">
      <w:pPr>
        <w:pStyle w:val="Normal00"/>
        <w:jc w:val="both"/>
        <w:rPr>
          <w:b/>
          <w:sz w:val="24"/>
          <w:lang w:eastAsia="en-US"/>
        </w:rPr>
      </w:pPr>
    </w:p>
    <w:p w14:paraId="7C9F8575" w14:textId="77777777" w:rsidR="008E3EEB" w:rsidRPr="00C660A8" w:rsidRDefault="008E3EEB" w:rsidP="008E3EEB">
      <w:pPr>
        <w:pStyle w:val="Normal00"/>
        <w:jc w:val="both"/>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0ECFD43D" w14:textId="240901A5" w:rsidR="008E3EEB" w:rsidRPr="00834C4F" w:rsidRDefault="008E3EEB" w:rsidP="008E3EEB">
      <w:pPr>
        <w:pStyle w:val="Normal00"/>
        <w:jc w:val="both"/>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560DF004" w14:textId="77777777" w:rsidR="008E3EEB" w:rsidRDefault="008E3EEB" w:rsidP="008E3EEB">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8E3EEB" w:rsidRPr="002633C6" w14:paraId="0DCAE803" w14:textId="77777777" w:rsidTr="004E1D47">
        <w:tc>
          <w:tcPr>
            <w:tcW w:w="3024" w:type="dxa"/>
            <w:shd w:val="clear" w:color="auto" w:fill="BDD6EE"/>
          </w:tcPr>
          <w:p w14:paraId="6FBDAAB5" w14:textId="77777777" w:rsidR="008E3EEB" w:rsidRPr="002633C6" w:rsidRDefault="008E3EEB" w:rsidP="004E1D47">
            <w:pPr>
              <w:pStyle w:val="Normal00"/>
              <w:rPr>
                <w:b/>
                <w:sz w:val="24"/>
                <w:lang w:eastAsia="en-US"/>
              </w:rPr>
            </w:pPr>
            <w:r w:rsidRPr="002633C6">
              <w:rPr>
                <w:b/>
                <w:sz w:val="24"/>
                <w:lang w:eastAsia="en-US"/>
              </w:rPr>
              <w:t>Reference</w:t>
            </w:r>
          </w:p>
        </w:tc>
        <w:tc>
          <w:tcPr>
            <w:tcW w:w="3024" w:type="dxa"/>
            <w:shd w:val="clear" w:color="auto" w:fill="BDD6EE"/>
          </w:tcPr>
          <w:p w14:paraId="5A4AD91D" w14:textId="77777777" w:rsidR="008E3EEB" w:rsidRPr="002633C6" w:rsidRDefault="008E3EEB" w:rsidP="004E1D47">
            <w:pPr>
              <w:pStyle w:val="Normal00"/>
              <w:rPr>
                <w:b/>
                <w:sz w:val="24"/>
                <w:lang w:eastAsia="en-US"/>
              </w:rPr>
            </w:pPr>
            <w:r w:rsidRPr="002633C6">
              <w:rPr>
                <w:b/>
                <w:sz w:val="24"/>
                <w:lang w:eastAsia="en-US"/>
              </w:rPr>
              <w:t>Period</w:t>
            </w:r>
          </w:p>
        </w:tc>
        <w:tc>
          <w:tcPr>
            <w:tcW w:w="3024" w:type="dxa"/>
            <w:shd w:val="clear" w:color="auto" w:fill="BDD6EE"/>
          </w:tcPr>
          <w:p w14:paraId="04781504" w14:textId="77777777" w:rsidR="008E3EEB" w:rsidRPr="002633C6" w:rsidRDefault="008E3EEB" w:rsidP="004E1D47">
            <w:pPr>
              <w:pStyle w:val="Normal00"/>
              <w:rPr>
                <w:b/>
                <w:sz w:val="24"/>
                <w:lang w:eastAsia="en-US"/>
              </w:rPr>
            </w:pPr>
            <w:r w:rsidRPr="002633C6">
              <w:rPr>
                <w:b/>
                <w:sz w:val="24"/>
                <w:lang w:eastAsia="en-US"/>
              </w:rPr>
              <w:t>Reporting Month</w:t>
            </w:r>
          </w:p>
        </w:tc>
      </w:tr>
      <w:tr w:rsidR="008E3EEB" w:rsidRPr="002633C6" w14:paraId="01D8D9DB" w14:textId="77777777" w:rsidTr="004E1D47">
        <w:tc>
          <w:tcPr>
            <w:tcW w:w="3024" w:type="dxa"/>
          </w:tcPr>
          <w:p w14:paraId="3C337F5A" w14:textId="77777777" w:rsidR="008E3EEB" w:rsidRPr="002633C6" w:rsidRDefault="008E3EEB" w:rsidP="004E1D47">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024" w:type="dxa"/>
          </w:tcPr>
          <w:p w14:paraId="1EA96562" w14:textId="77777777" w:rsidR="008E3EEB" w:rsidRPr="002633C6" w:rsidRDefault="008E3EEB" w:rsidP="004E1D47">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63A3113A" w14:textId="77777777" w:rsidR="008E3EEB" w:rsidRPr="002633C6" w:rsidRDefault="008E3EEB" w:rsidP="004E1D47">
            <w:pPr>
              <w:pStyle w:val="Normal00"/>
              <w:rPr>
                <w:sz w:val="24"/>
                <w:lang w:eastAsia="en-US"/>
              </w:rPr>
            </w:pPr>
            <w:r>
              <w:rPr>
                <w:sz w:val="24"/>
                <w:lang w:eastAsia="en-US"/>
              </w:rPr>
              <w:t>December</w:t>
            </w:r>
          </w:p>
        </w:tc>
      </w:tr>
      <w:tr w:rsidR="008E3EEB" w:rsidRPr="002633C6" w14:paraId="5BF3A53E" w14:textId="77777777" w:rsidTr="004E1D47">
        <w:tc>
          <w:tcPr>
            <w:tcW w:w="3024" w:type="dxa"/>
          </w:tcPr>
          <w:p w14:paraId="772A5CBB" w14:textId="77777777" w:rsidR="008E3EEB" w:rsidRPr="002633C6" w:rsidRDefault="008E3EEB" w:rsidP="004E1D47">
            <w:pPr>
              <w:pStyle w:val="Normal00"/>
              <w:rPr>
                <w:sz w:val="24"/>
                <w:lang w:eastAsia="en-US"/>
              </w:rPr>
            </w:pPr>
            <w:r>
              <w:rPr>
                <w:sz w:val="24"/>
                <w:lang w:eastAsia="en-US"/>
              </w:rPr>
              <w:t>Quarter 4 (</w:t>
            </w:r>
            <w:r w:rsidRPr="002633C6">
              <w:rPr>
                <w:sz w:val="24"/>
                <w:lang w:eastAsia="en-US"/>
              </w:rPr>
              <w:t>Q</w:t>
            </w:r>
            <w:r>
              <w:rPr>
                <w:sz w:val="24"/>
                <w:lang w:eastAsia="en-US"/>
              </w:rPr>
              <w:t>4)</w:t>
            </w:r>
          </w:p>
        </w:tc>
        <w:tc>
          <w:tcPr>
            <w:tcW w:w="3024" w:type="dxa"/>
          </w:tcPr>
          <w:p w14:paraId="2F34584A" w14:textId="77777777" w:rsidR="008E3EEB" w:rsidRPr="002633C6" w:rsidRDefault="008E3EEB" w:rsidP="004E1D47">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062BDE16" w14:textId="77777777" w:rsidR="008E3EEB" w:rsidRPr="002633C6" w:rsidRDefault="008E3EEB" w:rsidP="004E1D47">
            <w:pPr>
              <w:pStyle w:val="Normal00"/>
              <w:rPr>
                <w:sz w:val="24"/>
                <w:lang w:eastAsia="en-US"/>
              </w:rPr>
            </w:pPr>
            <w:r>
              <w:rPr>
                <w:sz w:val="24"/>
                <w:lang w:eastAsia="en-US"/>
              </w:rPr>
              <w:t>June</w:t>
            </w:r>
          </w:p>
        </w:tc>
      </w:tr>
    </w:tbl>
    <w:p w14:paraId="73384655" w14:textId="77777777" w:rsidR="008E3EEB" w:rsidRDefault="008E3EEB" w:rsidP="008E3EEB">
      <w:pPr>
        <w:pStyle w:val="Normal00"/>
        <w:rPr>
          <w:rFonts w:cs="Arial"/>
          <w:sz w:val="24"/>
          <w:lang w:eastAsia="en-US"/>
        </w:rPr>
      </w:pPr>
    </w:p>
    <w:p w14:paraId="50EF27A2" w14:textId="77777777" w:rsidR="008E3EEB" w:rsidRPr="0004457A" w:rsidRDefault="008E3EEB" w:rsidP="008E3EEB">
      <w:pPr>
        <w:pStyle w:val="Normal00"/>
        <w:rPr>
          <w:rFonts w:cs="Arial"/>
          <w:b/>
          <w:bCs/>
          <w:sz w:val="24"/>
          <w:lang w:eastAsia="en-US"/>
        </w:rPr>
      </w:pPr>
      <w:r w:rsidRPr="0004457A">
        <w:rPr>
          <w:rFonts w:cs="Arial"/>
          <w:b/>
          <w:bCs/>
          <w:sz w:val="24"/>
          <w:lang w:eastAsia="en-US"/>
        </w:rPr>
        <w:t>Corporate Plan 2024-2028</w:t>
      </w:r>
    </w:p>
    <w:p w14:paraId="01D05C54" w14:textId="3C688FD1" w:rsidR="008E3EEB" w:rsidRPr="006E19E8" w:rsidRDefault="008E3EEB" w:rsidP="008E3EEB">
      <w:pPr>
        <w:pStyle w:val="Normal00"/>
        <w:jc w:val="both"/>
        <w:rPr>
          <w:rFonts w:cs="Arial"/>
          <w:bCs/>
          <w:iCs/>
          <w:sz w:val="24"/>
          <w:lang w:eastAsia="en-US"/>
        </w:rPr>
      </w:pPr>
      <w:r w:rsidRPr="00617044">
        <w:rPr>
          <w:rFonts w:cs="Arial"/>
          <w:bCs/>
          <w:iCs/>
          <w:sz w:val="24"/>
          <w:lang w:eastAsia="en-US"/>
        </w:rPr>
        <w:t xml:space="preserve">In </w:t>
      </w:r>
      <w:r>
        <w:rPr>
          <w:rFonts w:cs="Arial"/>
          <w:bCs/>
          <w:iCs/>
          <w:sz w:val="24"/>
          <w:lang w:eastAsia="en-US"/>
        </w:rPr>
        <w:t>line with the Corporate Plan 2024-2028, our service had contributed to the outcome as follows:</w:t>
      </w:r>
    </w:p>
    <w:p w14:paraId="3172BA43" w14:textId="77777777" w:rsidR="008E3EEB" w:rsidRDefault="008E3EEB" w:rsidP="008E3EEB">
      <w:pPr>
        <w:pStyle w:val="Normal00"/>
        <w:rPr>
          <w:rFonts w:cs="Arial"/>
          <w:bCs/>
          <w:iCs/>
          <w:sz w:val="24"/>
          <w:lang w:eastAsia="en-US"/>
        </w:rPr>
      </w:pPr>
    </w:p>
    <w:p w14:paraId="19607B94" w14:textId="77777777" w:rsidR="008E3EEB" w:rsidRPr="006E19E8" w:rsidRDefault="008E3EEB" w:rsidP="008E3EEB">
      <w:pPr>
        <w:pStyle w:val="Normal00"/>
        <w:jc w:val="both"/>
        <w:rPr>
          <w:rFonts w:cs="Arial"/>
          <w:b/>
          <w:i/>
          <w:sz w:val="24"/>
          <w:szCs w:val="24"/>
          <w:lang w:eastAsia="en-US"/>
        </w:rPr>
      </w:pPr>
      <w:r w:rsidRPr="006E19E8">
        <w:rPr>
          <w:rFonts w:cs="Arial"/>
          <w:b/>
          <w:i/>
          <w:sz w:val="24"/>
          <w:szCs w:val="24"/>
          <w:lang w:eastAsia="en-US"/>
        </w:rPr>
        <w:t>Outcome 3</w:t>
      </w:r>
    </w:p>
    <w:p w14:paraId="2571A214" w14:textId="77777777" w:rsidR="008E3EEB" w:rsidRPr="006E19E8" w:rsidRDefault="008E3EEB" w:rsidP="008E3EEB">
      <w:pPr>
        <w:pStyle w:val="Normal00"/>
        <w:jc w:val="both"/>
        <w:rPr>
          <w:rFonts w:cs="Arial"/>
          <w:bCs/>
          <w:i/>
          <w:sz w:val="24"/>
          <w:szCs w:val="24"/>
        </w:rPr>
      </w:pPr>
      <w:r w:rsidRPr="006E19E8">
        <w:rPr>
          <w:rFonts w:cs="Arial"/>
          <w:bCs/>
          <w:i/>
          <w:sz w:val="24"/>
          <w:szCs w:val="24"/>
          <w:lang w:eastAsia="en-US"/>
        </w:rPr>
        <w:t>A</w:t>
      </w:r>
      <w:r w:rsidRPr="006E19E8">
        <w:rPr>
          <w:rFonts w:cs="Arial"/>
          <w:bCs/>
          <w:i/>
          <w:sz w:val="24"/>
          <w:szCs w:val="24"/>
        </w:rPr>
        <w:t xml:space="preserve"> thriving and sustainable economy </w:t>
      </w:r>
    </w:p>
    <w:p w14:paraId="13638D6B" w14:textId="77777777" w:rsidR="008E3EEB" w:rsidRDefault="008E3EEB" w:rsidP="008E3EEB">
      <w:pPr>
        <w:pStyle w:val="Normal00"/>
        <w:rPr>
          <w:rFonts w:cs="Arial"/>
          <w:b/>
          <w:iCs/>
          <w:sz w:val="24"/>
          <w:lang w:eastAsia="en-US"/>
        </w:rPr>
      </w:pPr>
    </w:p>
    <w:p w14:paraId="6D350587" w14:textId="77777777" w:rsidR="008E3EEB" w:rsidRPr="00CD0D3E" w:rsidRDefault="008E3EEB" w:rsidP="008E3EEB">
      <w:pPr>
        <w:pStyle w:val="Normal00"/>
        <w:rPr>
          <w:rFonts w:cs="Arial"/>
          <w:b/>
          <w:sz w:val="24"/>
          <w:lang w:eastAsia="en-US"/>
        </w:rPr>
      </w:pPr>
      <w:r w:rsidRPr="00CD0D3E">
        <w:rPr>
          <w:rFonts w:cs="Arial"/>
          <w:b/>
          <w:sz w:val="24"/>
          <w:lang w:eastAsia="en-US"/>
        </w:rPr>
        <w:lastRenderedPageBreak/>
        <w:t>Key achievements:</w:t>
      </w:r>
    </w:p>
    <w:p w14:paraId="26220D12" w14:textId="77777777" w:rsidR="008E3EEB" w:rsidRPr="00CD0D3E" w:rsidRDefault="008E3EEB" w:rsidP="008E3EEB">
      <w:pPr>
        <w:pStyle w:val="Normal00"/>
        <w:rPr>
          <w:rFonts w:cs="Arial"/>
          <w:sz w:val="24"/>
          <w:lang w:eastAsia="en-US"/>
        </w:rPr>
      </w:pPr>
    </w:p>
    <w:p w14:paraId="035C3D4A" w14:textId="77777777" w:rsidR="008E3EEB" w:rsidRDefault="008E3EEB" w:rsidP="008E3EEB">
      <w:pPr>
        <w:pStyle w:val="Normal00"/>
        <w:numPr>
          <w:ilvl w:val="0"/>
          <w:numId w:val="7"/>
        </w:numPr>
        <w:rPr>
          <w:rFonts w:eastAsia="Calibri" w:cs="Arial"/>
          <w:sz w:val="24"/>
          <w:szCs w:val="24"/>
        </w:rPr>
      </w:pPr>
      <w:r w:rsidRPr="00CD0D3E">
        <w:rPr>
          <w:rFonts w:eastAsia="Calibri" w:cs="Arial"/>
          <w:sz w:val="24"/>
          <w:szCs w:val="24"/>
        </w:rPr>
        <w:t xml:space="preserve">The target for job creation </w:t>
      </w:r>
      <w:r>
        <w:rPr>
          <w:rFonts w:eastAsia="Calibri" w:cs="Arial"/>
          <w:sz w:val="24"/>
          <w:szCs w:val="24"/>
        </w:rPr>
        <w:t xml:space="preserve">through the Go Succeed Service </w:t>
      </w:r>
      <w:r w:rsidRPr="00CD0D3E">
        <w:rPr>
          <w:rFonts w:eastAsia="Calibri" w:cs="Arial"/>
          <w:sz w:val="24"/>
          <w:szCs w:val="24"/>
        </w:rPr>
        <w:t xml:space="preserve">was 123 </w:t>
      </w:r>
      <w:r>
        <w:rPr>
          <w:rFonts w:eastAsia="Calibri" w:cs="Arial"/>
          <w:sz w:val="24"/>
          <w:szCs w:val="24"/>
        </w:rPr>
        <w:t xml:space="preserve">and </w:t>
      </w:r>
      <w:r w:rsidRPr="00CD0D3E">
        <w:rPr>
          <w:rFonts w:eastAsia="Calibri" w:cs="Arial"/>
          <w:sz w:val="24"/>
          <w:szCs w:val="24"/>
        </w:rPr>
        <w:t>has been exceeded.</w:t>
      </w:r>
    </w:p>
    <w:p w14:paraId="04A7F9E2" w14:textId="77777777" w:rsidR="008E3EEB" w:rsidRPr="00CD0D3E" w:rsidRDefault="008E3EEB" w:rsidP="008E3EEB">
      <w:pPr>
        <w:pStyle w:val="Normal00"/>
        <w:numPr>
          <w:ilvl w:val="0"/>
          <w:numId w:val="7"/>
        </w:numPr>
        <w:rPr>
          <w:rFonts w:eastAsia="Calibri" w:cs="Arial"/>
          <w:sz w:val="24"/>
          <w:szCs w:val="24"/>
        </w:rPr>
      </w:pPr>
      <w:r>
        <w:rPr>
          <w:rFonts w:eastAsia="Calibri" w:cs="Arial"/>
          <w:sz w:val="24"/>
          <w:szCs w:val="24"/>
        </w:rPr>
        <w:t>The market research function is performing well and the number of research assignments exceeded target.</w:t>
      </w:r>
    </w:p>
    <w:p w14:paraId="3B29F6D8" w14:textId="77777777" w:rsidR="008E3EEB" w:rsidRPr="00CD0D3E" w:rsidRDefault="008E3EEB" w:rsidP="008E3EEB">
      <w:pPr>
        <w:pStyle w:val="Normal00"/>
        <w:numPr>
          <w:ilvl w:val="0"/>
          <w:numId w:val="7"/>
        </w:numPr>
        <w:rPr>
          <w:rFonts w:eastAsia="Calibri" w:cs="Arial"/>
          <w:sz w:val="24"/>
          <w:szCs w:val="24"/>
        </w:rPr>
      </w:pPr>
      <w:r w:rsidRPr="00CD0D3E">
        <w:rPr>
          <w:rFonts w:eastAsia="Calibri" w:cs="Arial"/>
          <w:sz w:val="24"/>
          <w:szCs w:val="24"/>
        </w:rPr>
        <w:t>The Labour Market Partnership has managed delivered a full suite of interventions that have had an immediate and positive impact on individuals needing support to get into employment.</w:t>
      </w:r>
    </w:p>
    <w:p w14:paraId="53EF8898" w14:textId="77777777" w:rsidR="008E3EEB" w:rsidRPr="00CD0D3E" w:rsidRDefault="008E3EEB" w:rsidP="008E3EEB">
      <w:pPr>
        <w:pStyle w:val="Normal00"/>
        <w:numPr>
          <w:ilvl w:val="0"/>
          <w:numId w:val="7"/>
        </w:numPr>
        <w:rPr>
          <w:rFonts w:cs="Arial"/>
          <w:sz w:val="24"/>
          <w:lang w:eastAsia="en-US"/>
        </w:rPr>
      </w:pPr>
      <w:r w:rsidRPr="00CD0D3E">
        <w:rPr>
          <w:rFonts w:eastAsia="Calibri" w:cs="Arial"/>
          <w:sz w:val="24"/>
          <w:szCs w:val="24"/>
        </w:rPr>
        <w:t>Despite the challenging economic climate and steep rises in utility costs, the Operators of our facilities have managed their performance to continue to deliver across all contractual elements, continue to attract visitors and deliver value for Council.</w:t>
      </w:r>
    </w:p>
    <w:p w14:paraId="27581E0A" w14:textId="77777777" w:rsidR="008E3EEB" w:rsidRPr="00CD0D3E" w:rsidRDefault="008E3EEB" w:rsidP="008E3EEB">
      <w:pPr>
        <w:pStyle w:val="ListParagraph"/>
        <w:numPr>
          <w:ilvl w:val="0"/>
          <w:numId w:val="7"/>
        </w:numPr>
        <w:spacing w:after="0" w:line="240" w:lineRule="auto"/>
        <w:rPr>
          <w:rFonts w:ascii="Arial" w:hAnsi="Arial" w:cs="Arial"/>
          <w:sz w:val="24"/>
        </w:rPr>
      </w:pPr>
      <w:r w:rsidRPr="00CD0D3E">
        <w:rPr>
          <w:rFonts w:ascii="Arial" w:hAnsi="Arial" w:cs="Arial"/>
          <w:sz w:val="24"/>
        </w:rPr>
        <w:t>Successful delivery of DAERA allocated funding for the Seal Sanctuary</w:t>
      </w:r>
      <w:r>
        <w:rPr>
          <w:rFonts w:ascii="Arial" w:hAnsi="Arial" w:cs="Arial"/>
          <w:sz w:val="24"/>
        </w:rPr>
        <w:t>.</w:t>
      </w:r>
    </w:p>
    <w:p w14:paraId="7A8531E8" w14:textId="77777777" w:rsidR="008E3EEB" w:rsidRPr="007E5266" w:rsidRDefault="008E3EEB" w:rsidP="008E3EEB">
      <w:pPr>
        <w:pStyle w:val="Normal00"/>
        <w:rPr>
          <w:rFonts w:cs="Arial"/>
          <w:sz w:val="24"/>
          <w:lang w:eastAsia="en-US"/>
        </w:rPr>
      </w:pPr>
    </w:p>
    <w:p w14:paraId="62D88E09" w14:textId="77777777" w:rsidR="008E3EEB" w:rsidRPr="007E5266" w:rsidRDefault="008E3EEB" w:rsidP="0072483E">
      <w:pPr>
        <w:pStyle w:val="Normal00"/>
        <w:rPr>
          <w:rFonts w:cs="Arial"/>
          <w:b/>
          <w:sz w:val="24"/>
          <w:lang w:eastAsia="en-US"/>
        </w:rPr>
      </w:pPr>
      <w:r w:rsidRPr="007E5266">
        <w:rPr>
          <w:rFonts w:cs="Arial"/>
          <w:b/>
          <w:sz w:val="24"/>
          <w:lang w:eastAsia="en-US"/>
        </w:rPr>
        <w:t>Emerging issues:</w:t>
      </w:r>
    </w:p>
    <w:p w14:paraId="28CDD9BF" w14:textId="77777777" w:rsidR="008E3EEB" w:rsidRDefault="008E3EEB" w:rsidP="0072483E">
      <w:pPr>
        <w:pStyle w:val="Normal00"/>
        <w:rPr>
          <w:sz w:val="24"/>
          <w:szCs w:val="24"/>
          <w:lang w:eastAsia="en-US"/>
        </w:rPr>
      </w:pPr>
    </w:p>
    <w:p w14:paraId="7C272C21" w14:textId="04768C45" w:rsidR="008E3EEB" w:rsidRDefault="008E3EEB" w:rsidP="0072483E">
      <w:pPr>
        <w:pStyle w:val="Normal00"/>
        <w:rPr>
          <w:sz w:val="24"/>
          <w:szCs w:val="24"/>
          <w:lang w:eastAsia="en-US"/>
        </w:rPr>
      </w:pPr>
      <w:r>
        <w:rPr>
          <w:sz w:val="24"/>
          <w:szCs w:val="24"/>
          <w:lang w:eastAsia="en-US"/>
        </w:rPr>
        <w:t>As part of the commitment to continuous improvement the annual Service Plan is reviewed monthly</w:t>
      </w:r>
      <w:r w:rsidRPr="000928B4">
        <w:rPr>
          <w:sz w:val="24"/>
          <w:szCs w:val="24"/>
          <w:lang w:eastAsia="en-US"/>
        </w:rPr>
        <w:t>. The Service Risk register ha</w:t>
      </w:r>
      <w:r w:rsidR="0072483E">
        <w:rPr>
          <w:sz w:val="24"/>
          <w:szCs w:val="24"/>
          <w:lang w:eastAsia="en-US"/>
        </w:rPr>
        <w:t>d</w:t>
      </w:r>
      <w:r w:rsidRPr="000928B4">
        <w:rPr>
          <w:sz w:val="24"/>
          <w:szCs w:val="24"/>
          <w:lang w:eastAsia="en-US"/>
        </w:rPr>
        <w:t xml:space="preserve"> also been reviewed to identify </w:t>
      </w:r>
      <w:r>
        <w:rPr>
          <w:sz w:val="24"/>
          <w:szCs w:val="24"/>
          <w:lang w:eastAsia="en-US"/>
        </w:rPr>
        <w:t>e</w:t>
      </w:r>
      <w:r w:rsidRPr="000928B4">
        <w:rPr>
          <w:sz w:val="24"/>
          <w:szCs w:val="24"/>
          <w:lang w:eastAsia="en-US"/>
        </w:rPr>
        <w:t xml:space="preserve">merging issues and agree any actions required detailed below:   </w:t>
      </w:r>
    </w:p>
    <w:p w14:paraId="05D4F397" w14:textId="77777777" w:rsidR="008E3EEB" w:rsidRPr="007E5266" w:rsidRDefault="008E3EEB" w:rsidP="0072483E">
      <w:pPr>
        <w:pStyle w:val="Normal00"/>
        <w:rPr>
          <w:rFonts w:cs="Arial"/>
          <w:sz w:val="24"/>
          <w:lang w:eastAsia="en-US"/>
        </w:rPr>
      </w:pPr>
    </w:p>
    <w:p w14:paraId="5591963C" w14:textId="05925288" w:rsidR="008E3EEB" w:rsidRDefault="008E3EEB" w:rsidP="0072483E">
      <w:pPr>
        <w:pStyle w:val="Normal0"/>
        <w:numPr>
          <w:ilvl w:val="0"/>
          <w:numId w:val="7"/>
        </w:numPr>
        <w:rPr>
          <w:rFonts w:eastAsia="Calibri" w:cs="Arial"/>
          <w:sz w:val="24"/>
          <w:szCs w:val="24"/>
        </w:rPr>
      </w:pPr>
      <w:r w:rsidRPr="000E40C3">
        <w:rPr>
          <w:rFonts w:eastAsia="Calibri" w:cs="Arial"/>
          <w:sz w:val="24"/>
          <w:szCs w:val="24"/>
        </w:rPr>
        <w:t>The Department for Communities ha</w:t>
      </w:r>
      <w:r w:rsidR="0072483E">
        <w:rPr>
          <w:rFonts w:eastAsia="Calibri" w:cs="Arial"/>
          <w:sz w:val="24"/>
          <w:szCs w:val="24"/>
        </w:rPr>
        <w:t>d</w:t>
      </w:r>
      <w:r w:rsidRPr="000E40C3">
        <w:rPr>
          <w:rFonts w:eastAsia="Calibri" w:cs="Arial"/>
          <w:sz w:val="24"/>
          <w:szCs w:val="24"/>
        </w:rPr>
        <w:t xml:space="preserve"> </w:t>
      </w:r>
      <w:r>
        <w:rPr>
          <w:rFonts w:eastAsia="Calibri" w:cs="Arial"/>
          <w:sz w:val="24"/>
          <w:szCs w:val="24"/>
        </w:rPr>
        <w:t xml:space="preserve">only just confirmed </w:t>
      </w:r>
      <w:r w:rsidRPr="000E40C3">
        <w:rPr>
          <w:rFonts w:eastAsia="Calibri" w:cs="Arial"/>
          <w:sz w:val="24"/>
          <w:szCs w:val="24"/>
        </w:rPr>
        <w:t>an annual budget allocation</w:t>
      </w:r>
      <w:r>
        <w:rPr>
          <w:rFonts w:eastAsia="Calibri" w:cs="Arial"/>
          <w:sz w:val="24"/>
          <w:szCs w:val="24"/>
        </w:rPr>
        <w:t xml:space="preserve"> </w:t>
      </w:r>
      <w:r w:rsidRPr="000E40C3">
        <w:rPr>
          <w:rFonts w:eastAsia="Calibri" w:cs="Arial"/>
          <w:sz w:val="24"/>
          <w:szCs w:val="24"/>
        </w:rPr>
        <w:t xml:space="preserve">for the Labour Market Partnership for 2025-26. </w:t>
      </w:r>
      <w:r>
        <w:rPr>
          <w:rFonts w:eastAsia="Calibri" w:cs="Arial"/>
          <w:sz w:val="24"/>
          <w:szCs w:val="24"/>
        </w:rPr>
        <w:t xml:space="preserve">The letter of offer was received on 21.05.2025. </w:t>
      </w:r>
      <w:r w:rsidRPr="000E40C3">
        <w:rPr>
          <w:rFonts w:eastAsia="Calibri" w:cs="Arial"/>
          <w:sz w:val="24"/>
          <w:szCs w:val="24"/>
        </w:rPr>
        <w:t xml:space="preserve">However, </w:t>
      </w:r>
      <w:r w:rsidRPr="005D70C3">
        <w:rPr>
          <w:rFonts w:eastAsia="Calibri" w:cs="Arial"/>
          <w:sz w:val="24"/>
          <w:szCs w:val="24"/>
        </w:rPr>
        <w:t>the 2025-26 and 2026-27 action plans have been presented to the Regional LMP and approved.  This present</w:t>
      </w:r>
      <w:r w:rsidR="0072483E">
        <w:rPr>
          <w:rFonts w:eastAsia="Calibri" w:cs="Arial"/>
          <w:sz w:val="24"/>
          <w:szCs w:val="24"/>
        </w:rPr>
        <w:t>ed</w:t>
      </w:r>
      <w:r w:rsidRPr="005D70C3">
        <w:rPr>
          <w:rFonts w:eastAsia="Calibri" w:cs="Arial"/>
          <w:sz w:val="24"/>
          <w:szCs w:val="24"/>
        </w:rPr>
        <w:t xml:space="preserve"> issues in terms of planning and delivery of support</w:t>
      </w:r>
      <w:r>
        <w:rPr>
          <w:rFonts w:eastAsia="Calibri" w:cs="Arial"/>
          <w:sz w:val="24"/>
          <w:szCs w:val="24"/>
        </w:rPr>
        <w:t>.</w:t>
      </w:r>
    </w:p>
    <w:p w14:paraId="4D3D6658" w14:textId="77777777" w:rsidR="008E3EEB" w:rsidRPr="004C3919" w:rsidRDefault="008E3EEB" w:rsidP="008E3EEB">
      <w:pPr>
        <w:pStyle w:val="Normal0"/>
        <w:ind w:left="720"/>
        <w:rPr>
          <w:rFonts w:eastAsia="Calibri" w:cs="Arial"/>
          <w:sz w:val="24"/>
          <w:szCs w:val="24"/>
        </w:rPr>
      </w:pPr>
    </w:p>
    <w:p w14:paraId="478C230C" w14:textId="09324325" w:rsidR="008E3EEB" w:rsidRPr="00CD0D3E" w:rsidRDefault="008E3EEB" w:rsidP="008E3EEB">
      <w:pPr>
        <w:pStyle w:val="Normal0"/>
        <w:numPr>
          <w:ilvl w:val="0"/>
          <w:numId w:val="7"/>
        </w:numPr>
        <w:rPr>
          <w:rFonts w:eastAsia="Calibri" w:cs="Arial"/>
          <w:sz w:val="24"/>
          <w:szCs w:val="24"/>
        </w:rPr>
      </w:pPr>
      <w:r w:rsidRPr="00CD0D3E">
        <w:rPr>
          <w:rFonts w:eastAsia="Calibri" w:cs="Arial"/>
          <w:sz w:val="24"/>
          <w:szCs w:val="24"/>
        </w:rPr>
        <w:t>The Go Succeed Service requires intensive input and resources to deliver and funding has only been confirmed to March 2026.  This present</w:t>
      </w:r>
      <w:r w:rsidR="0072483E">
        <w:rPr>
          <w:rFonts w:eastAsia="Calibri" w:cs="Arial"/>
          <w:sz w:val="24"/>
          <w:szCs w:val="24"/>
        </w:rPr>
        <w:t>ed</w:t>
      </w:r>
      <w:r w:rsidRPr="00CD0D3E">
        <w:rPr>
          <w:rFonts w:eastAsia="Calibri" w:cs="Arial"/>
          <w:sz w:val="24"/>
          <w:szCs w:val="24"/>
        </w:rPr>
        <w:t xml:space="preserve"> issues in the planning and delivery of all the service elements. It </w:t>
      </w:r>
      <w:r w:rsidR="0072483E">
        <w:rPr>
          <w:rFonts w:eastAsia="Calibri" w:cs="Arial"/>
          <w:sz w:val="24"/>
          <w:szCs w:val="24"/>
        </w:rPr>
        <w:t>was</w:t>
      </w:r>
      <w:r w:rsidRPr="00CD0D3E">
        <w:rPr>
          <w:rFonts w:eastAsia="Calibri" w:cs="Arial"/>
          <w:sz w:val="24"/>
          <w:szCs w:val="24"/>
        </w:rPr>
        <w:t xml:space="preserve"> imperative that the service </w:t>
      </w:r>
      <w:r w:rsidR="0072483E">
        <w:rPr>
          <w:rFonts w:eastAsia="Calibri" w:cs="Arial"/>
          <w:sz w:val="24"/>
          <w:szCs w:val="24"/>
        </w:rPr>
        <w:t>could</w:t>
      </w:r>
      <w:r w:rsidRPr="00CD0D3E">
        <w:rPr>
          <w:rFonts w:eastAsia="Calibri" w:cs="Arial"/>
          <w:sz w:val="24"/>
          <w:szCs w:val="24"/>
        </w:rPr>
        <w:t xml:space="preserve"> continue as envisaged for an additional 2-year period.</w:t>
      </w:r>
    </w:p>
    <w:p w14:paraId="66295E78" w14:textId="77777777" w:rsidR="008E3EEB" w:rsidRPr="00CD0D3E" w:rsidRDefault="008E3EEB" w:rsidP="008E3EEB">
      <w:pPr>
        <w:pStyle w:val="Normal00"/>
        <w:rPr>
          <w:rFonts w:cs="Arial"/>
          <w:b/>
          <w:sz w:val="24"/>
          <w:szCs w:val="24"/>
          <w:lang w:eastAsia="en-US"/>
        </w:rPr>
      </w:pPr>
      <w:r w:rsidRPr="00CD0D3E">
        <w:rPr>
          <w:rFonts w:cs="Arial"/>
          <w:b/>
          <w:sz w:val="24"/>
          <w:szCs w:val="24"/>
          <w:lang w:eastAsia="en-US"/>
        </w:rPr>
        <w:t>Action to be taken:</w:t>
      </w:r>
    </w:p>
    <w:p w14:paraId="5C1A1D00" w14:textId="77777777" w:rsidR="008E3EEB" w:rsidRPr="00CD0D3E" w:rsidRDefault="008E3EEB" w:rsidP="008E3EEB">
      <w:pPr>
        <w:pStyle w:val="Normal0"/>
        <w:numPr>
          <w:ilvl w:val="0"/>
          <w:numId w:val="7"/>
        </w:numPr>
        <w:rPr>
          <w:rFonts w:eastAsia="Calibri" w:cs="Arial"/>
          <w:bCs/>
          <w:sz w:val="24"/>
          <w:szCs w:val="24"/>
        </w:rPr>
      </w:pPr>
      <w:r w:rsidRPr="00CD0D3E">
        <w:rPr>
          <w:rFonts w:eastAsia="Calibri" w:cs="Arial"/>
          <w:bCs/>
          <w:sz w:val="24"/>
          <w:szCs w:val="24"/>
        </w:rPr>
        <w:t xml:space="preserve">Collective action by all the 11 Councils, led by Belfast City Council continue with </w:t>
      </w:r>
      <w:r>
        <w:rPr>
          <w:rFonts w:eastAsia="Calibri" w:cs="Arial"/>
          <w:bCs/>
          <w:sz w:val="24"/>
          <w:szCs w:val="24"/>
        </w:rPr>
        <w:t xml:space="preserve">UKSPF </w:t>
      </w:r>
      <w:r w:rsidRPr="00CD0D3E">
        <w:rPr>
          <w:rFonts w:eastAsia="Calibri" w:cs="Arial"/>
          <w:bCs/>
          <w:sz w:val="24"/>
          <w:szCs w:val="24"/>
        </w:rPr>
        <w:t>to ensure future funding for Go Succeed.</w:t>
      </w:r>
    </w:p>
    <w:p w14:paraId="70D7690E" w14:textId="77777777" w:rsidR="008E3EEB" w:rsidRPr="0092444B" w:rsidRDefault="008E3EEB" w:rsidP="008E3EEB">
      <w:pPr>
        <w:pStyle w:val="Normal0"/>
        <w:ind w:left="720"/>
        <w:rPr>
          <w:rFonts w:eastAsia="Calibri" w:cs="Arial"/>
          <w:color w:val="FF0000"/>
          <w:sz w:val="24"/>
          <w:szCs w:val="24"/>
        </w:rPr>
      </w:pPr>
    </w:p>
    <w:p w14:paraId="12E6390C" w14:textId="77777777" w:rsidR="008E3EEB" w:rsidRDefault="008E3EEB" w:rsidP="008E3EEB">
      <w:pPr>
        <w:pStyle w:val="Normal0"/>
        <w:numPr>
          <w:ilvl w:val="0"/>
          <w:numId w:val="7"/>
        </w:numPr>
        <w:rPr>
          <w:rFonts w:eastAsia="Calibri" w:cs="Arial"/>
          <w:sz w:val="24"/>
          <w:szCs w:val="24"/>
        </w:rPr>
      </w:pPr>
      <w:r w:rsidRPr="00CD0D3E">
        <w:rPr>
          <w:rFonts w:eastAsia="Calibri" w:cs="Arial"/>
          <w:sz w:val="24"/>
          <w:szCs w:val="24"/>
        </w:rPr>
        <w:t>The pressure from all 11 Councils must be maintained to secure future funding for the Labour Market Partnership from DfC.</w:t>
      </w:r>
    </w:p>
    <w:p w14:paraId="252737AF" w14:textId="77777777" w:rsidR="008E3EEB" w:rsidRPr="0072483E" w:rsidRDefault="008E3EEB" w:rsidP="0072483E">
      <w:pPr>
        <w:ind w:left="360"/>
        <w:rPr>
          <w:rFonts w:cs="Arial"/>
          <w:szCs w:val="24"/>
        </w:rPr>
      </w:pPr>
    </w:p>
    <w:p w14:paraId="6C90027F" w14:textId="7D6CA01D" w:rsidR="008E3EEB" w:rsidRPr="00CD0D3E" w:rsidRDefault="008E3EEB" w:rsidP="008E3EEB">
      <w:pPr>
        <w:pStyle w:val="Normal0"/>
        <w:numPr>
          <w:ilvl w:val="0"/>
          <w:numId w:val="7"/>
        </w:numPr>
        <w:rPr>
          <w:rFonts w:eastAsia="Calibri" w:cs="Arial"/>
          <w:sz w:val="24"/>
          <w:szCs w:val="24"/>
        </w:rPr>
      </w:pPr>
      <w:r>
        <w:rPr>
          <w:rFonts w:eastAsia="Calibri" w:cs="Arial"/>
          <w:sz w:val="24"/>
          <w:szCs w:val="24"/>
        </w:rPr>
        <w:t xml:space="preserve">The DTFF programme to be kept under review, however with ongoing interventions it </w:t>
      </w:r>
      <w:r w:rsidR="0072483E">
        <w:rPr>
          <w:rFonts w:eastAsia="Calibri" w:cs="Arial"/>
          <w:sz w:val="24"/>
          <w:szCs w:val="24"/>
        </w:rPr>
        <w:t>was</w:t>
      </w:r>
      <w:r>
        <w:rPr>
          <w:rFonts w:eastAsia="Calibri" w:cs="Arial"/>
          <w:sz w:val="24"/>
          <w:szCs w:val="24"/>
        </w:rPr>
        <w:t xml:space="preserve"> anticipated that the total programme target </w:t>
      </w:r>
      <w:r w:rsidR="0072483E">
        <w:rPr>
          <w:rFonts w:eastAsia="Calibri" w:cs="Arial"/>
          <w:sz w:val="24"/>
          <w:szCs w:val="24"/>
        </w:rPr>
        <w:t>would</w:t>
      </w:r>
      <w:r>
        <w:rPr>
          <w:rFonts w:eastAsia="Calibri" w:cs="Arial"/>
          <w:sz w:val="24"/>
          <w:szCs w:val="24"/>
        </w:rPr>
        <w:t xml:space="preserve"> be met.</w:t>
      </w:r>
    </w:p>
    <w:p w14:paraId="6BBCBEBD" w14:textId="77777777" w:rsidR="008E3EEB" w:rsidRPr="006A68E8" w:rsidRDefault="008E3EEB" w:rsidP="008E3EEB">
      <w:pPr>
        <w:pStyle w:val="ListParagraph"/>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01"/>
        <w:gridCol w:w="1760"/>
        <w:gridCol w:w="1785"/>
        <w:gridCol w:w="1743"/>
      </w:tblGrid>
      <w:tr w:rsidR="008E3EEB" w:rsidRPr="006A68E8" w14:paraId="1581A57A" w14:textId="77777777" w:rsidTr="004E1D47">
        <w:tc>
          <w:tcPr>
            <w:tcW w:w="1819" w:type="dxa"/>
          </w:tcPr>
          <w:p w14:paraId="42EE5B8F" w14:textId="77777777" w:rsidR="008E3EEB" w:rsidRPr="006A68E8" w:rsidRDefault="008E3EEB" w:rsidP="004E1D47">
            <w:pPr>
              <w:pStyle w:val="ListParagraph"/>
              <w:spacing w:after="0" w:line="240" w:lineRule="auto"/>
              <w:ind w:left="0"/>
              <w:jc w:val="center"/>
              <w:rPr>
                <w:rFonts w:ascii="Arial" w:hAnsi="Arial" w:cs="Arial"/>
                <w:b/>
                <w:bCs/>
              </w:rPr>
            </w:pPr>
            <w:r w:rsidRPr="006A68E8">
              <w:rPr>
                <w:rFonts w:ascii="Arial" w:hAnsi="Arial" w:cs="Arial"/>
                <w:b/>
                <w:bCs/>
              </w:rPr>
              <w:t>Identified KPI at Risk</w:t>
            </w:r>
          </w:p>
        </w:tc>
        <w:tc>
          <w:tcPr>
            <w:tcW w:w="1801" w:type="dxa"/>
          </w:tcPr>
          <w:p w14:paraId="4D3B6360" w14:textId="77777777" w:rsidR="008E3EEB" w:rsidRPr="006A68E8" w:rsidRDefault="008E3EEB" w:rsidP="004E1D47">
            <w:pPr>
              <w:pStyle w:val="ListParagraph"/>
              <w:spacing w:after="0" w:line="240" w:lineRule="auto"/>
              <w:ind w:left="0"/>
              <w:jc w:val="center"/>
              <w:rPr>
                <w:rFonts w:ascii="Arial" w:hAnsi="Arial" w:cs="Arial"/>
                <w:b/>
                <w:bCs/>
              </w:rPr>
            </w:pPr>
            <w:r w:rsidRPr="006A68E8">
              <w:rPr>
                <w:rFonts w:ascii="Arial" w:hAnsi="Arial" w:cs="Arial"/>
                <w:b/>
                <w:bCs/>
              </w:rPr>
              <w:t>Reasons as to why KPI has not been met</w:t>
            </w:r>
          </w:p>
        </w:tc>
        <w:tc>
          <w:tcPr>
            <w:tcW w:w="1760" w:type="dxa"/>
          </w:tcPr>
          <w:p w14:paraId="7A603F53" w14:textId="77777777" w:rsidR="008E3EEB" w:rsidRPr="006A68E8" w:rsidRDefault="008E3EEB" w:rsidP="004E1D47">
            <w:pPr>
              <w:pStyle w:val="ListParagraph"/>
              <w:spacing w:after="0" w:line="240" w:lineRule="auto"/>
              <w:ind w:left="0"/>
              <w:jc w:val="center"/>
              <w:rPr>
                <w:rFonts w:ascii="Arial" w:hAnsi="Arial" w:cs="Arial"/>
                <w:b/>
                <w:bCs/>
              </w:rPr>
            </w:pPr>
            <w:r w:rsidRPr="006A68E8">
              <w:rPr>
                <w:rFonts w:ascii="Arial" w:hAnsi="Arial" w:cs="Arial"/>
                <w:b/>
                <w:bCs/>
              </w:rPr>
              <w:t>Action to be taken</w:t>
            </w:r>
          </w:p>
        </w:tc>
        <w:tc>
          <w:tcPr>
            <w:tcW w:w="1785" w:type="dxa"/>
          </w:tcPr>
          <w:p w14:paraId="596A511B" w14:textId="77777777" w:rsidR="008E3EEB" w:rsidRPr="006A68E8" w:rsidRDefault="008E3EEB" w:rsidP="004E1D47">
            <w:pPr>
              <w:pStyle w:val="ListParagraph"/>
              <w:spacing w:after="0" w:line="240" w:lineRule="auto"/>
              <w:ind w:left="0"/>
              <w:jc w:val="center"/>
              <w:rPr>
                <w:rFonts w:ascii="Arial" w:hAnsi="Arial" w:cs="Arial"/>
                <w:b/>
                <w:bCs/>
              </w:rPr>
            </w:pPr>
            <w:r w:rsidRPr="006A68E8">
              <w:rPr>
                <w:rFonts w:ascii="Arial" w:hAnsi="Arial" w:cs="Arial"/>
                <w:b/>
                <w:bCs/>
              </w:rPr>
              <w:t>Designated Officer</w:t>
            </w:r>
          </w:p>
        </w:tc>
        <w:tc>
          <w:tcPr>
            <w:tcW w:w="1743" w:type="dxa"/>
          </w:tcPr>
          <w:p w14:paraId="5EB65FAF" w14:textId="77777777" w:rsidR="008E3EEB" w:rsidRPr="006A68E8" w:rsidRDefault="008E3EEB" w:rsidP="004E1D47">
            <w:pPr>
              <w:pStyle w:val="ListParagraph"/>
              <w:spacing w:after="0" w:line="240" w:lineRule="auto"/>
              <w:ind w:left="0"/>
              <w:jc w:val="center"/>
              <w:rPr>
                <w:rFonts w:ascii="Arial" w:hAnsi="Arial" w:cs="Arial"/>
                <w:b/>
                <w:bCs/>
              </w:rPr>
            </w:pPr>
            <w:r w:rsidRPr="006A68E8">
              <w:rPr>
                <w:rFonts w:ascii="Arial" w:hAnsi="Arial" w:cs="Arial"/>
                <w:b/>
                <w:bCs/>
              </w:rPr>
              <w:t>Date for Review</w:t>
            </w:r>
          </w:p>
        </w:tc>
      </w:tr>
      <w:tr w:rsidR="008E3EEB" w:rsidRPr="006A68E8" w14:paraId="500DB7B8" w14:textId="77777777" w:rsidTr="004E1D47">
        <w:tc>
          <w:tcPr>
            <w:tcW w:w="1819" w:type="dxa"/>
          </w:tcPr>
          <w:p w14:paraId="29B5F830" w14:textId="77777777" w:rsidR="008E3EEB" w:rsidRPr="006A68E8" w:rsidRDefault="008E3EEB" w:rsidP="004E1D47">
            <w:pPr>
              <w:pStyle w:val="ListParagraph"/>
              <w:spacing w:after="0" w:line="240" w:lineRule="auto"/>
              <w:ind w:left="0"/>
              <w:rPr>
                <w:rFonts w:ascii="Arial" w:hAnsi="Arial" w:cs="Arial"/>
                <w:sz w:val="20"/>
                <w:szCs w:val="20"/>
                <w:highlight w:val="yellow"/>
              </w:rPr>
            </w:pPr>
            <w:r w:rsidRPr="006A68E8">
              <w:rPr>
                <w:rFonts w:ascii="Arial" w:hAnsi="Arial" w:cs="Arial"/>
                <w:sz w:val="20"/>
                <w:szCs w:val="20"/>
              </w:rPr>
              <w:t>Number of businesses supported through DTFF</w:t>
            </w:r>
            <w:r>
              <w:rPr>
                <w:rFonts w:ascii="Arial" w:hAnsi="Arial" w:cs="Arial"/>
                <w:sz w:val="20"/>
                <w:szCs w:val="20"/>
              </w:rPr>
              <w:t xml:space="preserve"> programme</w:t>
            </w:r>
          </w:p>
        </w:tc>
        <w:tc>
          <w:tcPr>
            <w:tcW w:w="1801" w:type="dxa"/>
          </w:tcPr>
          <w:p w14:paraId="44FF0C20" w14:textId="77777777" w:rsidR="008E3EEB" w:rsidRPr="006A68E8" w:rsidRDefault="008E3EEB" w:rsidP="004E1D47">
            <w:pPr>
              <w:pStyle w:val="ListParagraph"/>
              <w:spacing w:after="0" w:line="240" w:lineRule="auto"/>
              <w:ind w:left="0"/>
              <w:rPr>
                <w:rFonts w:ascii="Arial" w:hAnsi="Arial" w:cs="Arial"/>
                <w:sz w:val="20"/>
                <w:szCs w:val="20"/>
              </w:rPr>
            </w:pPr>
            <w:r w:rsidRPr="006A68E8">
              <w:rPr>
                <w:rFonts w:ascii="Arial" w:hAnsi="Arial" w:cs="Arial"/>
                <w:sz w:val="20"/>
                <w:szCs w:val="20"/>
              </w:rPr>
              <w:t xml:space="preserve">Digital transformation landscape is  complex and communication methods have been adapted </w:t>
            </w:r>
            <w:r w:rsidRPr="006A68E8">
              <w:rPr>
                <w:rFonts w:ascii="Arial" w:hAnsi="Arial" w:cs="Arial"/>
                <w:sz w:val="20"/>
                <w:szCs w:val="20"/>
              </w:rPr>
              <w:lastRenderedPageBreak/>
              <w:t>throughout the programme.</w:t>
            </w:r>
          </w:p>
        </w:tc>
        <w:tc>
          <w:tcPr>
            <w:tcW w:w="1760" w:type="dxa"/>
          </w:tcPr>
          <w:p w14:paraId="0780F46E" w14:textId="77777777" w:rsidR="008E3EEB" w:rsidRPr="006A68E8" w:rsidRDefault="008E3EEB" w:rsidP="004E1D47">
            <w:pPr>
              <w:pStyle w:val="ListParagraph"/>
              <w:spacing w:after="0" w:line="240" w:lineRule="auto"/>
              <w:ind w:left="0"/>
              <w:rPr>
                <w:rFonts w:ascii="Arial" w:hAnsi="Arial" w:cs="Arial"/>
                <w:sz w:val="20"/>
                <w:szCs w:val="20"/>
              </w:rPr>
            </w:pPr>
            <w:r>
              <w:rPr>
                <w:rFonts w:ascii="Arial" w:hAnsi="Arial" w:cs="Arial"/>
                <w:sz w:val="20"/>
                <w:szCs w:val="20"/>
              </w:rPr>
              <w:lastRenderedPageBreak/>
              <w:t>Ongoing monitoring of upcoming calls.</w:t>
            </w:r>
          </w:p>
        </w:tc>
        <w:tc>
          <w:tcPr>
            <w:tcW w:w="1785" w:type="dxa"/>
          </w:tcPr>
          <w:p w14:paraId="792DDA67" w14:textId="77777777" w:rsidR="008E3EEB" w:rsidRPr="006A68E8" w:rsidRDefault="008E3EEB" w:rsidP="004E1D47">
            <w:pPr>
              <w:pStyle w:val="ListParagraph"/>
              <w:spacing w:after="0" w:line="240" w:lineRule="auto"/>
              <w:ind w:left="0"/>
              <w:rPr>
                <w:rFonts w:ascii="Arial" w:hAnsi="Arial" w:cs="Arial"/>
                <w:sz w:val="20"/>
                <w:szCs w:val="20"/>
              </w:rPr>
            </w:pPr>
            <w:r w:rsidRPr="006A68E8">
              <w:rPr>
                <w:rFonts w:ascii="Arial" w:hAnsi="Arial" w:cs="Arial"/>
                <w:sz w:val="20"/>
                <w:szCs w:val="20"/>
              </w:rPr>
              <w:t xml:space="preserve">Head of Economic Development </w:t>
            </w:r>
          </w:p>
        </w:tc>
        <w:tc>
          <w:tcPr>
            <w:tcW w:w="1743" w:type="dxa"/>
          </w:tcPr>
          <w:p w14:paraId="6F209554" w14:textId="77777777" w:rsidR="008E3EEB" w:rsidRPr="006A68E8" w:rsidRDefault="008E3EEB" w:rsidP="004E1D47">
            <w:pPr>
              <w:pStyle w:val="ListParagraph"/>
              <w:spacing w:after="0" w:line="240" w:lineRule="auto"/>
              <w:ind w:left="0"/>
              <w:rPr>
                <w:rFonts w:ascii="Arial" w:hAnsi="Arial" w:cs="Arial"/>
                <w:sz w:val="20"/>
                <w:szCs w:val="20"/>
              </w:rPr>
            </w:pPr>
            <w:r>
              <w:rPr>
                <w:rFonts w:ascii="Arial" w:hAnsi="Arial" w:cs="Arial"/>
                <w:sz w:val="20"/>
                <w:szCs w:val="20"/>
              </w:rPr>
              <w:t>Sept 2025</w:t>
            </w:r>
          </w:p>
        </w:tc>
      </w:tr>
      <w:tr w:rsidR="008E3EEB" w:rsidRPr="006A68E8" w14:paraId="6BB42602" w14:textId="77777777" w:rsidTr="004E1D47">
        <w:tc>
          <w:tcPr>
            <w:tcW w:w="1819" w:type="dxa"/>
          </w:tcPr>
          <w:p w14:paraId="394DDF97" w14:textId="77777777" w:rsidR="008E3EEB" w:rsidRPr="006A68E8" w:rsidRDefault="008E3EEB" w:rsidP="004E1D47">
            <w:pPr>
              <w:pStyle w:val="ListParagraph"/>
              <w:spacing w:after="0" w:line="240" w:lineRule="auto"/>
              <w:ind w:left="0"/>
              <w:rPr>
                <w:rFonts w:ascii="Arial" w:hAnsi="Arial" w:cs="Arial"/>
                <w:sz w:val="20"/>
                <w:szCs w:val="20"/>
                <w:highlight w:val="yellow"/>
              </w:rPr>
            </w:pPr>
            <w:r w:rsidRPr="006A68E8">
              <w:rPr>
                <w:rFonts w:ascii="Arial" w:eastAsia="Arial" w:hAnsi="Arial" w:cs="Arial"/>
                <w:sz w:val="20"/>
                <w:szCs w:val="20"/>
              </w:rPr>
              <w:t>% spend against budget</w:t>
            </w:r>
          </w:p>
        </w:tc>
        <w:tc>
          <w:tcPr>
            <w:tcW w:w="1801" w:type="dxa"/>
          </w:tcPr>
          <w:p w14:paraId="7B878436" w14:textId="77777777" w:rsidR="008E3EEB" w:rsidRPr="006A68E8" w:rsidRDefault="008E3EEB" w:rsidP="004E1D47">
            <w:pPr>
              <w:pStyle w:val="ListParagraph"/>
              <w:spacing w:after="0" w:line="240" w:lineRule="auto"/>
              <w:ind w:left="0"/>
              <w:rPr>
                <w:rFonts w:ascii="Arial" w:hAnsi="Arial" w:cs="Arial"/>
                <w:sz w:val="20"/>
                <w:szCs w:val="20"/>
                <w:highlight w:val="yellow"/>
              </w:rPr>
            </w:pPr>
            <w:r w:rsidRPr="006A68E8">
              <w:rPr>
                <w:rFonts w:ascii="Arial" w:hAnsi="Arial" w:cs="Arial"/>
                <w:sz w:val="20"/>
                <w:szCs w:val="20"/>
              </w:rPr>
              <w:t>Staff retirement and subsequent staff changes</w:t>
            </w:r>
          </w:p>
        </w:tc>
        <w:tc>
          <w:tcPr>
            <w:tcW w:w="1760" w:type="dxa"/>
          </w:tcPr>
          <w:p w14:paraId="18E7FC16" w14:textId="77777777" w:rsidR="008E3EEB" w:rsidRPr="006A68E8" w:rsidRDefault="008E3EEB" w:rsidP="004E1D47">
            <w:pPr>
              <w:pStyle w:val="ListParagraph"/>
              <w:spacing w:after="0" w:line="240" w:lineRule="auto"/>
              <w:ind w:left="0"/>
              <w:rPr>
                <w:rFonts w:ascii="Arial" w:hAnsi="Arial" w:cs="Arial"/>
                <w:sz w:val="20"/>
                <w:szCs w:val="20"/>
                <w:highlight w:val="yellow"/>
              </w:rPr>
            </w:pPr>
            <w:r w:rsidRPr="006A68E8">
              <w:rPr>
                <w:rFonts w:ascii="Arial" w:hAnsi="Arial" w:cs="Arial"/>
                <w:sz w:val="20"/>
                <w:szCs w:val="20"/>
              </w:rPr>
              <w:t>Ongoing monitoring of budgets</w:t>
            </w:r>
          </w:p>
        </w:tc>
        <w:tc>
          <w:tcPr>
            <w:tcW w:w="1785" w:type="dxa"/>
          </w:tcPr>
          <w:p w14:paraId="16BEA432" w14:textId="77777777" w:rsidR="008E3EEB" w:rsidRPr="006A68E8" w:rsidRDefault="008E3EEB" w:rsidP="004E1D47">
            <w:pPr>
              <w:pStyle w:val="ListParagraph"/>
              <w:spacing w:after="0" w:line="240" w:lineRule="auto"/>
              <w:ind w:left="0"/>
              <w:rPr>
                <w:rFonts w:ascii="Arial" w:hAnsi="Arial" w:cs="Arial"/>
                <w:sz w:val="20"/>
                <w:szCs w:val="20"/>
              </w:rPr>
            </w:pPr>
            <w:r w:rsidRPr="006A68E8">
              <w:rPr>
                <w:rFonts w:ascii="Arial" w:hAnsi="Arial" w:cs="Arial"/>
                <w:sz w:val="20"/>
                <w:szCs w:val="20"/>
              </w:rPr>
              <w:t xml:space="preserve">Head of Economic Development </w:t>
            </w:r>
          </w:p>
        </w:tc>
        <w:tc>
          <w:tcPr>
            <w:tcW w:w="1743" w:type="dxa"/>
          </w:tcPr>
          <w:p w14:paraId="2AADE197" w14:textId="77777777" w:rsidR="008E3EEB" w:rsidRPr="006A68E8" w:rsidRDefault="008E3EEB" w:rsidP="004E1D47">
            <w:pPr>
              <w:pStyle w:val="ListParagraph"/>
              <w:spacing w:after="0" w:line="240" w:lineRule="auto"/>
              <w:ind w:left="0"/>
              <w:rPr>
                <w:rFonts w:ascii="Arial" w:hAnsi="Arial" w:cs="Arial"/>
                <w:sz w:val="20"/>
                <w:szCs w:val="20"/>
              </w:rPr>
            </w:pPr>
            <w:r>
              <w:rPr>
                <w:rFonts w:ascii="Arial" w:hAnsi="Arial" w:cs="Arial"/>
                <w:sz w:val="20"/>
                <w:szCs w:val="20"/>
              </w:rPr>
              <w:t>Sept 2025</w:t>
            </w:r>
          </w:p>
        </w:tc>
      </w:tr>
    </w:tbl>
    <w:p w14:paraId="7197320A" w14:textId="77777777" w:rsidR="008E3EEB" w:rsidRPr="006C409E" w:rsidRDefault="008E3EEB" w:rsidP="008E3EEB">
      <w:pPr>
        <w:pStyle w:val="Normal0"/>
        <w:rPr>
          <w:rFonts w:cs="Arial"/>
          <w:sz w:val="24"/>
          <w:szCs w:val="24"/>
          <w:lang w:eastAsia="en-US"/>
        </w:rPr>
      </w:pPr>
    </w:p>
    <w:p w14:paraId="50678D96" w14:textId="16605B8F" w:rsidR="008E3EEB" w:rsidRDefault="0072483E" w:rsidP="008E3EEB">
      <w:pPr>
        <w:pStyle w:val="Normal0"/>
        <w:rPr>
          <w:rFonts w:cs="Arial"/>
          <w:sz w:val="24"/>
          <w:szCs w:val="24"/>
          <w:lang w:eastAsia="en-US"/>
        </w:rPr>
      </w:pPr>
      <w:r w:rsidRPr="0072483E">
        <w:rPr>
          <w:rFonts w:cs="Arial"/>
          <w:caps/>
          <w:sz w:val="24"/>
          <w:szCs w:val="24"/>
          <w:lang w:eastAsia="en-US"/>
        </w:rPr>
        <w:t>R</w:t>
      </w:r>
      <w:r w:rsidR="008E3EEB" w:rsidRPr="0072483E">
        <w:rPr>
          <w:rFonts w:cs="Arial"/>
          <w:caps/>
          <w:sz w:val="24"/>
          <w:szCs w:val="24"/>
          <w:lang w:eastAsia="en-US"/>
        </w:rPr>
        <w:t>ecommended</w:t>
      </w:r>
      <w:r w:rsidR="008E3EEB" w:rsidRPr="006C409E">
        <w:rPr>
          <w:rFonts w:cs="Arial"/>
          <w:sz w:val="24"/>
          <w:szCs w:val="24"/>
          <w:lang w:eastAsia="en-US"/>
        </w:rPr>
        <w:t xml:space="preserve"> that </w:t>
      </w:r>
      <w:r w:rsidR="008E3EEB">
        <w:rPr>
          <w:rFonts w:cs="Arial"/>
          <w:sz w:val="24"/>
          <w:szCs w:val="24"/>
          <w:lang w:eastAsia="en-US"/>
        </w:rPr>
        <w:t>the Council notes the report</w:t>
      </w:r>
      <w:r w:rsidR="008E3EEB" w:rsidRPr="006C409E">
        <w:rPr>
          <w:rFonts w:cs="Arial"/>
          <w:sz w:val="24"/>
          <w:szCs w:val="24"/>
          <w:lang w:eastAsia="en-US"/>
        </w:rPr>
        <w:t>.</w:t>
      </w:r>
    </w:p>
    <w:p w14:paraId="61FE4F84" w14:textId="77777777" w:rsidR="00A94FF9" w:rsidRDefault="00A94FF9" w:rsidP="00DF2177">
      <w:pPr>
        <w:rPr>
          <w:rFonts w:cs="Arial"/>
          <w:b/>
          <w:bCs/>
          <w:szCs w:val="24"/>
        </w:rPr>
      </w:pPr>
    </w:p>
    <w:p w14:paraId="6F0EA68A" w14:textId="2000AED3" w:rsidR="00DF2177" w:rsidRPr="00726A5D" w:rsidRDefault="00DF2177" w:rsidP="00DF2177">
      <w:pPr>
        <w:rPr>
          <w:rFonts w:cs="Arial"/>
          <w:b/>
          <w:bCs/>
          <w:szCs w:val="24"/>
        </w:rPr>
      </w:pPr>
      <w:r>
        <w:rPr>
          <w:rFonts w:cs="Arial"/>
          <w:b/>
          <w:bCs/>
          <w:szCs w:val="24"/>
        </w:rPr>
        <w:t xml:space="preserve">AGREED TO RECOMMEND, on the proposal of </w:t>
      </w:r>
      <w:r w:rsidR="00A94FF9">
        <w:rPr>
          <w:rFonts w:cs="Arial"/>
          <w:b/>
          <w:bCs/>
          <w:szCs w:val="24"/>
        </w:rPr>
        <w:t>Councillor Gilmour</w:t>
      </w:r>
      <w:r w:rsidR="00D83609">
        <w:rPr>
          <w:rFonts w:cs="Arial"/>
          <w:b/>
          <w:bCs/>
          <w:szCs w:val="24"/>
        </w:rPr>
        <w:t xml:space="preserve">, </w:t>
      </w:r>
      <w:r>
        <w:rPr>
          <w:rFonts w:cs="Arial"/>
          <w:b/>
          <w:bCs/>
          <w:szCs w:val="24"/>
        </w:rPr>
        <w:t xml:space="preserve">seconded by </w:t>
      </w:r>
      <w:r w:rsidR="00A94FF9">
        <w:rPr>
          <w:rFonts w:cs="Arial"/>
          <w:b/>
          <w:bCs/>
          <w:szCs w:val="24"/>
        </w:rPr>
        <w:t>Councillor Blaney</w:t>
      </w:r>
      <w:r w:rsidR="00D83609">
        <w:rPr>
          <w:rFonts w:cs="Arial"/>
          <w:b/>
          <w:bCs/>
          <w:szCs w:val="24"/>
        </w:rPr>
        <w:t xml:space="preserve">, </w:t>
      </w:r>
      <w:r>
        <w:rPr>
          <w:rFonts w:cs="Arial"/>
          <w:b/>
          <w:bCs/>
          <w:szCs w:val="24"/>
        </w:rPr>
        <w:t xml:space="preserve">that the recommendation be adopted. </w:t>
      </w:r>
    </w:p>
    <w:p w14:paraId="4919A1CF" w14:textId="77777777" w:rsidR="00DF2177" w:rsidRPr="00DF2177" w:rsidRDefault="00DF2177" w:rsidP="00DF2177">
      <w:pPr>
        <w:rPr>
          <w:rFonts w:cs="Arial"/>
          <w:color w:val="FF0000"/>
          <w:szCs w:val="24"/>
        </w:rPr>
      </w:pPr>
    </w:p>
    <w:p w14:paraId="2AC52EF7" w14:textId="483E70AD" w:rsidR="00780E1F" w:rsidRPr="00053F3F" w:rsidRDefault="00053F3F" w:rsidP="00053F3F">
      <w:pPr>
        <w:pStyle w:val="Heading1"/>
        <w:rPr>
          <w:b/>
          <w:bCs/>
        </w:rPr>
      </w:pPr>
      <w:r w:rsidRPr="00053F3F">
        <w:rPr>
          <w:b/>
          <w:bCs/>
        </w:rPr>
        <w:t>9.</w:t>
      </w:r>
      <w:r w:rsidRPr="00053F3F">
        <w:rPr>
          <w:b/>
          <w:bCs/>
        </w:rPr>
        <w:tab/>
      </w:r>
      <w:r w:rsidRPr="00053F3F">
        <w:rPr>
          <w:b/>
          <w:bCs/>
        </w:rPr>
        <w:tab/>
      </w:r>
      <w:r w:rsidR="00780E1F" w:rsidRPr="00053F3F">
        <w:rPr>
          <w:b/>
          <w:bCs/>
          <w:u w:val="single"/>
        </w:rPr>
        <w:t xml:space="preserve">Go Succeed Update </w:t>
      </w:r>
      <w:r w:rsidRPr="00DF2177">
        <w:rPr>
          <w:b/>
          <w:bCs/>
          <w:u w:val="single"/>
        </w:rPr>
        <w:t xml:space="preserve">(FILE </w:t>
      </w:r>
      <w:r w:rsidR="00DF2177" w:rsidRPr="00DF2177">
        <w:rPr>
          <w:b/>
          <w:bCs/>
          <w:u w:val="single"/>
        </w:rPr>
        <w:t>ED135)</w:t>
      </w:r>
    </w:p>
    <w:p w14:paraId="69A78C13" w14:textId="77777777" w:rsidR="00780E1F" w:rsidRDefault="00780E1F" w:rsidP="00053F3F">
      <w:pPr>
        <w:rPr>
          <w:rFonts w:cs="Arial"/>
          <w:szCs w:val="24"/>
        </w:rPr>
      </w:pPr>
    </w:p>
    <w:p w14:paraId="3FD16735" w14:textId="14D1E196" w:rsidR="00DF2177" w:rsidRPr="001163F2" w:rsidRDefault="00053F3F" w:rsidP="00DF2177">
      <w:pPr>
        <w:rPr>
          <w:rFonts w:cs="Arial"/>
          <w:szCs w:val="24"/>
        </w:rPr>
      </w:pPr>
      <w:r w:rsidRPr="00053F3F">
        <w:rPr>
          <w:rFonts w:cs="Arial"/>
          <w:caps/>
          <w:szCs w:val="24"/>
        </w:rPr>
        <w:t>Previously circulated:-</w:t>
      </w:r>
      <w:r>
        <w:rPr>
          <w:rFonts w:cs="Arial"/>
          <w:szCs w:val="24"/>
        </w:rPr>
        <w:t xml:space="preserve"> Report from the Director of </w:t>
      </w:r>
      <w:r w:rsidR="00DF2177">
        <w:rPr>
          <w:rFonts w:cs="Arial"/>
          <w:szCs w:val="24"/>
        </w:rPr>
        <w:t xml:space="preserve">Prosperity detailing </w:t>
      </w:r>
      <w:r w:rsidR="00DF2177" w:rsidRPr="001163F2">
        <w:rPr>
          <w:rFonts w:cs="Arial"/>
          <w:szCs w:val="24"/>
        </w:rPr>
        <w:t xml:space="preserve">Members </w:t>
      </w:r>
      <w:r w:rsidR="00DF2177">
        <w:rPr>
          <w:rFonts w:cs="Arial"/>
          <w:szCs w:val="24"/>
        </w:rPr>
        <w:t xml:space="preserve">would </w:t>
      </w:r>
      <w:r w:rsidR="00DF2177" w:rsidRPr="001163F2">
        <w:rPr>
          <w:rFonts w:cs="Arial"/>
          <w:szCs w:val="24"/>
        </w:rPr>
        <w:t>be aware that Go Succeed went live on 1 November 2023 with combined 18-month targets for Engage and Foundation</w:t>
      </w:r>
      <w:r w:rsidR="00DF2177">
        <w:rPr>
          <w:rFonts w:cs="Arial"/>
          <w:szCs w:val="24"/>
        </w:rPr>
        <w:t xml:space="preserve">.  The </w:t>
      </w:r>
      <w:r w:rsidR="00DF2177" w:rsidRPr="001163F2">
        <w:rPr>
          <w:rFonts w:cs="Arial"/>
          <w:szCs w:val="24"/>
        </w:rPr>
        <w:t>deliver</w:t>
      </w:r>
      <w:r w:rsidR="00DF2177">
        <w:rPr>
          <w:rFonts w:cs="Arial"/>
          <w:szCs w:val="24"/>
        </w:rPr>
        <w:t>y agent was</w:t>
      </w:r>
      <w:r w:rsidR="00DF2177" w:rsidRPr="001163F2">
        <w:rPr>
          <w:rFonts w:cs="Arial"/>
          <w:szCs w:val="24"/>
        </w:rPr>
        <w:t xml:space="preserve"> E</w:t>
      </w:r>
      <w:r w:rsidR="00DF2177">
        <w:rPr>
          <w:rFonts w:cs="Arial"/>
          <w:szCs w:val="24"/>
        </w:rPr>
        <w:t xml:space="preserve">nterprise </w:t>
      </w:r>
      <w:r w:rsidR="00DF2177" w:rsidRPr="001163F2">
        <w:rPr>
          <w:rFonts w:cs="Arial"/>
          <w:szCs w:val="24"/>
        </w:rPr>
        <w:t xml:space="preserve">NI </w:t>
      </w:r>
      <w:r w:rsidR="00DF2177">
        <w:rPr>
          <w:rFonts w:cs="Arial"/>
          <w:szCs w:val="24"/>
        </w:rPr>
        <w:t xml:space="preserve">(ENI) </w:t>
      </w:r>
      <w:r w:rsidR="00DF2177" w:rsidRPr="001163F2">
        <w:rPr>
          <w:rFonts w:cs="Arial"/>
          <w:szCs w:val="24"/>
        </w:rPr>
        <w:t xml:space="preserve">and associated Local Enterprise Agency network and Growth and Scaling delivered by Full Circle consortia partners. All aspects of the service </w:t>
      </w:r>
      <w:r w:rsidR="00DF2177">
        <w:rPr>
          <w:rFonts w:cs="Arial"/>
          <w:szCs w:val="24"/>
        </w:rPr>
        <w:t>were</w:t>
      </w:r>
      <w:r w:rsidR="00DF2177" w:rsidRPr="001163F2">
        <w:rPr>
          <w:rFonts w:cs="Arial"/>
          <w:szCs w:val="24"/>
        </w:rPr>
        <w:t xml:space="preserve"> u</w:t>
      </w:r>
      <w:r w:rsidR="00DF2177">
        <w:rPr>
          <w:rFonts w:cs="Arial"/>
          <w:szCs w:val="24"/>
        </w:rPr>
        <w:t xml:space="preserve">p </w:t>
      </w:r>
      <w:r w:rsidR="00DF2177" w:rsidRPr="001163F2">
        <w:rPr>
          <w:rFonts w:cs="Arial"/>
          <w:szCs w:val="24"/>
        </w:rPr>
        <w:t>and</w:t>
      </w:r>
      <w:r w:rsidR="00DF2177">
        <w:rPr>
          <w:rFonts w:cs="Arial"/>
          <w:szCs w:val="24"/>
        </w:rPr>
        <w:t xml:space="preserve"> </w:t>
      </w:r>
      <w:r w:rsidR="00DF2177" w:rsidRPr="001163F2">
        <w:rPr>
          <w:rFonts w:cs="Arial"/>
          <w:szCs w:val="24"/>
        </w:rPr>
        <w:t xml:space="preserve">running, </w:t>
      </w:r>
      <w:r w:rsidR="00DF2177">
        <w:rPr>
          <w:rFonts w:cs="Arial"/>
          <w:szCs w:val="24"/>
        </w:rPr>
        <w:t xml:space="preserve">with the </w:t>
      </w:r>
      <w:r w:rsidR="00DF2177" w:rsidRPr="001163F2">
        <w:rPr>
          <w:rFonts w:cs="Arial"/>
          <w:szCs w:val="24"/>
        </w:rPr>
        <w:t>first 18</w:t>
      </w:r>
      <w:r w:rsidR="00DF2177">
        <w:rPr>
          <w:rFonts w:cs="Arial"/>
          <w:szCs w:val="24"/>
        </w:rPr>
        <w:t>-month</w:t>
      </w:r>
      <w:r w:rsidR="00DF2177" w:rsidRPr="001163F2">
        <w:rPr>
          <w:rFonts w:cs="Arial"/>
          <w:szCs w:val="24"/>
        </w:rPr>
        <w:t xml:space="preserve"> cycle now complete.</w:t>
      </w:r>
    </w:p>
    <w:p w14:paraId="5F712FDF" w14:textId="77777777" w:rsidR="00DF2177" w:rsidRPr="001163F2" w:rsidRDefault="00DF2177" w:rsidP="00DF2177">
      <w:pPr>
        <w:rPr>
          <w:rFonts w:cs="Arial"/>
          <w:szCs w:val="24"/>
        </w:rPr>
      </w:pPr>
    </w:p>
    <w:p w14:paraId="14467321" w14:textId="77777777" w:rsidR="00DF2177" w:rsidRDefault="00DF2177" w:rsidP="00DF2177">
      <w:pPr>
        <w:rPr>
          <w:rFonts w:cs="Arial"/>
          <w:szCs w:val="24"/>
        </w:rPr>
      </w:pPr>
      <w:r w:rsidRPr="001163F2">
        <w:rPr>
          <w:rFonts w:cs="Arial"/>
          <w:szCs w:val="24"/>
        </w:rPr>
        <w:t>A one</w:t>
      </w:r>
      <w:r>
        <w:rPr>
          <w:rFonts w:cs="Arial"/>
          <w:szCs w:val="24"/>
        </w:rPr>
        <w:t>-year</w:t>
      </w:r>
      <w:r w:rsidRPr="001163F2">
        <w:rPr>
          <w:rFonts w:cs="Arial"/>
          <w:szCs w:val="24"/>
        </w:rPr>
        <w:t xml:space="preserve"> extension </w:t>
      </w:r>
      <w:r>
        <w:rPr>
          <w:rFonts w:cs="Arial"/>
          <w:szCs w:val="24"/>
        </w:rPr>
        <w:t>was</w:t>
      </w:r>
      <w:r w:rsidRPr="001163F2">
        <w:rPr>
          <w:rFonts w:cs="Arial"/>
          <w:szCs w:val="24"/>
        </w:rPr>
        <w:t xml:space="preserve"> granted through the Shared Prosperity Fund from 1 April 2025 until 31 March 2026 to continue the delivery of Go Succeed in a similar manner. </w:t>
      </w:r>
    </w:p>
    <w:p w14:paraId="5B9F117A" w14:textId="77777777" w:rsidR="00DF2177" w:rsidRPr="001163F2" w:rsidRDefault="00DF2177" w:rsidP="00DF2177">
      <w:pPr>
        <w:rPr>
          <w:rFonts w:cs="Arial"/>
          <w:szCs w:val="24"/>
        </w:rPr>
      </w:pPr>
    </w:p>
    <w:p w14:paraId="6DBB68CA" w14:textId="35C4D739" w:rsidR="00DF2177" w:rsidRPr="001163F2" w:rsidRDefault="00DF2177" w:rsidP="00DF2177">
      <w:pPr>
        <w:rPr>
          <w:rFonts w:cs="Arial"/>
          <w:szCs w:val="24"/>
        </w:rPr>
      </w:pPr>
      <w:r w:rsidRPr="001163F2">
        <w:rPr>
          <w:rFonts w:cs="Arial"/>
          <w:szCs w:val="24"/>
        </w:rPr>
        <w:t>This report highlight</w:t>
      </w:r>
      <w:r>
        <w:rPr>
          <w:rFonts w:cs="Arial"/>
          <w:szCs w:val="24"/>
        </w:rPr>
        <w:t>ed</w:t>
      </w:r>
      <w:r w:rsidRPr="001163F2">
        <w:rPr>
          <w:rFonts w:cs="Arial"/>
          <w:szCs w:val="24"/>
        </w:rPr>
        <w:t xml:space="preserve"> the achievements and position of the service as of 31 March 2025 (18</w:t>
      </w:r>
      <w:r>
        <w:rPr>
          <w:rFonts w:cs="Arial"/>
          <w:szCs w:val="24"/>
        </w:rPr>
        <w:t xml:space="preserve"> </w:t>
      </w:r>
      <w:r w:rsidRPr="001163F2">
        <w:rPr>
          <w:rFonts w:cs="Arial"/>
          <w:szCs w:val="24"/>
        </w:rPr>
        <w:t>month cycle)</w:t>
      </w:r>
      <w:r>
        <w:rPr>
          <w:rFonts w:cs="Arial"/>
          <w:szCs w:val="24"/>
        </w:rPr>
        <w:t xml:space="preserve"> as well as the differences between the first 18 months of the service and the year 3 extension. </w:t>
      </w:r>
    </w:p>
    <w:p w14:paraId="49B0093D" w14:textId="77777777" w:rsidR="00DF2177" w:rsidRDefault="00DF2177" w:rsidP="00DF2177">
      <w:pPr>
        <w:jc w:val="both"/>
        <w:rPr>
          <w:rFonts w:cs="Arial"/>
          <w:szCs w:val="24"/>
        </w:rPr>
      </w:pPr>
    </w:p>
    <w:p w14:paraId="015F4CBE" w14:textId="77777777" w:rsidR="00DF2177" w:rsidRPr="00997916" w:rsidRDefault="00DF2177" w:rsidP="00DF2177">
      <w:pPr>
        <w:pStyle w:val="ListParagraph"/>
        <w:numPr>
          <w:ilvl w:val="0"/>
          <w:numId w:val="30"/>
        </w:numPr>
        <w:spacing w:after="0" w:line="240" w:lineRule="auto"/>
        <w:contextualSpacing w:val="0"/>
        <w:jc w:val="both"/>
        <w:rPr>
          <w:rFonts w:ascii="Arial" w:hAnsi="Arial" w:cs="Arial"/>
          <w:b/>
          <w:bCs/>
          <w:sz w:val="24"/>
          <w:szCs w:val="24"/>
        </w:rPr>
      </w:pPr>
      <w:r w:rsidRPr="00997916">
        <w:rPr>
          <w:rFonts w:ascii="Arial" w:hAnsi="Arial" w:cs="Arial"/>
          <w:b/>
          <w:bCs/>
          <w:sz w:val="24"/>
          <w:szCs w:val="24"/>
        </w:rPr>
        <w:t>Update of activities as of 31 March 2025</w:t>
      </w:r>
    </w:p>
    <w:p w14:paraId="400FD7DC" w14:textId="2421E654" w:rsidR="00DF2177" w:rsidRPr="00CD7210" w:rsidRDefault="00DF2177" w:rsidP="00DF2177">
      <w:pPr>
        <w:rPr>
          <w:rFonts w:cs="Arial"/>
          <w:color w:val="FF0000"/>
          <w:szCs w:val="24"/>
        </w:rPr>
      </w:pPr>
      <w:r w:rsidRPr="00CD7210">
        <w:rPr>
          <w:rFonts w:cs="Arial"/>
          <w:szCs w:val="24"/>
        </w:rPr>
        <w:t xml:space="preserve">For the Engage and Foundation Pillar the figures </w:t>
      </w:r>
      <w:r>
        <w:rPr>
          <w:rFonts w:cs="Arial"/>
          <w:szCs w:val="24"/>
        </w:rPr>
        <w:t xml:space="preserve">were </w:t>
      </w:r>
      <w:r w:rsidRPr="00CD7210">
        <w:rPr>
          <w:rFonts w:cs="Arial"/>
          <w:szCs w:val="24"/>
        </w:rPr>
        <w:t>stated below, provided by E</w:t>
      </w:r>
      <w:r>
        <w:rPr>
          <w:rFonts w:cs="Arial"/>
          <w:szCs w:val="24"/>
        </w:rPr>
        <w:t>NI</w:t>
      </w:r>
      <w:r w:rsidRPr="00CD7210">
        <w:rPr>
          <w:rFonts w:cs="Arial"/>
          <w:szCs w:val="24"/>
        </w:rPr>
        <w:t xml:space="preserve"> and </w:t>
      </w:r>
      <w:r>
        <w:rPr>
          <w:rFonts w:cs="Arial"/>
          <w:szCs w:val="24"/>
        </w:rPr>
        <w:t xml:space="preserve">the </w:t>
      </w:r>
      <w:r w:rsidRPr="00CD7210">
        <w:rPr>
          <w:rFonts w:cs="Arial"/>
          <w:szCs w:val="24"/>
        </w:rPr>
        <w:t xml:space="preserve">PMO, </w:t>
      </w:r>
      <w:r>
        <w:rPr>
          <w:rFonts w:cs="Arial"/>
          <w:szCs w:val="24"/>
        </w:rPr>
        <w:t>were</w:t>
      </w:r>
      <w:r w:rsidRPr="00CD7210">
        <w:rPr>
          <w:rFonts w:cs="Arial"/>
          <w:szCs w:val="24"/>
        </w:rPr>
        <w:t xml:space="preserve"> the actual number of individuals who received mentoring up to the end of March 2025.  </w:t>
      </w:r>
      <w:r w:rsidRPr="00AF370A">
        <w:rPr>
          <w:rFonts w:cs="Arial"/>
          <w:szCs w:val="24"/>
        </w:rPr>
        <w:t>Both the engage and foundation actual figures allowed the Council to meet its statutory targets.</w:t>
      </w:r>
      <w:r>
        <w:rPr>
          <w:rFonts w:cs="Arial"/>
          <w:szCs w:val="24"/>
        </w:rPr>
        <w:t xml:space="preserve">  </w:t>
      </w:r>
    </w:p>
    <w:p w14:paraId="3AD8EDA9" w14:textId="77777777" w:rsidR="00DF2177" w:rsidRDefault="00DF2177" w:rsidP="00DF2177">
      <w:pPr>
        <w:jc w:val="both"/>
        <w:rPr>
          <w:rFonts w:cs="Arial"/>
          <w:szCs w:val="24"/>
        </w:rPr>
      </w:pPr>
    </w:p>
    <w:p w14:paraId="2F22506D" w14:textId="77777777" w:rsidR="00DF2177" w:rsidRPr="00E5530E" w:rsidRDefault="00DF2177" w:rsidP="00DF2177">
      <w:pPr>
        <w:jc w:val="both"/>
        <w:rPr>
          <w:rFonts w:cs="Arial"/>
          <w:b/>
          <w:bCs/>
          <w:szCs w:val="24"/>
        </w:rPr>
      </w:pPr>
      <w:r w:rsidRPr="00E5530E">
        <w:rPr>
          <w:rFonts w:cs="Arial"/>
          <w:b/>
          <w:bCs/>
          <w:szCs w:val="24"/>
        </w:rPr>
        <w:t>Go Succeed Participation</w:t>
      </w:r>
    </w:p>
    <w:tbl>
      <w:tblPr>
        <w:tblStyle w:val="GridTable4-Accent1"/>
        <w:tblW w:w="0" w:type="auto"/>
        <w:tblLook w:val="04A0" w:firstRow="1" w:lastRow="0" w:firstColumn="1" w:lastColumn="0" w:noHBand="0" w:noVBand="1"/>
      </w:tblPr>
      <w:tblGrid>
        <w:gridCol w:w="3005"/>
        <w:gridCol w:w="3005"/>
        <w:gridCol w:w="3006"/>
      </w:tblGrid>
      <w:tr w:rsidR="00DF2177" w:rsidRPr="00E5530E" w14:paraId="708433DD"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2742BE1" w14:textId="77777777" w:rsidR="00DF2177" w:rsidRPr="00E5530E" w:rsidRDefault="00DF2177" w:rsidP="004E1D47">
            <w:pPr>
              <w:jc w:val="center"/>
              <w:rPr>
                <w:rFonts w:cs="Arial"/>
              </w:rPr>
            </w:pPr>
            <w:r w:rsidRPr="00E5530E">
              <w:rPr>
                <w:rFonts w:cs="Arial"/>
              </w:rPr>
              <w:t>Go Succeed Pillar</w:t>
            </w:r>
          </w:p>
        </w:tc>
        <w:tc>
          <w:tcPr>
            <w:tcW w:w="3005" w:type="dxa"/>
          </w:tcPr>
          <w:p w14:paraId="4DC43F1D"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E5530E">
              <w:rPr>
                <w:rFonts w:cs="Arial"/>
              </w:rPr>
              <w:t>18 Month Target</w:t>
            </w:r>
          </w:p>
        </w:tc>
        <w:tc>
          <w:tcPr>
            <w:tcW w:w="3006" w:type="dxa"/>
          </w:tcPr>
          <w:p w14:paraId="7CB61658"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sidRPr="00E5530E">
              <w:rPr>
                <w:rFonts w:cs="Arial"/>
              </w:rPr>
              <w:t>YTD Actual</w:t>
            </w:r>
          </w:p>
        </w:tc>
      </w:tr>
      <w:tr w:rsidR="00DF2177" w:rsidRPr="00E5530E" w14:paraId="0FA45EC3"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AC695E8" w14:textId="77777777" w:rsidR="00DF2177" w:rsidRPr="005944C1" w:rsidRDefault="00DF2177" w:rsidP="004E1D47">
            <w:pPr>
              <w:jc w:val="center"/>
              <w:rPr>
                <w:rFonts w:cs="Arial"/>
                <w:b w:val="0"/>
                <w:bCs w:val="0"/>
              </w:rPr>
            </w:pPr>
            <w:r w:rsidRPr="005944C1">
              <w:rPr>
                <w:rFonts w:cs="Arial"/>
                <w:b w:val="0"/>
                <w:bCs w:val="0"/>
              </w:rPr>
              <w:t>Engage</w:t>
            </w:r>
          </w:p>
        </w:tc>
        <w:tc>
          <w:tcPr>
            <w:tcW w:w="3005" w:type="dxa"/>
          </w:tcPr>
          <w:p w14:paraId="4F71990E" w14:textId="77777777" w:rsidR="00DF2177" w:rsidRPr="005944C1"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429</w:t>
            </w:r>
          </w:p>
        </w:tc>
        <w:tc>
          <w:tcPr>
            <w:tcW w:w="3006" w:type="dxa"/>
          </w:tcPr>
          <w:p w14:paraId="54099BA1" w14:textId="77777777" w:rsidR="00DF2177" w:rsidRPr="005944C1"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5944C1">
              <w:rPr>
                <w:rFonts w:cs="Arial"/>
              </w:rPr>
              <w:t>662</w:t>
            </w:r>
          </w:p>
        </w:tc>
      </w:tr>
      <w:tr w:rsidR="00DF2177" w:rsidRPr="00E5530E" w14:paraId="1B2593F6" w14:textId="77777777" w:rsidTr="004E1D47">
        <w:tc>
          <w:tcPr>
            <w:cnfStyle w:val="001000000000" w:firstRow="0" w:lastRow="0" w:firstColumn="1" w:lastColumn="0" w:oddVBand="0" w:evenVBand="0" w:oddHBand="0" w:evenHBand="0" w:firstRowFirstColumn="0" w:firstRowLastColumn="0" w:lastRowFirstColumn="0" w:lastRowLastColumn="0"/>
            <w:tcW w:w="3005" w:type="dxa"/>
          </w:tcPr>
          <w:p w14:paraId="2FD40834" w14:textId="77777777" w:rsidR="00DF2177" w:rsidRPr="005944C1" w:rsidRDefault="00DF2177" w:rsidP="004E1D47">
            <w:pPr>
              <w:jc w:val="center"/>
              <w:rPr>
                <w:rFonts w:cs="Arial"/>
                <w:b w:val="0"/>
                <w:bCs w:val="0"/>
              </w:rPr>
            </w:pPr>
            <w:r w:rsidRPr="005944C1">
              <w:rPr>
                <w:rFonts w:cs="Arial"/>
                <w:b w:val="0"/>
                <w:bCs w:val="0"/>
              </w:rPr>
              <w:t>Foundation</w:t>
            </w:r>
          </w:p>
        </w:tc>
        <w:tc>
          <w:tcPr>
            <w:tcW w:w="3005" w:type="dxa"/>
          </w:tcPr>
          <w:p w14:paraId="744B708E" w14:textId="77777777" w:rsidR="00DF2177" w:rsidRPr="005944C1"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5944C1">
              <w:rPr>
                <w:rFonts w:cs="Arial"/>
              </w:rPr>
              <w:t>147</w:t>
            </w:r>
          </w:p>
        </w:tc>
        <w:tc>
          <w:tcPr>
            <w:tcW w:w="3006" w:type="dxa"/>
          </w:tcPr>
          <w:p w14:paraId="0D29E43C" w14:textId="77777777" w:rsidR="00DF2177" w:rsidRPr="005944C1"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5944C1">
              <w:rPr>
                <w:rFonts w:cs="Arial"/>
              </w:rPr>
              <w:t>175</w:t>
            </w:r>
          </w:p>
        </w:tc>
      </w:tr>
      <w:tr w:rsidR="00DF2177" w:rsidRPr="00E5530E" w14:paraId="517A2B2B"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BAA06C2" w14:textId="77777777" w:rsidR="00DF2177" w:rsidRPr="00997916" w:rsidRDefault="00DF2177" w:rsidP="004E1D47">
            <w:pPr>
              <w:jc w:val="center"/>
              <w:rPr>
                <w:rFonts w:cs="Arial"/>
                <w:b w:val="0"/>
                <w:bCs w:val="0"/>
              </w:rPr>
            </w:pPr>
            <w:r w:rsidRPr="00997916">
              <w:rPr>
                <w:rFonts w:cs="Arial"/>
                <w:b w:val="0"/>
                <w:bCs w:val="0"/>
              </w:rPr>
              <w:t>Growth</w:t>
            </w:r>
          </w:p>
        </w:tc>
        <w:tc>
          <w:tcPr>
            <w:tcW w:w="3005" w:type="dxa"/>
          </w:tcPr>
          <w:p w14:paraId="14D1F168" w14:textId="77777777" w:rsidR="00DF2177" w:rsidRPr="00997916"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997916">
              <w:rPr>
                <w:rFonts w:cs="Arial"/>
              </w:rPr>
              <w:t>280</w:t>
            </w:r>
          </w:p>
        </w:tc>
        <w:tc>
          <w:tcPr>
            <w:tcW w:w="3006" w:type="dxa"/>
          </w:tcPr>
          <w:p w14:paraId="5526EDB5" w14:textId="77777777" w:rsidR="00DF2177" w:rsidRPr="00997916"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997916">
              <w:rPr>
                <w:rFonts w:cs="Arial"/>
              </w:rPr>
              <w:t>339</w:t>
            </w:r>
          </w:p>
        </w:tc>
      </w:tr>
      <w:tr w:rsidR="00DF2177" w:rsidRPr="00E5530E" w14:paraId="1F8C95D3" w14:textId="77777777" w:rsidTr="004E1D47">
        <w:tc>
          <w:tcPr>
            <w:cnfStyle w:val="001000000000" w:firstRow="0" w:lastRow="0" w:firstColumn="1" w:lastColumn="0" w:oddVBand="0" w:evenVBand="0" w:oddHBand="0" w:evenHBand="0" w:firstRowFirstColumn="0" w:firstRowLastColumn="0" w:lastRowFirstColumn="0" w:lastRowLastColumn="0"/>
            <w:tcW w:w="3005" w:type="dxa"/>
          </w:tcPr>
          <w:p w14:paraId="56D6F878" w14:textId="77777777" w:rsidR="00DF2177" w:rsidRPr="005944C1" w:rsidRDefault="00DF2177" w:rsidP="004E1D47">
            <w:pPr>
              <w:jc w:val="center"/>
              <w:rPr>
                <w:rFonts w:cs="Arial"/>
                <w:b w:val="0"/>
                <w:bCs w:val="0"/>
              </w:rPr>
            </w:pPr>
            <w:r w:rsidRPr="005944C1">
              <w:rPr>
                <w:rFonts w:cs="Arial"/>
                <w:b w:val="0"/>
                <w:bCs w:val="0"/>
              </w:rPr>
              <w:t>Scaling</w:t>
            </w:r>
          </w:p>
        </w:tc>
        <w:tc>
          <w:tcPr>
            <w:tcW w:w="3005" w:type="dxa"/>
          </w:tcPr>
          <w:p w14:paraId="10070A5C" w14:textId="77777777" w:rsidR="00DF2177" w:rsidRPr="005944C1"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5944C1">
              <w:rPr>
                <w:rFonts w:cs="Arial"/>
              </w:rPr>
              <w:t>2</w:t>
            </w:r>
          </w:p>
        </w:tc>
        <w:tc>
          <w:tcPr>
            <w:tcW w:w="3006" w:type="dxa"/>
          </w:tcPr>
          <w:p w14:paraId="79251B13" w14:textId="77777777" w:rsidR="00DF2177" w:rsidRPr="005944C1"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5944C1">
              <w:rPr>
                <w:rFonts w:cs="Arial"/>
              </w:rPr>
              <w:t>2</w:t>
            </w:r>
          </w:p>
        </w:tc>
      </w:tr>
    </w:tbl>
    <w:p w14:paraId="6F5C851C" w14:textId="77777777" w:rsidR="00DF2177" w:rsidRPr="00E5530E" w:rsidRDefault="00DF2177" w:rsidP="00DF2177">
      <w:pPr>
        <w:jc w:val="both"/>
        <w:rPr>
          <w:rFonts w:cs="Arial"/>
          <w:color w:val="FF0000"/>
          <w:szCs w:val="24"/>
        </w:rPr>
      </w:pPr>
    </w:p>
    <w:p w14:paraId="4B6B6B9F" w14:textId="77777777" w:rsidR="00DF2177" w:rsidRPr="00E5530E" w:rsidRDefault="00DF2177" w:rsidP="00DF2177">
      <w:pPr>
        <w:rPr>
          <w:rFonts w:cs="Arial"/>
          <w:b/>
          <w:bCs/>
          <w:szCs w:val="24"/>
        </w:rPr>
      </w:pPr>
      <w:r w:rsidRPr="00E5530E">
        <w:rPr>
          <w:rFonts w:cs="Arial"/>
          <w:b/>
          <w:bCs/>
          <w:szCs w:val="24"/>
        </w:rPr>
        <w:t>Go Succeed Grants</w:t>
      </w:r>
    </w:p>
    <w:p w14:paraId="730C94B1" w14:textId="77777777" w:rsidR="00DF2177" w:rsidRDefault="00DF2177" w:rsidP="00DF2177">
      <w:pPr>
        <w:pStyle w:val="ListParagraph"/>
        <w:spacing w:after="0" w:line="240" w:lineRule="auto"/>
        <w:ind w:left="0" w:right="-472"/>
        <w:rPr>
          <w:rFonts w:ascii="Arial" w:hAnsi="Arial" w:cs="Arial"/>
          <w:sz w:val="24"/>
          <w:szCs w:val="24"/>
        </w:rPr>
      </w:pPr>
      <w:r w:rsidRPr="00E5530E">
        <w:rPr>
          <w:rFonts w:ascii="Arial" w:eastAsia="Times New Roman" w:hAnsi="Arial" w:cstheme="minorHAnsi"/>
          <w:sz w:val="24"/>
          <w:szCs w:val="20"/>
        </w:rPr>
        <w:t>The Go Succeed Grant provide</w:t>
      </w:r>
      <w:r>
        <w:rPr>
          <w:rFonts w:ascii="Arial" w:eastAsia="Times New Roman" w:hAnsi="Arial" w:cstheme="minorHAnsi"/>
          <w:sz w:val="24"/>
          <w:szCs w:val="20"/>
        </w:rPr>
        <w:t>d</w:t>
      </w:r>
      <w:r w:rsidRPr="00E5530E">
        <w:rPr>
          <w:rFonts w:ascii="Arial" w:eastAsia="Times New Roman" w:hAnsi="Arial" w:cstheme="minorHAnsi"/>
          <w:sz w:val="24"/>
          <w:szCs w:val="20"/>
        </w:rPr>
        <w:t xml:space="preserve"> funding of up to 70% of costs for capital and/or revenue items up to a maximum grant of £4,000 and minimum of £1,000.  Grants </w:t>
      </w:r>
      <w:r>
        <w:rPr>
          <w:rFonts w:ascii="Arial" w:eastAsia="Times New Roman" w:hAnsi="Arial" w:cstheme="minorHAnsi"/>
          <w:sz w:val="24"/>
          <w:szCs w:val="20"/>
        </w:rPr>
        <w:t>were</w:t>
      </w:r>
      <w:r w:rsidRPr="00E5530E">
        <w:rPr>
          <w:rFonts w:ascii="Arial" w:eastAsia="Times New Roman" w:hAnsi="Arial" w:cstheme="minorHAnsi"/>
          <w:sz w:val="24"/>
          <w:szCs w:val="20"/>
        </w:rPr>
        <w:t xml:space="preserve"> available under the Foundation and Growth pillars and clients </w:t>
      </w:r>
      <w:r>
        <w:rPr>
          <w:rFonts w:ascii="Arial" w:eastAsia="Times New Roman" w:hAnsi="Arial" w:cstheme="minorHAnsi"/>
          <w:sz w:val="24"/>
          <w:szCs w:val="20"/>
        </w:rPr>
        <w:t>were</w:t>
      </w:r>
      <w:r w:rsidRPr="00E5530E">
        <w:rPr>
          <w:rFonts w:ascii="Arial" w:eastAsia="Times New Roman" w:hAnsi="Arial" w:cstheme="minorHAnsi"/>
          <w:sz w:val="24"/>
          <w:szCs w:val="20"/>
        </w:rPr>
        <w:t xml:space="preserve"> eligible when they </w:t>
      </w:r>
      <w:r>
        <w:rPr>
          <w:rFonts w:ascii="Arial" w:eastAsia="Times New Roman" w:hAnsi="Arial" w:cstheme="minorHAnsi"/>
          <w:sz w:val="24"/>
          <w:szCs w:val="20"/>
        </w:rPr>
        <w:t>had</w:t>
      </w:r>
      <w:r w:rsidRPr="00E5530E">
        <w:rPr>
          <w:rFonts w:ascii="Arial" w:eastAsia="Times New Roman" w:hAnsi="Arial" w:cstheme="minorHAnsi"/>
          <w:sz w:val="24"/>
          <w:szCs w:val="20"/>
        </w:rPr>
        <w:t xml:space="preserve"> </w:t>
      </w:r>
      <w:r w:rsidRPr="00E5530E">
        <w:rPr>
          <w:rFonts w:ascii="Arial" w:hAnsi="Arial" w:cs="Arial"/>
          <w:sz w:val="24"/>
          <w:szCs w:val="24"/>
        </w:rPr>
        <w:t xml:space="preserve">completed at least 50% of </w:t>
      </w:r>
      <w:r>
        <w:rPr>
          <w:rFonts w:ascii="Arial" w:hAnsi="Arial" w:cs="Arial"/>
          <w:sz w:val="24"/>
          <w:szCs w:val="24"/>
        </w:rPr>
        <w:t xml:space="preserve">their </w:t>
      </w:r>
      <w:r w:rsidRPr="00E5530E">
        <w:rPr>
          <w:rFonts w:ascii="Arial" w:hAnsi="Arial" w:cs="Arial"/>
          <w:sz w:val="24"/>
          <w:szCs w:val="24"/>
        </w:rPr>
        <w:t>mentoring.</w:t>
      </w:r>
    </w:p>
    <w:p w14:paraId="44B133A6" w14:textId="77777777" w:rsidR="00DF2177" w:rsidRPr="00CD7210" w:rsidRDefault="00DF2177" w:rsidP="00DF2177">
      <w:pPr>
        <w:pStyle w:val="ListParagraph"/>
        <w:spacing w:after="0" w:line="240" w:lineRule="auto"/>
        <w:ind w:left="0" w:right="-472"/>
        <w:rPr>
          <w:rFonts w:ascii="Arial" w:eastAsia="Times New Roman" w:hAnsi="Arial" w:cstheme="minorHAnsi"/>
          <w:color w:val="FF0000"/>
          <w:sz w:val="24"/>
          <w:szCs w:val="20"/>
        </w:rPr>
      </w:pPr>
      <w:r>
        <w:rPr>
          <w:rFonts w:ascii="Arial" w:hAnsi="Arial" w:cs="Arial"/>
          <w:sz w:val="24"/>
          <w:szCs w:val="24"/>
        </w:rPr>
        <w:br/>
      </w:r>
      <w:r>
        <w:rPr>
          <w:rFonts w:ascii="Arial" w:eastAsia="Times New Roman" w:hAnsi="Arial" w:cstheme="minorHAnsi"/>
          <w:sz w:val="24"/>
          <w:szCs w:val="20"/>
        </w:rPr>
        <w:t xml:space="preserve">The grants were allocated as follows </w:t>
      </w:r>
      <w:r w:rsidRPr="00F17C73">
        <w:rPr>
          <w:rFonts w:ascii="Arial" w:eastAsia="Times New Roman" w:hAnsi="Arial" w:cstheme="minorHAnsi"/>
          <w:sz w:val="24"/>
          <w:szCs w:val="20"/>
        </w:rPr>
        <w:t xml:space="preserve">between the eligible pillars of the support; </w:t>
      </w:r>
    </w:p>
    <w:p w14:paraId="5D175021" w14:textId="77777777" w:rsidR="00DF2177" w:rsidRPr="00E5530E" w:rsidRDefault="00DF2177" w:rsidP="00DF2177">
      <w:pPr>
        <w:jc w:val="both"/>
        <w:rPr>
          <w:rFonts w:cs="Arial"/>
          <w:b/>
          <w:bCs/>
          <w:szCs w:val="24"/>
          <w:highlight w:val="yellow"/>
        </w:rPr>
      </w:pPr>
    </w:p>
    <w:tbl>
      <w:tblPr>
        <w:tblStyle w:val="GridTable4-Accent1"/>
        <w:tblW w:w="0" w:type="auto"/>
        <w:tblLook w:val="04A0" w:firstRow="1" w:lastRow="0" w:firstColumn="1" w:lastColumn="0" w:noHBand="0" w:noVBand="1"/>
      </w:tblPr>
      <w:tblGrid>
        <w:gridCol w:w="3005"/>
        <w:gridCol w:w="3005"/>
        <w:gridCol w:w="3006"/>
      </w:tblGrid>
      <w:tr w:rsidR="00DF2177" w:rsidRPr="00E5530E" w14:paraId="584EA2B4"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69E03F" w14:textId="77777777" w:rsidR="00DF2177" w:rsidRPr="00E5530E" w:rsidRDefault="00DF2177" w:rsidP="004E1D47">
            <w:pPr>
              <w:jc w:val="center"/>
              <w:rPr>
                <w:rFonts w:cs="Arial"/>
              </w:rPr>
            </w:pPr>
            <w:r w:rsidRPr="00E5530E">
              <w:rPr>
                <w:rFonts w:cs="Arial"/>
              </w:rPr>
              <w:t>Go Succeed Pillar</w:t>
            </w:r>
          </w:p>
        </w:tc>
        <w:tc>
          <w:tcPr>
            <w:tcW w:w="3005" w:type="dxa"/>
          </w:tcPr>
          <w:p w14:paraId="12CCBE0F"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E5530E">
              <w:rPr>
                <w:rFonts w:cs="Arial"/>
              </w:rPr>
              <w:t>18 Month Target</w:t>
            </w:r>
          </w:p>
        </w:tc>
        <w:tc>
          <w:tcPr>
            <w:tcW w:w="3006" w:type="dxa"/>
          </w:tcPr>
          <w:p w14:paraId="53A411E0"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Total </w:t>
            </w:r>
            <w:r w:rsidRPr="00E5530E">
              <w:rPr>
                <w:rFonts w:cs="Arial"/>
              </w:rPr>
              <w:t>Awarded</w:t>
            </w:r>
          </w:p>
        </w:tc>
      </w:tr>
      <w:tr w:rsidR="00DF2177" w:rsidRPr="00E5530E" w14:paraId="42127C42"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BC4B58C" w14:textId="77777777" w:rsidR="00DF2177" w:rsidRPr="009740A3" w:rsidRDefault="00DF2177" w:rsidP="004E1D47">
            <w:pPr>
              <w:jc w:val="center"/>
              <w:rPr>
                <w:rFonts w:cs="Arial"/>
                <w:b w:val="0"/>
                <w:bCs w:val="0"/>
              </w:rPr>
            </w:pPr>
            <w:r w:rsidRPr="009740A3">
              <w:rPr>
                <w:rFonts w:cs="Arial"/>
                <w:b w:val="0"/>
                <w:bCs w:val="0"/>
              </w:rPr>
              <w:lastRenderedPageBreak/>
              <w:t>Engage</w:t>
            </w:r>
          </w:p>
        </w:tc>
        <w:tc>
          <w:tcPr>
            <w:tcW w:w="3005" w:type="dxa"/>
          </w:tcPr>
          <w:p w14:paraId="247593C1"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9740A3">
              <w:rPr>
                <w:rFonts w:cs="Arial"/>
              </w:rPr>
              <w:t>N/A</w:t>
            </w:r>
          </w:p>
        </w:tc>
        <w:tc>
          <w:tcPr>
            <w:tcW w:w="3006" w:type="dxa"/>
          </w:tcPr>
          <w:p w14:paraId="4DB20910"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9740A3">
              <w:rPr>
                <w:rFonts w:cs="Arial"/>
              </w:rPr>
              <w:t>-</w:t>
            </w:r>
          </w:p>
        </w:tc>
      </w:tr>
      <w:tr w:rsidR="00DF2177" w:rsidRPr="00E5530E" w14:paraId="2ED392B6" w14:textId="77777777" w:rsidTr="004E1D47">
        <w:tc>
          <w:tcPr>
            <w:cnfStyle w:val="001000000000" w:firstRow="0" w:lastRow="0" w:firstColumn="1" w:lastColumn="0" w:oddVBand="0" w:evenVBand="0" w:oddHBand="0" w:evenHBand="0" w:firstRowFirstColumn="0" w:firstRowLastColumn="0" w:lastRowFirstColumn="0" w:lastRowLastColumn="0"/>
            <w:tcW w:w="3005" w:type="dxa"/>
          </w:tcPr>
          <w:p w14:paraId="5A35DAD3" w14:textId="77777777" w:rsidR="00DF2177" w:rsidRPr="009740A3" w:rsidRDefault="00DF2177" w:rsidP="004E1D47">
            <w:pPr>
              <w:jc w:val="center"/>
              <w:rPr>
                <w:rFonts w:cs="Arial"/>
                <w:b w:val="0"/>
                <w:bCs w:val="0"/>
              </w:rPr>
            </w:pPr>
            <w:r w:rsidRPr="009740A3">
              <w:rPr>
                <w:rFonts w:cs="Arial"/>
                <w:b w:val="0"/>
                <w:bCs w:val="0"/>
              </w:rPr>
              <w:t>Foundation</w:t>
            </w:r>
          </w:p>
        </w:tc>
        <w:tc>
          <w:tcPr>
            <w:tcW w:w="3005" w:type="dxa"/>
          </w:tcPr>
          <w:p w14:paraId="5F18AB3D"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34</w:t>
            </w:r>
          </w:p>
        </w:tc>
        <w:tc>
          <w:tcPr>
            <w:tcW w:w="3006" w:type="dxa"/>
          </w:tcPr>
          <w:p w14:paraId="506E3427"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w:t>
            </w:r>
          </w:p>
        </w:tc>
      </w:tr>
      <w:tr w:rsidR="00DF2177" w:rsidRPr="00E5530E" w14:paraId="4A079018"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B02218" w14:textId="77777777" w:rsidR="00DF2177" w:rsidRPr="009740A3" w:rsidRDefault="00DF2177" w:rsidP="004E1D47">
            <w:pPr>
              <w:jc w:val="center"/>
              <w:rPr>
                <w:rFonts w:cs="Arial"/>
                <w:b w:val="0"/>
                <w:bCs w:val="0"/>
              </w:rPr>
            </w:pPr>
            <w:r w:rsidRPr="009740A3">
              <w:rPr>
                <w:rFonts w:cs="Arial"/>
                <w:b w:val="0"/>
                <w:bCs w:val="0"/>
              </w:rPr>
              <w:t>Growth</w:t>
            </w:r>
          </w:p>
        </w:tc>
        <w:tc>
          <w:tcPr>
            <w:tcW w:w="3005" w:type="dxa"/>
          </w:tcPr>
          <w:p w14:paraId="51189B41"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63</w:t>
            </w:r>
          </w:p>
        </w:tc>
        <w:tc>
          <w:tcPr>
            <w:tcW w:w="3006" w:type="dxa"/>
          </w:tcPr>
          <w:p w14:paraId="3808F0B8"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84</w:t>
            </w:r>
          </w:p>
        </w:tc>
      </w:tr>
      <w:tr w:rsidR="00DF2177" w:rsidRPr="00E5530E" w14:paraId="1C684C95" w14:textId="77777777" w:rsidTr="004E1D47">
        <w:tc>
          <w:tcPr>
            <w:cnfStyle w:val="001000000000" w:firstRow="0" w:lastRow="0" w:firstColumn="1" w:lastColumn="0" w:oddVBand="0" w:evenVBand="0" w:oddHBand="0" w:evenHBand="0" w:firstRowFirstColumn="0" w:firstRowLastColumn="0" w:lastRowFirstColumn="0" w:lastRowLastColumn="0"/>
            <w:tcW w:w="3005" w:type="dxa"/>
          </w:tcPr>
          <w:p w14:paraId="1F2FCCFA" w14:textId="77777777" w:rsidR="00DF2177" w:rsidRPr="009740A3" w:rsidRDefault="00DF2177" w:rsidP="004E1D47">
            <w:pPr>
              <w:jc w:val="center"/>
              <w:rPr>
                <w:rFonts w:cs="Arial"/>
                <w:b w:val="0"/>
                <w:bCs w:val="0"/>
              </w:rPr>
            </w:pPr>
            <w:r w:rsidRPr="009740A3">
              <w:rPr>
                <w:rFonts w:cs="Arial"/>
                <w:b w:val="0"/>
                <w:bCs w:val="0"/>
              </w:rPr>
              <w:t>Scaling</w:t>
            </w:r>
          </w:p>
        </w:tc>
        <w:tc>
          <w:tcPr>
            <w:tcW w:w="3005" w:type="dxa"/>
          </w:tcPr>
          <w:p w14:paraId="07D747A6"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9740A3">
              <w:rPr>
                <w:rFonts w:cs="Arial"/>
              </w:rPr>
              <w:t>N/A</w:t>
            </w:r>
          </w:p>
        </w:tc>
        <w:tc>
          <w:tcPr>
            <w:tcW w:w="3006" w:type="dxa"/>
          </w:tcPr>
          <w:p w14:paraId="68E460F4"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9740A3">
              <w:rPr>
                <w:rFonts w:cs="Arial"/>
              </w:rPr>
              <w:t>-</w:t>
            </w:r>
          </w:p>
        </w:tc>
      </w:tr>
    </w:tbl>
    <w:p w14:paraId="684E9EBB" w14:textId="77777777" w:rsidR="00DF2177" w:rsidRPr="00E5530E" w:rsidRDefault="00DF2177" w:rsidP="00DF2177">
      <w:pPr>
        <w:rPr>
          <w:rFonts w:cstheme="minorHAnsi"/>
          <w:b/>
          <w:bCs/>
          <w:u w:val="single"/>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DF2177" w:rsidRPr="00E5530E" w14:paraId="15E82873" w14:textId="77777777" w:rsidTr="004E1D47">
        <w:trPr>
          <w:trHeight w:val="280"/>
        </w:trPr>
        <w:tc>
          <w:tcPr>
            <w:tcW w:w="7225" w:type="dxa"/>
            <w:shd w:val="clear" w:color="auto" w:fill="D1D1D1" w:themeFill="background2" w:themeFillShade="E6"/>
            <w:noWrap/>
            <w:vAlign w:val="bottom"/>
            <w:hideMark/>
          </w:tcPr>
          <w:p w14:paraId="2B2C6B63" w14:textId="77777777" w:rsidR="00DF2177" w:rsidRPr="00E5530E" w:rsidRDefault="00DF2177" w:rsidP="004E1D47">
            <w:pPr>
              <w:rPr>
                <w:rFonts w:cs="Arial"/>
                <w:color w:val="000000"/>
                <w:szCs w:val="24"/>
                <w:lang w:eastAsia="en-GB"/>
              </w:rPr>
            </w:pPr>
            <w:r w:rsidRPr="00E5530E">
              <w:rPr>
                <w:rFonts w:cs="Arial"/>
                <w:color w:val="000000"/>
                <w:szCs w:val="24"/>
                <w:lang w:eastAsia="en-GB"/>
              </w:rPr>
              <w:t>Outputs at 31</w:t>
            </w:r>
            <w:r>
              <w:rPr>
                <w:rFonts w:cs="Arial"/>
                <w:color w:val="000000"/>
                <w:szCs w:val="24"/>
                <w:lang w:eastAsia="en-GB"/>
              </w:rPr>
              <w:t xml:space="preserve"> March 2025</w:t>
            </w:r>
            <w:r w:rsidRPr="00E5530E">
              <w:rPr>
                <w:rFonts w:cs="Arial"/>
                <w:color w:val="000000"/>
                <w:szCs w:val="24"/>
                <w:lang w:eastAsia="en-GB"/>
              </w:rPr>
              <w:t xml:space="preserve"> (18-Month Target </w:t>
            </w:r>
            <w:r>
              <w:rPr>
                <w:rFonts w:cs="Arial"/>
                <w:color w:val="000000"/>
                <w:szCs w:val="24"/>
                <w:lang w:eastAsia="en-GB"/>
              </w:rPr>
              <w:t>97</w:t>
            </w:r>
            <w:r w:rsidRPr="00E5530E">
              <w:rPr>
                <w:rFonts w:cs="Arial"/>
                <w:color w:val="000000"/>
                <w:szCs w:val="24"/>
                <w:lang w:eastAsia="en-GB"/>
              </w:rPr>
              <w:t>)</w:t>
            </w:r>
          </w:p>
        </w:tc>
        <w:tc>
          <w:tcPr>
            <w:tcW w:w="1791" w:type="dxa"/>
            <w:shd w:val="clear" w:color="auto" w:fill="D1D1D1" w:themeFill="background2" w:themeFillShade="E6"/>
            <w:noWrap/>
            <w:vAlign w:val="bottom"/>
            <w:hideMark/>
          </w:tcPr>
          <w:p w14:paraId="62208DAE" w14:textId="77777777" w:rsidR="00DF2177" w:rsidRPr="00E5530E" w:rsidRDefault="00DF2177" w:rsidP="004E1D47">
            <w:pPr>
              <w:rPr>
                <w:rFonts w:cs="Arial"/>
                <w:color w:val="000000"/>
                <w:szCs w:val="24"/>
                <w:lang w:eastAsia="en-GB"/>
              </w:rPr>
            </w:pPr>
          </w:p>
        </w:tc>
      </w:tr>
      <w:tr w:rsidR="00DF2177" w:rsidRPr="00E5530E" w14:paraId="03B12859" w14:textId="77777777" w:rsidTr="004E1D47">
        <w:trPr>
          <w:trHeight w:val="280"/>
        </w:trPr>
        <w:tc>
          <w:tcPr>
            <w:tcW w:w="7225" w:type="dxa"/>
            <w:noWrap/>
            <w:vAlign w:val="bottom"/>
            <w:hideMark/>
          </w:tcPr>
          <w:p w14:paraId="06648E43" w14:textId="77777777" w:rsidR="00DF2177" w:rsidRPr="005944C1" w:rsidRDefault="00DF2177" w:rsidP="004E1D47">
            <w:pPr>
              <w:rPr>
                <w:rFonts w:cs="Arial"/>
                <w:color w:val="000000"/>
                <w:szCs w:val="24"/>
                <w:lang w:eastAsia="en-GB"/>
              </w:rPr>
            </w:pPr>
            <w:r w:rsidRPr="005944C1">
              <w:rPr>
                <w:rFonts w:cs="Arial"/>
                <w:color w:val="000000"/>
                <w:szCs w:val="24"/>
                <w:lang w:eastAsia="en-GB"/>
              </w:rPr>
              <w:t>Clients invited to apply</w:t>
            </w:r>
          </w:p>
        </w:tc>
        <w:tc>
          <w:tcPr>
            <w:tcW w:w="1791" w:type="dxa"/>
            <w:noWrap/>
            <w:vAlign w:val="bottom"/>
            <w:hideMark/>
          </w:tcPr>
          <w:p w14:paraId="5AB24295" w14:textId="77777777" w:rsidR="00DF2177" w:rsidRPr="005944C1" w:rsidRDefault="00DF2177" w:rsidP="004E1D47">
            <w:pPr>
              <w:jc w:val="right"/>
              <w:rPr>
                <w:rFonts w:cs="Arial"/>
                <w:color w:val="000000"/>
                <w:szCs w:val="24"/>
                <w:lang w:eastAsia="en-GB"/>
              </w:rPr>
            </w:pPr>
            <w:r w:rsidRPr="005944C1">
              <w:rPr>
                <w:rFonts w:cs="Arial"/>
                <w:color w:val="000000"/>
                <w:szCs w:val="24"/>
                <w:lang w:eastAsia="en-GB"/>
              </w:rPr>
              <w:t>163</w:t>
            </w:r>
          </w:p>
        </w:tc>
      </w:tr>
      <w:tr w:rsidR="00DF2177" w:rsidRPr="00C55FA7" w14:paraId="71C25474" w14:textId="77777777" w:rsidTr="004E1D47">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3E65861F" w14:textId="77777777" w:rsidR="00DF2177" w:rsidRPr="00C55FA7" w:rsidRDefault="00DF2177" w:rsidP="004E1D47">
            <w:pPr>
              <w:rPr>
                <w:rFonts w:cs="Arial"/>
                <w:color w:val="000000"/>
                <w:szCs w:val="24"/>
                <w:lang w:eastAsia="en-GB"/>
              </w:rPr>
            </w:pPr>
            <w:r>
              <w:rPr>
                <w:rFonts w:cs="Arial"/>
                <w:color w:val="000000"/>
                <w:szCs w:val="24"/>
                <w:lang w:eastAsia="en-GB"/>
              </w:rPr>
              <w:t>Letters of Offer issued</w:t>
            </w:r>
          </w:p>
        </w:tc>
        <w:tc>
          <w:tcPr>
            <w:tcW w:w="1791" w:type="dxa"/>
            <w:tcBorders>
              <w:top w:val="single" w:sz="4" w:space="0" w:color="auto"/>
              <w:left w:val="single" w:sz="4" w:space="0" w:color="auto"/>
              <w:bottom w:val="single" w:sz="4" w:space="0" w:color="auto"/>
              <w:right w:val="single" w:sz="4" w:space="0" w:color="auto"/>
            </w:tcBorders>
            <w:noWrap/>
            <w:vAlign w:val="bottom"/>
          </w:tcPr>
          <w:p w14:paraId="57D7180B" w14:textId="77777777" w:rsidR="00DF2177" w:rsidRPr="00B7063D" w:rsidRDefault="00DF2177" w:rsidP="004E1D47">
            <w:pPr>
              <w:jc w:val="right"/>
              <w:rPr>
                <w:rFonts w:cs="Arial"/>
                <w:color w:val="000000"/>
                <w:szCs w:val="24"/>
                <w:lang w:eastAsia="en-GB"/>
              </w:rPr>
            </w:pPr>
            <w:r>
              <w:rPr>
                <w:rFonts w:cs="Arial"/>
                <w:color w:val="000000"/>
                <w:szCs w:val="24"/>
                <w:lang w:eastAsia="en-GB"/>
              </w:rPr>
              <w:t>99</w:t>
            </w:r>
          </w:p>
        </w:tc>
      </w:tr>
      <w:tr w:rsidR="00DF2177" w:rsidRPr="00C55FA7" w14:paraId="43D9303D" w14:textId="77777777" w:rsidTr="004E1D47">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472EED03" w14:textId="77777777" w:rsidR="00DF2177" w:rsidRPr="00C55FA7" w:rsidRDefault="00DF2177" w:rsidP="004E1D47">
            <w:pPr>
              <w:rPr>
                <w:rFonts w:cs="Arial"/>
                <w:color w:val="000000"/>
                <w:szCs w:val="24"/>
                <w:lang w:eastAsia="en-GB"/>
              </w:rPr>
            </w:pPr>
            <w:r>
              <w:rPr>
                <w:rFonts w:cs="Arial"/>
                <w:color w:val="000000"/>
                <w:szCs w:val="24"/>
                <w:lang w:eastAsia="en-GB"/>
              </w:rPr>
              <w:t>Amount Awarded to date</w:t>
            </w:r>
          </w:p>
        </w:tc>
        <w:tc>
          <w:tcPr>
            <w:tcW w:w="1791" w:type="dxa"/>
            <w:tcBorders>
              <w:top w:val="single" w:sz="4" w:space="0" w:color="auto"/>
              <w:left w:val="single" w:sz="4" w:space="0" w:color="auto"/>
              <w:bottom w:val="single" w:sz="4" w:space="0" w:color="auto"/>
              <w:right w:val="single" w:sz="4" w:space="0" w:color="auto"/>
            </w:tcBorders>
            <w:noWrap/>
            <w:vAlign w:val="bottom"/>
          </w:tcPr>
          <w:p w14:paraId="6E476421" w14:textId="77777777" w:rsidR="00DF2177" w:rsidRPr="00B7063D" w:rsidRDefault="00DF2177" w:rsidP="004E1D47">
            <w:pPr>
              <w:jc w:val="right"/>
              <w:rPr>
                <w:rFonts w:cs="Arial"/>
                <w:color w:val="000000"/>
                <w:szCs w:val="24"/>
                <w:lang w:eastAsia="en-GB"/>
              </w:rPr>
            </w:pPr>
            <w:r w:rsidRPr="00B7063D">
              <w:rPr>
                <w:rFonts w:cs="Arial"/>
                <w:color w:val="000000"/>
                <w:szCs w:val="24"/>
                <w:lang w:eastAsia="en-GB"/>
              </w:rPr>
              <w:t>£</w:t>
            </w:r>
            <w:r>
              <w:rPr>
                <w:rFonts w:cs="Arial"/>
                <w:color w:val="000000"/>
                <w:szCs w:val="24"/>
                <w:lang w:eastAsia="en-GB"/>
              </w:rPr>
              <w:t>296,170*</w:t>
            </w:r>
          </w:p>
        </w:tc>
      </w:tr>
      <w:tr w:rsidR="00DF2177" w:rsidRPr="00E5530E" w14:paraId="24D9EB14" w14:textId="77777777" w:rsidTr="004E1D47">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7E1C5D83" w14:textId="77777777" w:rsidR="00DF2177" w:rsidRPr="00E5530E" w:rsidRDefault="00DF2177" w:rsidP="004E1D47">
            <w:pPr>
              <w:rPr>
                <w:rFonts w:cs="Arial"/>
                <w:color w:val="000000"/>
                <w:szCs w:val="24"/>
                <w:lang w:eastAsia="en-GB"/>
              </w:rPr>
            </w:pPr>
            <w:r w:rsidRPr="00E5530E">
              <w:rPr>
                <w:rFonts w:cs="Arial"/>
                <w:color w:val="000000"/>
                <w:szCs w:val="24"/>
                <w:lang w:eastAsia="en-GB"/>
              </w:rPr>
              <w:t>Ineligible/Unsuccessful</w:t>
            </w:r>
          </w:p>
        </w:tc>
        <w:tc>
          <w:tcPr>
            <w:tcW w:w="1791" w:type="dxa"/>
            <w:tcBorders>
              <w:top w:val="single" w:sz="4" w:space="0" w:color="auto"/>
              <w:left w:val="single" w:sz="4" w:space="0" w:color="auto"/>
              <w:bottom w:val="single" w:sz="4" w:space="0" w:color="auto"/>
              <w:right w:val="single" w:sz="4" w:space="0" w:color="auto"/>
            </w:tcBorders>
            <w:noWrap/>
            <w:vAlign w:val="bottom"/>
          </w:tcPr>
          <w:p w14:paraId="213C6420" w14:textId="77777777" w:rsidR="00DF2177" w:rsidRPr="00E5530E" w:rsidRDefault="00DF2177" w:rsidP="004E1D47">
            <w:pPr>
              <w:jc w:val="right"/>
              <w:rPr>
                <w:rFonts w:cs="Arial"/>
                <w:color w:val="000000"/>
                <w:szCs w:val="24"/>
                <w:lang w:eastAsia="en-GB"/>
              </w:rPr>
            </w:pPr>
            <w:r w:rsidRPr="00E5530E">
              <w:rPr>
                <w:rFonts w:cs="Arial"/>
                <w:color w:val="000000"/>
                <w:szCs w:val="24"/>
                <w:lang w:eastAsia="en-GB"/>
              </w:rPr>
              <w:t>27</w:t>
            </w:r>
          </w:p>
        </w:tc>
      </w:tr>
      <w:tr w:rsidR="00DF2177" w:rsidRPr="00C55FA7" w14:paraId="112CEBFF" w14:textId="77777777" w:rsidTr="004E1D47">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571C34BB" w14:textId="77777777" w:rsidR="00DF2177" w:rsidRPr="00C55FA7" w:rsidRDefault="00DF2177" w:rsidP="004E1D47">
            <w:pPr>
              <w:rPr>
                <w:rFonts w:cs="Arial"/>
                <w:color w:val="000000"/>
                <w:szCs w:val="24"/>
                <w:lang w:eastAsia="en-GB"/>
              </w:rPr>
            </w:pPr>
            <w:r>
              <w:rPr>
                <w:rFonts w:cs="Arial"/>
                <w:color w:val="000000"/>
                <w:szCs w:val="24"/>
                <w:lang w:eastAsia="en-GB"/>
              </w:rPr>
              <w:t xml:space="preserve">To be assessed </w:t>
            </w:r>
          </w:p>
        </w:tc>
        <w:tc>
          <w:tcPr>
            <w:tcW w:w="1791" w:type="dxa"/>
            <w:tcBorders>
              <w:top w:val="single" w:sz="4" w:space="0" w:color="auto"/>
              <w:left w:val="single" w:sz="4" w:space="0" w:color="auto"/>
              <w:bottom w:val="single" w:sz="4" w:space="0" w:color="auto"/>
              <w:right w:val="single" w:sz="4" w:space="0" w:color="auto"/>
            </w:tcBorders>
            <w:noWrap/>
            <w:vAlign w:val="bottom"/>
          </w:tcPr>
          <w:p w14:paraId="701FDB4C" w14:textId="77777777" w:rsidR="00DF2177" w:rsidRPr="00B7063D" w:rsidRDefault="00DF2177" w:rsidP="004E1D47">
            <w:pPr>
              <w:jc w:val="right"/>
              <w:rPr>
                <w:rFonts w:cs="Arial"/>
                <w:color w:val="000000"/>
                <w:szCs w:val="24"/>
                <w:lang w:eastAsia="en-GB"/>
              </w:rPr>
            </w:pPr>
            <w:r>
              <w:rPr>
                <w:rFonts w:cs="Arial"/>
                <w:color w:val="000000"/>
                <w:szCs w:val="24"/>
                <w:lang w:eastAsia="en-GB"/>
              </w:rPr>
              <w:t>0</w:t>
            </w:r>
          </w:p>
        </w:tc>
      </w:tr>
    </w:tbl>
    <w:p w14:paraId="03665302" w14:textId="77777777" w:rsidR="00DF2177" w:rsidRPr="004C11D9" w:rsidRDefault="00DF2177" w:rsidP="00DF2177">
      <w:pPr>
        <w:rPr>
          <w:rFonts w:cstheme="minorHAnsi"/>
        </w:rPr>
      </w:pPr>
    </w:p>
    <w:p w14:paraId="078B1E24" w14:textId="77777777" w:rsidR="00DF2177" w:rsidRPr="004C11D9" w:rsidRDefault="00DF2177" w:rsidP="00DF2177">
      <w:pPr>
        <w:rPr>
          <w:rFonts w:cstheme="minorHAnsi"/>
        </w:rPr>
      </w:pPr>
      <w:r>
        <w:rPr>
          <w:rFonts w:cstheme="minorHAnsi"/>
        </w:rPr>
        <w:t>*</w:t>
      </w:r>
      <w:r w:rsidRPr="004C11D9">
        <w:rPr>
          <w:rFonts w:cstheme="minorHAnsi"/>
        </w:rPr>
        <w:t>The amount awarded is an estimate as accruals are still being processed</w:t>
      </w:r>
      <w:r>
        <w:rPr>
          <w:rFonts w:cstheme="minorHAnsi"/>
        </w:rPr>
        <w:t>.</w:t>
      </w:r>
    </w:p>
    <w:p w14:paraId="7F0FF735" w14:textId="77777777" w:rsidR="00DF2177" w:rsidRDefault="00DF2177" w:rsidP="00DF2177">
      <w:pPr>
        <w:rPr>
          <w:rFonts w:cstheme="minorHAnsi"/>
          <w:b/>
          <w:bCs/>
          <w:u w:val="single"/>
        </w:rPr>
      </w:pPr>
    </w:p>
    <w:p w14:paraId="228BABEF" w14:textId="77777777" w:rsidR="00DF2177" w:rsidRPr="00E5530E" w:rsidRDefault="00DF2177" w:rsidP="00DF2177">
      <w:pPr>
        <w:rPr>
          <w:rFonts w:cstheme="minorHAnsi"/>
          <w:b/>
          <w:bCs/>
          <w:u w:val="single"/>
        </w:rPr>
      </w:pPr>
      <w:r w:rsidRPr="00E5530E">
        <w:rPr>
          <w:rFonts w:cstheme="minorHAnsi"/>
          <w:b/>
          <w:bCs/>
          <w:u w:val="single"/>
        </w:rPr>
        <w:t>Update on ongoing activities to deliver the service:</w:t>
      </w:r>
    </w:p>
    <w:p w14:paraId="634FB714" w14:textId="77777777" w:rsidR="00DF2177" w:rsidRPr="00E5530E" w:rsidRDefault="00DF2177" w:rsidP="00DF2177">
      <w:pPr>
        <w:rPr>
          <w:rFonts w:cstheme="minorHAnsi"/>
          <w:b/>
          <w:bCs/>
          <w:u w:val="single"/>
        </w:rPr>
      </w:pPr>
    </w:p>
    <w:p w14:paraId="042F7082" w14:textId="77777777" w:rsidR="00DF2177" w:rsidRPr="00E5530E" w:rsidRDefault="00DF2177" w:rsidP="00DF2177">
      <w:pPr>
        <w:rPr>
          <w:rFonts w:cstheme="minorHAnsi"/>
          <w:b/>
          <w:bCs/>
          <w:u w:val="single"/>
        </w:rPr>
      </w:pPr>
      <w:r w:rsidRPr="00E5530E">
        <w:rPr>
          <w:rFonts w:cstheme="minorHAnsi"/>
          <w:b/>
          <w:bCs/>
          <w:u w:val="single"/>
        </w:rPr>
        <w:t>Engage</w:t>
      </w:r>
    </w:p>
    <w:p w14:paraId="2AFBD078" w14:textId="77777777" w:rsidR="00DF2177" w:rsidRPr="00631787" w:rsidRDefault="00DF2177" w:rsidP="00DF2177">
      <w:pPr>
        <w:rPr>
          <w:rFonts w:cstheme="minorHAnsi"/>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tblGrid>
      <w:tr w:rsidR="00DF2177" w:rsidRPr="005944C1" w14:paraId="7ECDAE96" w14:textId="77777777" w:rsidTr="004E1D47">
        <w:trPr>
          <w:trHeight w:val="280"/>
        </w:trPr>
        <w:tc>
          <w:tcPr>
            <w:tcW w:w="8075" w:type="dxa"/>
            <w:shd w:val="clear" w:color="auto" w:fill="D9D9D9" w:themeFill="background1" w:themeFillShade="D9"/>
            <w:noWrap/>
            <w:vAlign w:val="bottom"/>
            <w:hideMark/>
          </w:tcPr>
          <w:p w14:paraId="197949A3" w14:textId="77777777" w:rsidR="00DF2177" w:rsidRPr="005944C1" w:rsidRDefault="00DF2177" w:rsidP="004E1D47">
            <w:pPr>
              <w:rPr>
                <w:rFonts w:cs="Arial"/>
                <w:b/>
                <w:bCs/>
                <w:color w:val="000000"/>
                <w:szCs w:val="24"/>
                <w:lang w:eastAsia="en-GB"/>
              </w:rPr>
            </w:pPr>
            <w:r w:rsidRPr="005944C1">
              <w:rPr>
                <w:rFonts w:cs="Arial"/>
                <w:b/>
                <w:bCs/>
                <w:color w:val="000000"/>
                <w:szCs w:val="24"/>
                <w:lang w:eastAsia="en-GB"/>
              </w:rPr>
              <w:t>As at 31</w:t>
            </w:r>
            <w:r>
              <w:rPr>
                <w:rFonts w:cs="Arial"/>
                <w:b/>
                <w:bCs/>
                <w:color w:val="000000"/>
                <w:szCs w:val="24"/>
                <w:lang w:eastAsia="en-GB"/>
              </w:rPr>
              <w:t xml:space="preserve"> March 2025</w:t>
            </w:r>
            <w:r w:rsidRPr="005944C1">
              <w:rPr>
                <w:rFonts w:cs="Arial"/>
                <w:b/>
                <w:bCs/>
                <w:color w:val="000000"/>
                <w:szCs w:val="24"/>
                <w:lang w:eastAsia="en-GB"/>
              </w:rPr>
              <w:t xml:space="preserve"> (18-Month Target of </w:t>
            </w:r>
            <w:r>
              <w:rPr>
                <w:rFonts w:cs="Arial"/>
                <w:b/>
                <w:bCs/>
                <w:color w:val="000000"/>
                <w:szCs w:val="24"/>
                <w:lang w:eastAsia="en-GB"/>
              </w:rPr>
              <w:t>429</w:t>
            </w:r>
            <w:r w:rsidRPr="005944C1">
              <w:rPr>
                <w:rFonts w:cs="Arial"/>
                <w:b/>
                <w:bCs/>
                <w:color w:val="000000"/>
                <w:szCs w:val="24"/>
                <w:lang w:eastAsia="en-GB"/>
              </w:rPr>
              <w:t>)</w:t>
            </w:r>
          </w:p>
        </w:tc>
        <w:tc>
          <w:tcPr>
            <w:tcW w:w="851" w:type="dxa"/>
            <w:shd w:val="clear" w:color="auto" w:fill="D9D9D9" w:themeFill="background1" w:themeFillShade="D9"/>
            <w:noWrap/>
            <w:vAlign w:val="bottom"/>
            <w:hideMark/>
          </w:tcPr>
          <w:p w14:paraId="5D0AB4F9" w14:textId="77777777" w:rsidR="00DF2177" w:rsidRPr="005944C1" w:rsidRDefault="00DF2177" w:rsidP="004E1D47">
            <w:pPr>
              <w:rPr>
                <w:rFonts w:cs="Arial"/>
                <w:color w:val="000000"/>
                <w:szCs w:val="24"/>
                <w:lang w:eastAsia="en-GB"/>
              </w:rPr>
            </w:pPr>
          </w:p>
        </w:tc>
      </w:tr>
      <w:tr w:rsidR="00DF2177" w:rsidRPr="005944C1" w14:paraId="4D7E4A59" w14:textId="77777777" w:rsidTr="004E1D47">
        <w:trPr>
          <w:trHeight w:val="280"/>
        </w:trPr>
        <w:tc>
          <w:tcPr>
            <w:tcW w:w="8075" w:type="dxa"/>
            <w:noWrap/>
            <w:vAlign w:val="bottom"/>
            <w:hideMark/>
          </w:tcPr>
          <w:p w14:paraId="33AFB38B" w14:textId="77777777" w:rsidR="00DF2177" w:rsidRPr="005944C1" w:rsidRDefault="00DF2177" w:rsidP="004E1D47">
            <w:pPr>
              <w:rPr>
                <w:rFonts w:cs="Arial"/>
                <w:color w:val="000000"/>
                <w:szCs w:val="24"/>
                <w:lang w:eastAsia="en-GB"/>
              </w:rPr>
            </w:pPr>
            <w:r w:rsidRPr="005944C1">
              <w:rPr>
                <w:rFonts w:cs="Arial"/>
                <w:color w:val="000000"/>
                <w:szCs w:val="24"/>
                <w:lang w:eastAsia="en-GB"/>
              </w:rPr>
              <w:t>Go Succeed clients assigned on Engage Pillar at point of registration</w:t>
            </w:r>
          </w:p>
        </w:tc>
        <w:tc>
          <w:tcPr>
            <w:tcW w:w="851" w:type="dxa"/>
            <w:noWrap/>
            <w:vAlign w:val="bottom"/>
            <w:hideMark/>
          </w:tcPr>
          <w:p w14:paraId="7687A97E" w14:textId="77777777" w:rsidR="00DF2177" w:rsidRPr="005944C1" w:rsidRDefault="00DF2177" w:rsidP="004E1D47">
            <w:pPr>
              <w:jc w:val="right"/>
              <w:rPr>
                <w:rFonts w:cs="Arial"/>
                <w:color w:val="000000"/>
                <w:szCs w:val="24"/>
                <w:lang w:eastAsia="en-GB"/>
              </w:rPr>
            </w:pPr>
            <w:r>
              <w:rPr>
                <w:rFonts w:cs="Arial"/>
                <w:color w:val="000000"/>
                <w:szCs w:val="24"/>
                <w:lang w:eastAsia="en-GB"/>
              </w:rPr>
              <w:t>662</w:t>
            </w:r>
          </w:p>
        </w:tc>
      </w:tr>
      <w:tr w:rsidR="00DF2177" w:rsidRPr="005944C1" w14:paraId="4D90079C" w14:textId="77777777" w:rsidTr="004E1D47">
        <w:trPr>
          <w:trHeight w:val="280"/>
        </w:trPr>
        <w:tc>
          <w:tcPr>
            <w:tcW w:w="8075" w:type="dxa"/>
            <w:noWrap/>
            <w:vAlign w:val="bottom"/>
          </w:tcPr>
          <w:p w14:paraId="00F710AD" w14:textId="77777777" w:rsidR="00DF2177" w:rsidRPr="005944C1" w:rsidRDefault="00DF2177" w:rsidP="004E1D47">
            <w:pPr>
              <w:rPr>
                <w:rFonts w:cs="Arial"/>
                <w:color w:val="000000"/>
                <w:szCs w:val="24"/>
                <w:lang w:eastAsia="en-GB"/>
              </w:rPr>
            </w:pPr>
            <w:r>
              <w:rPr>
                <w:rFonts w:cs="Arial"/>
                <w:color w:val="000000"/>
                <w:szCs w:val="24"/>
                <w:lang w:eastAsia="en-GB"/>
              </w:rPr>
              <w:t>Project Sign Off</w:t>
            </w:r>
            <w:r w:rsidRPr="005944C1">
              <w:rPr>
                <w:rFonts w:cs="Arial"/>
                <w:color w:val="000000"/>
                <w:szCs w:val="24"/>
                <w:lang w:eastAsia="en-GB"/>
              </w:rPr>
              <w:t xml:space="preserve"> carried out by LEA’s *</w:t>
            </w:r>
          </w:p>
        </w:tc>
        <w:tc>
          <w:tcPr>
            <w:tcW w:w="851" w:type="dxa"/>
            <w:noWrap/>
            <w:vAlign w:val="bottom"/>
          </w:tcPr>
          <w:p w14:paraId="2147763F" w14:textId="77777777" w:rsidR="00DF2177" w:rsidRPr="005944C1" w:rsidRDefault="00DF2177" w:rsidP="004E1D47">
            <w:pPr>
              <w:jc w:val="right"/>
              <w:rPr>
                <w:rFonts w:cs="Arial"/>
                <w:color w:val="000000"/>
                <w:szCs w:val="24"/>
                <w:lang w:eastAsia="en-GB"/>
              </w:rPr>
            </w:pPr>
            <w:r w:rsidRPr="005944C1">
              <w:rPr>
                <w:rFonts w:cs="Arial"/>
                <w:color w:val="000000"/>
                <w:szCs w:val="24"/>
                <w:lang w:eastAsia="en-GB"/>
              </w:rPr>
              <w:t>235</w:t>
            </w:r>
          </w:p>
        </w:tc>
      </w:tr>
      <w:tr w:rsidR="00DF2177" w:rsidRPr="005944C1" w14:paraId="3091EBE5" w14:textId="77777777" w:rsidTr="004E1D47">
        <w:trPr>
          <w:trHeight w:val="280"/>
        </w:trPr>
        <w:tc>
          <w:tcPr>
            <w:tcW w:w="8075" w:type="dxa"/>
            <w:noWrap/>
            <w:vAlign w:val="bottom"/>
          </w:tcPr>
          <w:p w14:paraId="2980BDE8" w14:textId="77777777" w:rsidR="00DF2177" w:rsidRDefault="00DF2177" w:rsidP="004E1D47">
            <w:pPr>
              <w:rPr>
                <w:rFonts w:cs="Arial"/>
                <w:color w:val="000000"/>
                <w:szCs w:val="24"/>
                <w:lang w:eastAsia="en-GB"/>
              </w:rPr>
            </w:pPr>
            <w:r>
              <w:rPr>
                <w:rFonts w:cs="Arial"/>
                <w:color w:val="000000"/>
                <w:szCs w:val="24"/>
                <w:lang w:eastAsia="en-GB"/>
              </w:rPr>
              <w:t>Jobs Created</w:t>
            </w:r>
          </w:p>
        </w:tc>
        <w:tc>
          <w:tcPr>
            <w:tcW w:w="851" w:type="dxa"/>
            <w:noWrap/>
            <w:vAlign w:val="bottom"/>
          </w:tcPr>
          <w:p w14:paraId="4B02415A" w14:textId="77777777" w:rsidR="00DF2177" w:rsidRPr="005944C1" w:rsidRDefault="00DF2177" w:rsidP="004E1D47">
            <w:pPr>
              <w:jc w:val="right"/>
              <w:rPr>
                <w:rFonts w:cs="Arial"/>
                <w:color w:val="000000"/>
                <w:szCs w:val="24"/>
                <w:lang w:eastAsia="en-GB"/>
              </w:rPr>
            </w:pPr>
            <w:r>
              <w:rPr>
                <w:rFonts w:cs="Arial"/>
                <w:color w:val="000000"/>
                <w:szCs w:val="24"/>
                <w:lang w:eastAsia="en-GB"/>
              </w:rPr>
              <w:t>104</w:t>
            </w:r>
          </w:p>
        </w:tc>
      </w:tr>
    </w:tbl>
    <w:p w14:paraId="69136DA1" w14:textId="77777777" w:rsidR="00DF2177" w:rsidRPr="005944C1" w:rsidRDefault="00DF2177" w:rsidP="00DF2177">
      <w:pPr>
        <w:rPr>
          <w:rFonts w:cs="Arial"/>
          <w:color w:val="000000"/>
          <w:sz w:val="20"/>
          <w:lang w:eastAsia="en-GB"/>
        </w:rPr>
      </w:pPr>
    </w:p>
    <w:p w14:paraId="2961B798" w14:textId="77777777" w:rsidR="00DF2177" w:rsidRPr="005944C1" w:rsidRDefault="00DF2177" w:rsidP="00DF2177">
      <w:pPr>
        <w:rPr>
          <w:rFonts w:cs="Arial"/>
          <w:i/>
          <w:iCs/>
          <w:color w:val="000000"/>
          <w:sz w:val="20"/>
          <w:lang w:eastAsia="en-GB"/>
        </w:rPr>
      </w:pPr>
      <w:r w:rsidRPr="005944C1">
        <w:rPr>
          <w:rFonts w:cs="Arial"/>
          <w:i/>
          <w:iCs/>
          <w:color w:val="000000"/>
          <w:sz w:val="20"/>
          <w:lang w:eastAsia="en-GB"/>
        </w:rPr>
        <w:t xml:space="preserve">Note: </w:t>
      </w:r>
      <w:r>
        <w:rPr>
          <w:rFonts w:cs="Arial"/>
          <w:i/>
          <w:iCs/>
          <w:color w:val="000000"/>
          <w:sz w:val="20"/>
          <w:lang w:eastAsia="en-GB"/>
        </w:rPr>
        <w:t>sign-off include Business Plans and Enterprise Action Plans to determine Job Creation</w:t>
      </w:r>
    </w:p>
    <w:p w14:paraId="24CD1099" w14:textId="77777777" w:rsidR="00DF2177" w:rsidRDefault="00DF2177" w:rsidP="00DF2177">
      <w:pPr>
        <w:rPr>
          <w:rFonts w:cs="Arial"/>
          <w:color w:val="000000"/>
          <w:sz w:val="20"/>
          <w:highlight w:val="yellow"/>
          <w:lang w:eastAsia="en-GB"/>
        </w:rPr>
      </w:pPr>
    </w:p>
    <w:p w14:paraId="6A0270E8" w14:textId="77777777" w:rsidR="00DF2177" w:rsidRPr="00E5530E" w:rsidRDefault="00DF2177" w:rsidP="00DF2177">
      <w:pPr>
        <w:rPr>
          <w:rFonts w:cs="Arial"/>
          <w:color w:val="000000"/>
          <w:sz w:val="20"/>
          <w:highlight w:val="yellow"/>
          <w:lang w:eastAsia="en-GB"/>
        </w:rPr>
      </w:pPr>
      <w:r w:rsidRPr="002775F5">
        <w:rPr>
          <w:rFonts w:cs="Arial"/>
          <w:noProof/>
          <w:szCs w:val="24"/>
        </w:rPr>
        <w:drawing>
          <wp:inline distT="0" distB="0" distL="0" distR="0" wp14:anchorId="6EA3C000" wp14:editId="1B09B185">
            <wp:extent cx="4547751" cy="2457907"/>
            <wp:effectExtent l="0" t="0" r="5715" b="0"/>
            <wp:docPr id="710995805"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95805" name="Picture 1" descr="A pie chart with numbers and text&#10;&#10;AI-generated content may be incorrect."/>
                    <pic:cNvPicPr/>
                  </pic:nvPicPr>
                  <pic:blipFill>
                    <a:blip r:embed="rId11"/>
                    <a:stretch>
                      <a:fillRect/>
                    </a:stretch>
                  </pic:blipFill>
                  <pic:spPr>
                    <a:xfrm>
                      <a:off x="0" y="0"/>
                      <a:ext cx="4560468" cy="2464780"/>
                    </a:xfrm>
                    <a:prstGeom prst="rect">
                      <a:avLst/>
                    </a:prstGeom>
                  </pic:spPr>
                </pic:pic>
              </a:graphicData>
            </a:graphic>
          </wp:inline>
        </w:drawing>
      </w:r>
    </w:p>
    <w:p w14:paraId="7AB25E60" w14:textId="77777777" w:rsidR="00DF2177" w:rsidRPr="00E5530E" w:rsidRDefault="00DF2177" w:rsidP="00DF2177">
      <w:pPr>
        <w:rPr>
          <w:rFonts w:cstheme="minorHAnsi"/>
          <w:b/>
          <w:bCs/>
          <w:highlight w:val="yellow"/>
          <w:u w:val="single"/>
        </w:rPr>
      </w:pPr>
    </w:p>
    <w:p w14:paraId="27DB90DF" w14:textId="77777777" w:rsidR="00DF2177" w:rsidRPr="00793C88" w:rsidRDefault="00DF2177" w:rsidP="00DF2177">
      <w:pPr>
        <w:spacing w:after="160" w:line="259" w:lineRule="auto"/>
        <w:rPr>
          <w:rFonts w:cstheme="minorHAnsi"/>
          <w:b/>
          <w:bCs/>
          <w:u w:val="single"/>
        </w:rPr>
      </w:pPr>
      <w:r w:rsidRPr="00793C88">
        <w:rPr>
          <w:rFonts w:cstheme="minorHAnsi"/>
          <w:b/>
          <w:bCs/>
          <w:u w:val="single"/>
        </w:rPr>
        <w:t>Foundation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tblGrid>
      <w:tr w:rsidR="00DF2177" w:rsidRPr="005944C1" w14:paraId="515187F8" w14:textId="77777777" w:rsidTr="004E1D47">
        <w:trPr>
          <w:trHeight w:val="280"/>
        </w:trPr>
        <w:tc>
          <w:tcPr>
            <w:tcW w:w="8075" w:type="dxa"/>
            <w:shd w:val="clear" w:color="auto" w:fill="D9D9D9" w:themeFill="background1" w:themeFillShade="D9"/>
            <w:noWrap/>
            <w:vAlign w:val="bottom"/>
            <w:hideMark/>
          </w:tcPr>
          <w:p w14:paraId="2D518890" w14:textId="77777777" w:rsidR="00DF2177" w:rsidRPr="005944C1" w:rsidRDefault="00DF2177" w:rsidP="004E1D47">
            <w:pPr>
              <w:rPr>
                <w:rFonts w:cs="Arial"/>
                <w:b/>
                <w:bCs/>
                <w:color w:val="000000"/>
                <w:szCs w:val="24"/>
                <w:lang w:eastAsia="en-GB"/>
              </w:rPr>
            </w:pPr>
            <w:r w:rsidRPr="005944C1">
              <w:rPr>
                <w:rFonts w:cs="Arial"/>
                <w:b/>
                <w:bCs/>
                <w:color w:val="000000"/>
                <w:szCs w:val="24"/>
                <w:lang w:eastAsia="en-GB"/>
              </w:rPr>
              <w:t xml:space="preserve">As </w:t>
            </w:r>
            <w:r>
              <w:rPr>
                <w:rFonts w:cs="Arial"/>
                <w:b/>
                <w:bCs/>
                <w:color w:val="000000"/>
                <w:szCs w:val="24"/>
                <w:lang w:eastAsia="en-GB"/>
              </w:rPr>
              <w:t>of</w:t>
            </w:r>
            <w:r w:rsidRPr="005944C1">
              <w:rPr>
                <w:rFonts w:cs="Arial"/>
                <w:b/>
                <w:bCs/>
                <w:color w:val="000000"/>
                <w:szCs w:val="24"/>
                <w:lang w:eastAsia="en-GB"/>
              </w:rPr>
              <w:t xml:space="preserve"> 31</w:t>
            </w:r>
            <w:r>
              <w:rPr>
                <w:rFonts w:cs="Arial"/>
                <w:b/>
                <w:bCs/>
                <w:color w:val="000000"/>
                <w:szCs w:val="24"/>
                <w:lang w:eastAsia="en-GB"/>
              </w:rPr>
              <w:t xml:space="preserve"> March 2025</w:t>
            </w:r>
            <w:r w:rsidRPr="005944C1">
              <w:rPr>
                <w:rFonts w:cs="Arial"/>
                <w:b/>
                <w:bCs/>
                <w:color w:val="000000"/>
                <w:szCs w:val="24"/>
                <w:lang w:eastAsia="en-GB"/>
              </w:rPr>
              <w:t xml:space="preserve"> (18-Month Target of </w:t>
            </w:r>
            <w:r>
              <w:rPr>
                <w:rFonts w:cs="Arial"/>
                <w:b/>
                <w:bCs/>
                <w:color w:val="000000"/>
                <w:szCs w:val="24"/>
                <w:lang w:eastAsia="en-GB"/>
              </w:rPr>
              <w:t>147</w:t>
            </w:r>
            <w:r w:rsidRPr="005944C1">
              <w:rPr>
                <w:rFonts w:cs="Arial"/>
                <w:b/>
                <w:bCs/>
                <w:color w:val="000000"/>
                <w:szCs w:val="24"/>
                <w:lang w:eastAsia="en-GB"/>
              </w:rPr>
              <w:t>)</w:t>
            </w:r>
          </w:p>
        </w:tc>
        <w:tc>
          <w:tcPr>
            <w:tcW w:w="851" w:type="dxa"/>
            <w:shd w:val="clear" w:color="auto" w:fill="D9D9D9" w:themeFill="background1" w:themeFillShade="D9"/>
            <w:noWrap/>
            <w:vAlign w:val="bottom"/>
            <w:hideMark/>
          </w:tcPr>
          <w:p w14:paraId="2BF0D614" w14:textId="77777777" w:rsidR="00DF2177" w:rsidRPr="005944C1" w:rsidRDefault="00DF2177" w:rsidP="004E1D47">
            <w:pPr>
              <w:rPr>
                <w:rFonts w:cs="Arial"/>
                <w:color w:val="000000"/>
                <w:szCs w:val="24"/>
                <w:lang w:eastAsia="en-GB"/>
              </w:rPr>
            </w:pPr>
          </w:p>
        </w:tc>
      </w:tr>
      <w:tr w:rsidR="00DF2177" w:rsidRPr="005944C1" w14:paraId="5FDBFE2B" w14:textId="77777777" w:rsidTr="004E1D47">
        <w:trPr>
          <w:trHeight w:val="280"/>
        </w:trPr>
        <w:tc>
          <w:tcPr>
            <w:tcW w:w="8075" w:type="dxa"/>
            <w:noWrap/>
            <w:vAlign w:val="bottom"/>
            <w:hideMark/>
          </w:tcPr>
          <w:p w14:paraId="3FDA129B" w14:textId="77777777" w:rsidR="00DF2177" w:rsidRPr="005944C1" w:rsidRDefault="00DF2177" w:rsidP="004E1D47">
            <w:pPr>
              <w:rPr>
                <w:rFonts w:cs="Arial"/>
                <w:color w:val="000000"/>
                <w:szCs w:val="24"/>
                <w:lang w:eastAsia="en-GB"/>
              </w:rPr>
            </w:pPr>
            <w:r w:rsidRPr="005944C1">
              <w:rPr>
                <w:rFonts w:cs="Arial"/>
                <w:color w:val="000000"/>
                <w:szCs w:val="24"/>
                <w:lang w:eastAsia="en-GB"/>
              </w:rPr>
              <w:t xml:space="preserve">Go Succeed clients assigned on </w:t>
            </w:r>
            <w:r>
              <w:rPr>
                <w:rFonts w:cs="Arial"/>
                <w:color w:val="000000"/>
                <w:szCs w:val="24"/>
                <w:lang w:eastAsia="en-GB"/>
              </w:rPr>
              <w:t>Foundation</w:t>
            </w:r>
            <w:r w:rsidRPr="005944C1">
              <w:rPr>
                <w:rFonts w:cs="Arial"/>
                <w:color w:val="000000"/>
                <w:szCs w:val="24"/>
                <w:lang w:eastAsia="en-GB"/>
              </w:rPr>
              <w:t xml:space="preserve"> Pillar at point of registration</w:t>
            </w:r>
          </w:p>
        </w:tc>
        <w:tc>
          <w:tcPr>
            <w:tcW w:w="851" w:type="dxa"/>
            <w:noWrap/>
            <w:vAlign w:val="bottom"/>
            <w:hideMark/>
          </w:tcPr>
          <w:p w14:paraId="2C089229" w14:textId="77777777" w:rsidR="00DF2177" w:rsidRPr="005944C1" w:rsidRDefault="00DF2177" w:rsidP="004E1D47">
            <w:pPr>
              <w:jc w:val="right"/>
              <w:rPr>
                <w:rFonts w:cs="Arial"/>
                <w:color w:val="000000"/>
                <w:szCs w:val="24"/>
                <w:lang w:eastAsia="en-GB"/>
              </w:rPr>
            </w:pPr>
            <w:r>
              <w:rPr>
                <w:rFonts w:cs="Arial"/>
                <w:color w:val="000000"/>
                <w:szCs w:val="24"/>
                <w:lang w:eastAsia="en-GB"/>
              </w:rPr>
              <w:t>175</w:t>
            </w:r>
          </w:p>
        </w:tc>
      </w:tr>
      <w:tr w:rsidR="00DF2177" w:rsidRPr="005944C1" w14:paraId="4E381AAE" w14:textId="77777777" w:rsidTr="004E1D47">
        <w:trPr>
          <w:trHeight w:val="280"/>
        </w:trPr>
        <w:tc>
          <w:tcPr>
            <w:tcW w:w="8075" w:type="dxa"/>
            <w:noWrap/>
            <w:vAlign w:val="bottom"/>
          </w:tcPr>
          <w:p w14:paraId="15B29835" w14:textId="77777777" w:rsidR="00DF2177" w:rsidRPr="005944C1" w:rsidRDefault="00DF2177" w:rsidP="004E1D47">
            <w:pPr>
              <w:rPr>
                <w:rFonts w:cs="Arial"/>
                <w:color w:val="000000"/>
                <w:szCs w:val="24"/>
                <w:lang w:eastAsia="en-GB"/>
              </w:rPr>
            </w:pPr>
            <w:r>
              <w:rPr>
                <w:rFonts w:cs="Arial"/>
                <w:color w:val="000000"/>
                <w:szCs w:val="24"/>
                <w:lang w:eastAsia="en-GB"/>
              </w:rPr>
              <w:t>Project Sign Off</w:t>
            </w:r>
            <w:r w:rsidRPr="005944C1">
              <w:rPr>
                <w:rFonts w:cs="Arial"/>
                <w:color w:val="000000"/>
                <w:szCs w:val="24"/>
                <w:lang w:eastAsia="en-GB"/>
              </w:rPr>
              <w:t xml:space="preserve"> carried out by LEA’s *</w:t>
            </w:r>
          </w:p>
        </w:tc>
        <w:tc>
          <w:tcPr>
            <w:tcW w:w="851" w:type="dxa"/>
            <w:noWrap/>
            <w:vAlign w:val="bottom"/>
          </w:tcPr>
          <w:p w14:paraId="7F85E1E5" w14:textId="77777777" w:rsidR="00DF2177" w:rsidRPr="005944C1" w:rsidRDefault="00DF2177" w:rsidP="004E1D47">
            <w:pPr>
              <w:jc w:val="right"/>
              <w:rPr>
                <w:rFonts w:cs="Arial"/>
                <w:color w:val="000000"/>
                <w:szCs w:val="24"/>
                <w:lang w:eastAsia="en-GB"/>
              </w:rPr>
            </w:pPr>
            <w:r>
              <w:rPr>
                <w:rFonts w:cs="Arial"/>
                <w:color w:val="000000"/>
                <w:szCs w:val="24"/>
                <w:lang w:eastAsia="en-GB"/>
              </w:rPr>
              <w:t>41</w:t>
            </w:r>
          </w:p>
        </w:tc>
      </w:tr>
      <w:tr w:rsidR="00DF2177" w:rsidRPr="005944C1" w14:paraId="4CED36B7" w14:textId="77777777" w:rsidTr="004E1D47">
        <w:trPr>
          <w:trHeight w:val="280"/>
        </w:trPr>
        <w:tc>
          <w:tcPr>
            <w:tcW w:w="8075" w:type="dxa"/>
            <w:noWrap/>
            <w:vAlign w:val="bottom"/>
          </w:tcPr>
          <w:p w14:paraId="5964753A" w14:textId="77777777" w:rsidR="00DF2177" w:rsidRDefault="00DF2177" w:rsidP="004E1D47">
            <w:pPr>
              <w:rPr>
                <w:rFonts w:cs="Arial"/>
                <w:color w:val="000000"/>
                <w:szCs w:val="24"/>
                <w:lang w:eastAsia="en-GB"/>
              </w:rPr>
            </w:pPr>
            <w:r>
              <w:rPr>
                <w:rFonts w:cs="Arial"/>
                <w:color w:val="000000"/>
                <w:szCs w:val="24"/>
                <w:lang w:eastAsia="en-GB"/>
              </w:rPr>
              <w:t>Jobs Created</w:t>
            </w:r>
          </w:p>
        </w:tc>
        <w:tc>
          <w:tcPr>
            <w:tcW w:w="851" w:type="dxa"/>
            <w:noWrap/>
            <w:vAlign w:val="bottom"/>
          </w:tcPr>
          <w:p w14:paraId="7DF2211C" w14:textId="77777777" w:rsidR="00DF2177" w:rsidRPr="005944C1" w:rsidRDefault="00DF2177" w:rsidP="004E1D47">
            <w:pPr>
              <w:jc w:val="right"/>
              <w:rPr>
                <w:rFonts w:cs="Arial"/>
                <w:color w:val="000000"/>
                <w:szCs w:val="24"/>
                <w:lang w:eastAsia="en-GB"/>
              </w:rPr>
            </w:pPr>
            <w:r>
              <w:rPr>
                <w:rFonts w:cs="Arial"/>
                <w:color w:val="000000"/>
                <w:szCs w:val="24"/>
                <w:lang w:eastAsia="en-GB"/>
              </w:rPr>
              <w:t>25</w:t>
            </w:r>
          </w:p>
        </w:tc>
      </w:tr>
    </w:tbl>
    <w:p w14:paraId="4358FAF3" w14:textId="77777777" w:rsidR="00DF2177" w:rsidRPr="005944C1" w:rsidRDefault="00DF2177" w:rsidP="00DF2177">
      <w:pPr>
        <w:rPr>
          <w:rFonts w:cs="Arial"/>
          <w:color w:val="000000"/>
          <w:sz w:val="20"/>
          <w:lang w:eastAsia="en-GB"/>
        </w:rPr>
      </w:pPr>
    </w:p>
    <w:p w14:paraId="47A00868" w14:textId="77777777" w:rsidR="00DF2177" w:rsidRPr="005944C1" w:rsidRDefault="00DF2177" w:rsidP="00DF2177">
      <w:pPr>
        <w:rPr>
          <w:rFonts w:cs="Arial"/>
          <w:i/>
          <w:iCs/>
          <w:color w:val="000000"/>
          <w:sz w:val="20"/>
          <w:lang w:eastAsia="en-GB"/>
        </w:rPr>
      </w:pPr>
      <w:r w:rsidRPr="005944C1">
        <w:rPr>
          <w:rFonts w:cs="Arial"/>
          <w:i/>
          <w:iCs/>
          <w:color w:val="000000"/>
          <w:sz w:val="20"/>
          <w:lang w:eastAsia="en-GB"/>
        </w:rPr>
        <w:t xml:space="preserve">Note: </w:t>
      </w:r>
      <w:r>
        <w:rPr>
          <w:rFonts w:cs="Arial"/>
          <w:i/>
          <w:iCs/>
          <w:color w:val="000000"/>
          <w:sz w:val="20"/>
          <w:lang w:eastAsia="en-GB"/>
        </w:rPr>
        <w:t>sign-off include Business Plans and Enterprise Action Plans to determine Job Creation</w:t>
      </w:r>
    </w:p>
    <w:p w14:paraId="616F463C" w14:textId="77777777" w:rsidR="00DF2177" w:rsidRDefault="00DF2177" w:rsidP="00DF2177">
      <w:pPr>
        <w:rPr>
          <w:rFonts w:cstheme="minorHAnsi"/>
          <w:b/>
          <w:bCs/>
          <w:highlight w:val="yellow"/>
          <w:u w:val="single"/>
        </w:rPr>
      </w:pPr>
    </w:p>
    <w:p w14:paraId="04E65E71" w14:textId="77777777" w:rsidR="00DF2177" w:rsidRPr="00E5530E" w:rsidRDefault="00DF2177" w:rsidP="00DF2177">
      <w:pPr>
        <w:rPr>
          <w:rFonts w:cstheme="minorHAnsi"/>
          <w:b/>
          <w:bCs/>
          <w:highlight w:val="yellow"/>
          <w:u w:val="single"/>
        </w:rPr>
      </w:pPr>
      <w:r w:rsidRPr="002775F5">
        <w:rPr>
          <w:rFonts w:cs="Arial"/>
          <w:noProof/>
          <w:szCs w:val="24"/>
        </w:rPr>
        <w:lastRenderedPageBreak/>
        <w:drawing>
          <wp:inline distT="0" distB="0" distL="0" distR="0" wp14:anchorId="5DEBF5FC" wp14:editId="4048A701">
            <wp:extent cx="4654789" cy="2438525"/>
            <wp:effectExtent l="0" t="0" r="0" b="0"/>
            <wp:docPr id="894730847"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30847" name="Picture 1" descr="A pie chart with numbers and text&#10;&#10;AI-generated content may be incorrect."/>
                    <pic:cNvPicPr/>
                  </pic:nvPicPr>
                  <pic:blipFill>
                    <a:blip r:embed="rId12"/>
                    <a:stretch>
                      <a:fillRect/>
                    </a:stretch>
                  </pic:blipFill>
                  <pic:spPr>
                    <a:xfrm>
                      <a:off x="0" y="0"/>
                      <a:ext cx="4654789" cy="2438525"/>
                    </a:xfrm>
                    <a:prstGeom prst="rect">
                      <a:avLst/>
                    </a:prstGeom>
                  </pic:spPr>
                </pic:pic>
              </a:graphicData>
            </a:graphic>
          </wp:inline>
        </w:drawing>
      </w:r>
    </w:p>
    <w:p w14:paraId="14C1C515" w14:textId="77777777" w:rsidR="00DF2177" w:rsidRPr="00E5530E" w:rsidRDefault="00DF2177" w:rsidP="00DF2177">
      <w:pPr>
        <w:rPr>
          <w:rFonts w:cstheme="minorHAnsi"/>
          <w:b/>
          <w:bCs/>
          <w:highlight w:val="yellow"/>
          <w:u w:val="single"/>
        </w:rPr>
      </w:pPr>
    </w:p>
    <w:p w14:paraId="68B27AA9" w14:textId="77777777" w:rsidR="00DF2177" w:rsidRPr="00793C88" w:rsidRDefault="00DF2177" w:rsidP="00DF2177">
      <w:pPr>
        <w:rPr>
          <w:rFonts w:cstheme="minorHAnsi"/>
          <w:b/>
          <w:bCs/>
          <w:u w:val="single"/>
        </w:rPr>
      </w:pPr>
      <w:r w:rsidRPr="00793C88">
        <w:rPr>
          <w:rFonts w:cstheme="minorHAnsi"/>
          <w:b/>
          <w:bCs/>
          <w:u w:val="single"/>
        </w:rPr>
        <w:t>Growth</w:t>
      </w:r>
    </w:p>
    <w:p w14:paraId="2218A2E7" w14:textId="77777777" w:rsidR="00DF2177" w:rsidRPr="00793C88" w:rsidRDefault="00DF2177" w:rsidP="00DF2177">
      <w:pPr>
        <w:rPr>
          <w:rFonts w:cstheme="minorHAnsi"/>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tblGrid>
      <w:tr w:rsidR="00DF2177" w:rsidRPr="00793C88" w14:paraId="7467B849" w14:textId="77777777" w:rsidTr="004E1D47">
        <w:trPr>
          <w:trHeight w:val="280"/>
        </w:trPr>
        <w:tc>
          <w:tcPr>
            <w:tcW w:w="8075" w:type="dxa"/>
            <w:shd w:val="clear" w:color="auto" w:fill="D9D9D9" w:themeFill="background1" w:themeFillShade="D9"/>
            <w:noWrap/>
            <w:vAlign w:val="bottom"/>
            <w:hideMark/>
          </w:tcPr>
          <w:p w14:paraId="262E34E9" w14:textId="77777777" w:rsidR="00DF2177" w:rsidRPr="00997916" w:rsidRDefault="00DF2177" w:rsidP="004E1D47">
            <w:pPr>
              <w:rPr>
                <w:rFonts w:cs="Arial"/>
                <w:b/>
                <w:bCs/>
                <w:color w:val="000000"/>
                <w:szCs w:val="24"/>
                <w:lang w:eastAsia="en-GB"/>
              </w:rPr>
            </w:pPr>
            <w:r w:rsidRPr="00997916">
              <w:rPr>
                <w:rFonts w:cs="Arial"/>
                <w:b/>
                <w:bCs/>
                <w:color w:val="000000"/>
                <w:szCs w:val="24"/>
                <w:lang w:eastAsia="en-GB"/>
              </w:rPr>
              <w:t>As at 31</w:t>
            </w:r>
            <w:r>
              <w:rPr>
                <w:rFonts w:cs="Arial"/>
                <w:b/>
                <w:bCs/>
                <w:color w:val="000000"/>
                <w:szCs w:val="24"/>
                <w:lang w:eastAsia="en-GB"/>
              </w:rPr>
              <w:t xml:space="preserve"> March 2025</w:t>
            </w:r>
            <w:r w:rsidRPr="00997916">
              <w:rPr>
                <w:rFonts w:cs="Arial"/>
                <w:b/>
                <w:bCs/>
                <w:color w:val="000000"/>
                <w:szCs w:val="24"/>
                <w:lang w:eastAsia="en-GB"/>
              </w:rPr>
              <w:t xml:space="preserve"> (18-Month Target of 280)</w:t>
            </w:r>
          </w:p>
        </w:tc>
        <w:tc>
          <w:tcPr>
            <w:tcW w:w="851" w:type="dxa"/>
            <w:shd w:val="clear" w:color="auto" w:fill="D9D9D9" w:themeFill="background1" w:themeFillShade="D9"/>
            <w:noWrap/>
            <w:vAlign w:val="bottom"/>
            <w:hideMark/>
          </w:tcPr>
          <w:p w14:paraId="55B0A2F0" w14:textId="77777777" w:rsidR="00DF2177" w:rsidRPr="00997916" w:rsidRDefault="00DF2177" w:rsidP="004E1D47">
            <w:pPr>
              <w:rPr>
                <w:rFonts w:cs="Arial"/>
                <w:color w:val="000000"/>
                <w:szCs w:val="24"/>
                <w:lang w:eastAsia="en-GB"/>
              </w:rPr>
            </w:pPr>
          </w:p>
        </w:tc>
      </w:tr>
      <w:tr w:rsidR="00DF2177" w:rsidRPr="00793C88" w14:paraId="2C5C5E80" w14:textId="77777777" w:rsidTr="004E1D47">
        <w:trPr>
          <w:trHeight w:val="280"/>
        </w:trPr>
        <w:tc>
          <w:tcPr>
            <w:tcW w:w="8075" w:type="dxa"/>
            <w:noWrap/>
            <w:vAlign w:val="bottom"/>
            <w:hideMark/>
          </w:tcPr>
          <w:p w14:paraId="4A15C653" w14:textId="77777777" w:rsidR="00DF2177" w:rsidRPr="00997916" w:rsidRDefault="00DF2177" w:rsidP="004E1D47">
            <w:pPr>
              <w:rPr>
                <w:rFonts w:cs="Arial"/>
                <w:color w:val="000000"/>
                <w:szCs w:val="24"/>
                <w:lang w:eastAsia="en-GB"/>
              </w:rPr>
            </w:pPr>
            <w:r w:rsidRPr="00997916">
              <w:rPr>
                <w:rFonts w:cs="Arial"/>
                <w:color w:val="000000"/>
                <w:szCs w:val="24"/>
                <w:lang w:eastAsia="en-GB"/>
              </w:rPr>
              <w:t>Go Succeed companies registered on Growth Pillar (estimate)</w:t>
            </w:r>
          </w:p>
        </w:tc>
        <w:tc>
          <w:tcPr>
            <w:tcW w:w="851" w:type="dxa"/>
            <w:noWrap/>
            <w:vAlign w:val="bottom"/>
            <w:hideMark/>
          </w:tcPr>
          <w:p w14:paraId="40663718" w14:textId="77777777" w:rsidR="00DF2177" w:rsidRPr="00997916" w:rsidRDefault="00DF2177" w:rsidP="004E1D47">
            <w:pPr>
              <w:jc w:val="right"/>
              <w:rPr>
                <w:rFonts w:cs="Arial"/>
                <w:color w:val="000000"/>
                <w:szCs w:val="24"/>
                <w:lang w:eastAsia="en-GB"/>
              </w:rPr>
            </w:pPr>
            <w:r w:rsidRPr="00997916">
              <w:rPr>
                <w:rFonts w:cs="Arial"/>
                <w:color w:val="000000"/>
                <w:szCs w:val="24"/>
                <w:lang w:eastAsia="en-GB"/>
              </w:rPr>
              <w:t>339</w:t>
            </w:r>
          </w:p>
        </w:tc>
      </w:tr>
      <w:tr w:rsidR="00DF2177" w:rsidRPr="00793C88" w14:paraId="53851EA3" w14:textId="77777777" w:rsidTr="004E1D47">
        <w:trPr>
          <w:trHeight w:val="280"/>
        </w:trPr>
        <w:tc>
          <w:tcPr>
            <w:tcW w:w="8075" w:type="dxa"/>
            <w:noWrap/>
            <w:vAlign w:val="bottom"/>
            <w:hideMark/>
          </w:tcPr>
          <w:p w14:paraId="6EA2129D" w14:textId="77777777" w:rsidR="00DF2177" w:rsidRPr="00997916" w:rsidRDefault="00DF2177" w:rsidP="004E1D47">
            <w:pPr>
              <w:rPr>
                <w:rFonts w:cs="Arial"/>
                <w:color w:val="000000"/>
                <w:szCs w:val="24"/>
                <w:lang w:eastAsia="en-GB"/>
              </w:rPr>
            </w:pPr>
            <w:r w:rsidRPr="00997916">
              <w:rPr>
                <w:rFonts w:cs="Arial"/>
                <w:color w:val="000000"/>
                <w:szCs w:val="24"/>
                <w:lang w:eastAsia="en-GB"/>
              </w:rPr>
              <w:t>ANDBC Officer Diagnostic Approved</w:t>
            </w:r>
          </w:p>
        </w:tc>
        <w:tc>
          <w:tcPr>
            <w:tcW w:w="851" w:type="dxa"/>
            <w:noWrap/>
            <w:vAlign w:val="bottom"/>
            <w:hideMark/>
          </w:tcPr>
          <w:p w14:paraId="5AB10120" w14:textId="77777777" w:rsidR="00DF2177" w:rsidRPr="00997916" w:rsidRDefault="00DF2177" w:rsidP="004E1D47">
            <w:pPr>
              <w:jc w:val="right"/>
              <w:rPr>
                <w:rFonts w:cs="Arial"/>
                <w:color w:val="000000"/>
                <w:szCs w:val="24"/>
                <w:lang w:eastAsia="en-GB"/>
              </w:rPr>
            </w:pPr>
            <w:r w:rsidRPr="00997916">
              <w:rPr>
                <w:rFonts w:cs="Arial"/>
                <w:color w:val="000000"/>
                <w:szCs w:val="24"/>
                <w:lang w:eastAsia="en-GB"/>
              </w:rPr>
              <w:t>334</w:t>
            </w:r>
          </w:p>
        </w:tc>
      </w:tr>
      <w:tr w:rsidR="00DF2177" w:rsidRPr="00793C88" w14:paraId="55DE0C2A" w14:textId="77777777" w:rsidTr="004E1D47">
        <w:trPr>
          <w:trHeight w:val="280"/>
        </w:trPr>
        <w:tc>
          <w:tcPr>
            <w:tcW w:w="8075" w:type="dxa"/>
            <w:noWrap/>
            <w:vAlign w:val="bottom"/>
            <w:hideMark/>
          </w:tcPr>
          <w:p w14:paraId="34F53047" w14:textId="77777777" w:rsidR="00DF2177" w:rsidRPr="00997916" w:rsidRDefault="00DF2177" w:rsidP="004E1D47">
            <w:pPr>
              <w:rPr>
                <w:rFonts w:cs="Arial"/>
                <w:color w:val="000000"/>
                <w:szCs w:val="24"/>
                <w:lang w:eastAsia="en-GB"/>
              </w:rPr>
            </w:pPr>
            <w:r w:rsidRPr="00997916">
              <w:rPr>
                <w:rFonts w:cs="Arial"/>
                <w:color w:val="000000"/>
                <w:szCs w:val="24"/>
                <w:lang w:eastAsia="en-GB"/>
              </w:rPr>
              <w:t>Mentor Hours Allocated</w:t>
            </w:r>
          </w:p>
        </w:tc>
        <w:tc>
          <w:tcPr>
            <w:tcW w:w="851" w:type="dxa"/>
            <w:noWrap/>
            <w:vAlign w:val="bottom"/>
            <w:hideMark/>
          </w:tcPr>
          <w:p w14:paraId="3D49DE32" w14:textId="77777777" w:rsidR="00DF2177" w:rsidRPr="00997916" w:rsidRDefault="00DF2177" w:rsidP="004E1D47">
            <w:pPr>
              <w:jc w:val="right"/>
              <w:rPr>
                <w:rFonts w:cs="Arial"/>
                <w:color w:val="000000"/>
                <w:szCs w:val="24"/>
                <w:lang w:eastAsia="en-GB"/>
              </w:rPr>
            </w:pPr>
            <w:r w:rsidRPr="00997916">
              <w:rPr>
                <w:rFonts w:cs="Arial"/>
                <w:color w:val="000000"/>
                <w:szCs w:val="24"/>
                <w:lang w:eastAsia="en-GB"/>
              </w:rPr>
              <w:t>4</w:t>
            </w:r>
            <w:r>
              <w:rPr>
                <w:rFonts w:cs="Arial"/>
                <w:color w:val="000000"/>
                <w:szCs w:val="24"/>
                <w:lang w:eastAsia="en-GB"/>
              </w:rPr>
              <w:t>,</w:t>
            </w:r>
            <w:r w:rsidRPr="00997916">
              <w:rPr>
                <w:rFonts w:cs="Arial"/>
                <w:color w:val="000000"/>
                <w:szCs w:val="24"/>
                <w:lang w:eastAsia="en-GB"/>
              </w:rPr>
              <w:t>899</w:t>
            </w:r>
          </w:p>
        </w:tc>
      </w:tr>
      <w:tr w:rsidR="00DF2177" w:rsidRPr="00793C88" w14:paraId="481E2FF1" w14:textId="77777777" w:rsidTr="004E1D47">
        <w:trPr>
          <w:trHeight w:val="280"/>
        </w:trPr>
        <w:tc>
          <w:tcPr>
            <w:tcW w:w="8075" w:type="dxa"/>
            <w:noWrap/>
            <w:vAlign w:val="bottom"/>
          </w:tcPr>
          <w:p w14:paraId="42858598" w14:textId="77777777" w:rsidR="00DF2177" w:rsidRPr="00997916" w:rsidRDefault="00DF2177" w:rsidP="004E1D47">
            <w:pPr>
              <w:rPr>
                <w:rFonts w:cs="Arial"/>
                <w:color w:val="000000"/>
                <w:szCs w:val="24"/>
                <w:lang w:eastAsia="en-GB"/>
              </w:rPr>
            </w:pPr>
            <w:r w:rsidRPr="00997916">
              <w:rPr>
                <w:rFonts w:cs="Arial"/>
                <w:color w:val="000000"/>
                <w:szCs w:val="24"/>
                <w:lang w:eastAsia="en-GB"/>
              </w:rPr>
              <w:t xml:space="preserve">Average Mentor Hrs per company </w:t>
            </w:r>
          </w:p>
        </w:tc>
        <w:tc>
          <w:tcPr>
            <w:tcW w:w="851" w:type="dxa"/>
            <w:noWrap/>
            <w:vAlign w:val="bottom"/>
          </w:tcPr>
          <w:p w14:paraId="1762E5FF" w14:textId="77777777" w:rsidR="00DF2177" w:rsidRPr="00997916" w:rsidRDefault="00DF2177" w:rsidP="004E1D47">
            <w:pPr>
              <w:jc w:val="right"/>
              <w:rPr>
                <w:rFonts w:cs="Arial"/>
                <w:color w:val="000000"/>
                <w:szCs w:val="24"/>
                <w:lang w:eastAsia="en-GB"/>
              </w:rPr>
            </w:pPr>
            <w:r w:rsidRPr="00997916">
              <w:rPr>
                <w:rFonts w:cs="Arial"/>
                <w:color w:val="000000"/>
                <w:szCs w:val="24"/>
                <w:lang w:eastAsia="en-GB"/>
              </w:rPr>
              <w:t>14.60</w:t>
            </w:r>
          </w:p>
        </w:tc>
      </w:tr>
      <w:tr w:rsidR="00DF2177" w:rsidRPr="00793C88" w14:paraId="0DB8838A" w14:textId="77777777" w:rsidTr="004E1D47">
        <w:trPr>
          <w:trHeight w:val="280"/>
        </w:trPr>
        <w:tc>
          <w:tcPr>
            <w:tcW w:w="8075" w:type="dxa"/>
            <w:noWrap/>
            <w:vAlign w:val="bottom"/>
            <w:hideMark/>
          </w:tcPr>
          <w:p w14:paraId="49221541" w14:textId="77777777" w:rsidR="00DF2177" w:rsidRPr="00997916" w:rsidRDefault="00DF2177" w:rsidP="004E1D47">
            <w:pPr>
              <w:rPr>
                <w:rFonts w:cs="Arial"/>
                <w:color w:val="000000"/>
                <w:szCs w:val="24"/>
                <w:lang w:eastAsia="en-GB"/>
              </w:rPr>
            </w:pPr>
            <w:r>
              <w:rPr>
                <w:rFonts w:cs="Arial"/>
                <w:color w:val="000000"/>
                <w:szCs w:val="24"/>
                <w:lang w:eastAsia="en-GB"/>
              </w:rPr>
              <w:t>Jobs created</w:t>
            </w:r>
          </w:p>
        </w:tc>
        <w:tc>
          <w:tcPr>
            <w:tcW w:w="851" w:type="dxa"/>
            <w:noWrap/>
            <w:vAlign w:val="bottom"/>
            <w:hideMark/>
          </w:tcPr>
          <w:p w14:paraId="3B963D40" w14:textId="77777777" w:rsidR="00DF2177" w:rsidRPr="00997916" w:rsidRDefault="00DF2177" w:rsidP="004E1D47">
            <w:pPr>
              <w:jc w:val="right"/>
              <w:rPr>
                <w:rFonts w:cs="Arial"/>
                <w:color w:val="000000"/>
                <w:szCs w:val="24"/>
                <w:lang w:eastAsia="en-GB"/>
              </w:rPr>
            </w:pPr>
            <w:r>
              <w:rPr>
                <w:rFonts w:cs="Arial"/>
                <w:color w:val="000000"/>
                <w:szCs w:val="24"/>
                <w:lang w:eastAsia="en-GB"/>
              </w:rPr>
              <w:t>49.50</w:t>
            </w:r>
          </w:p>
        </w:tc>
      </w:tr>
    </w:tbl>
    <w:p w14:paraId="7A9AFCF3" w14:textId="77777777" w:rsidR="00DF2177" w:rsidRPr="00793C88" w:rsidRDefault="00DF2177" w:rsidP="00DF2177">
      <w:pPr>
        <w:rPr>
          <w:rFonts w:cs="Arial"/>
          <w:color w:val="000000"/>
          <w:sz w:val="20"/>
          <w:lang w:eastAsia="en-GB"/>
        </w:rPr>
      </w:pPr>
    </w:p>
    <w:p w14:paraId="26E702D8" w14:textId="77777777" w:rsidR="00DF2177" w:rsidRPr="00793C88" w:rsidRDefault="00DF2177" w:rsidP="00DF2177">
      <w:pPr>
        <w:rPr>
          <w:rFonts w:cs="Arial"/>
          <w:i/>
          <w:iCs/>
          <w:color w:val="000000"/>
          <w:sz w:val="20"/>
          <w:lang w:eastAsia="en-GB"/>
        </w:rPr>
      </w:pPr>
      <w:r w:rsidRPr="00793C88">
        <w:rPr>
          <w:rFonts w:cs="Arial"/>
          <w:i/>
          <w:iCs/>
          <w:color w:val="000000"/>
          <w:sz w:val="20"/>
          <w:lang w:eastAsia="en-GB"/>
        </w:rPr>
        <w:t>Note: budget allows for average of 15hrs support per company</w:t>
      </w:r>
    </w:p>
    <w:p w14:paraId="0764E905" w14:textId="77777777" w:rsidR="00DF2177" w:rsidRDefault="00DF2177" w:rsidP="00DF2177">
      <w:pPr>
        <w:rPr>
          <w:rFonts w:cs="Arial"/>
          <w:color w:val="000000"/>
          <w:sz w:val="20"/>
          <w:lang w:eastAsia="en-GB"/>
        </w:rPr>
      </w:pPr>
    </w:p>
    <w:p w14:paraId="454C2268" w14:textId="77777777" w:rsidR="00DF2177" w:rsidRPr="00793C88" w:rsidRDefault="00DF2177" w:rsidP="00DF2177">
      <w:pPr>
        <w:rPr>
          <w:rFonts w:cs="Arial"/>
          <w:color w:val="000000"/>
          <w:sz w:val="20"/>
          <w:lang w:eastAsia="en-GB"/>
        </w:rPr>
      </w:pPr>
      <w:r w:rsidRPr="00000162">
        <w:rPr>
          <w:rFonts w:cs="Arial"/>
          <w:noProof/>
          <w:color w:val="000000"/>
          <w:sz w:val="20"/>
          <w:lang w:eastAsia="en-GB"/>
        </w:rPr>
        <w:drawing>
          <wp:inline distT="0" distB="0" distL="0" distR="0" wp14:anchorId="3E3B9EC4" wp14:editId="10469109">
            <wp:extent cx="4635738" cy="2787793"/>
            <wp:effectExtent l="0" t="0" r="0" b="0"/>
            <wp:docPr id="351977082"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77082" name="Picture 1" descr="A pie chart with numbers and text&#10;&#10;AI-generated content may be incorrect."/>
                    <pic:cNvPicPr/>
                  </pic:nvPicPr>
                  <pic:blipFill>
                    <a:blip r:embed="rId13"/>
                    <a:stretch>
                      <a:fillRect/>
                    </a:stretch>
                  </pic:blipFill>
                  <pic:spPr>
                    <a:xfrm>
                      <a:off x="0" y="0"/>
                      <a:ext cx="4635738" cy="2787793"/>
                    </a:xfrm>
                    <a:prstGeom prst="rect">
                      <a:avLst/>
                    </a:prstGeom>
                  </pic:spPr>
                </pic:pic>
              </a:graphicData>
            </a:graphic>
          </wp:inline>
        </w:drawing>
      </w:r>
    </w:p>
    <w:p w14:paraId="14D0D576" w14:textId="77777777" w:rsidR="00DF2177" w:rsidRPr="005944C1" w:rsidRDefault="00DF2177" w:rsidP="00DF2177">
      <w:pPr>
        <w:rPr>
          <w:rFonts w:cstheme="minorHAnsi"/>
        </w:rPr>
      </w:pPr>
    </w:p>
    <w:p w14:paraId="2A99D600" w14:textId="77777777" w:rsidR="00DF2177" w:rsidRPr="008D63F5" w:rsidRDefault="00DF2177" w:rsidP="00DF2177">
      <w:pPr>
        <w:rPr>
          <w:rFonts w:cstheme="minorHAnsi"/>
          <w:b/>
          <w:bCs/>
          <w:u w:val="single"/>
        </w:rPr>
      </w:pPr>
      <w:r w:rsidRPr="005944C1">
        <w:rPr>
          <w:rFonts w:cstheme="minorHAnsi"/>
          <w:b/>
          <w:bCs/>
          <w:u w:val="single"/>
        </w:rPr>
        <w:t>Scaling:</w:t>
      </w:r>
    </w:p>
    <w:p w14:paraId="6AB39870" w14:textId="77777777" w:rsidR="00DF2177" w:rsidRPr="005944C1" w:rsidRDefault="00DF2177" w:rsidP="00DF2177">
      <w:pPr>
        <w:rPr>
          <w:rFonts w:cstheme="minorHAnsi"/>
        </w:rPr>
      </w:pPr>
      <w:r>
        <w:rPr>
          <w:rFonts w:cstheme="minorHAnsi"/>
          <w:color w:val="000000"/>
          <w:lang w:eastAsia="en-GB"/>
        </w:rPr>
        <w:t xml:space="preserve">The overall target for the scaling pillar is </w:t>
      </w:r>
      <w:r w:rsidRPr="005944C1">
        <w:rPr>
          <w:rFonts w:cstheme="minorHAnsi"/>
          <w:color w:val="000000"/>
          <w:lang w:eastAsia="en-GB"/>
        </w:rPr>
        <w:t xml:space="preserve">25 businesses </w:t>
      </w:r>
      <w:r>
        <w:rPr>
          <w:rFonts w:cstheme="minorHAnsi"/>
          <w:color w:val="000000"/>
          <w:lang w:eastAsia="en-GB"/>
        </w:rPr>
        <w:t xml:space="preserve">for </w:t>
      </w:r>
      <w:r w:rsidRPr="005944C1">
        <w:rPr>
          <w:rFonts w:cstheme="minorHAnsi"/>
          <w:color w:val="000000"/>
          <w:lang w:eastAsia="en-GB"/>
        </w:rPr>
        <w:t>all 11 Councils, with an average target of 2 scaling companies per individual Council area.</w:t>
      </w:r>
    </w:p>
    <w:p w14:paraId="06EBE3BF" w14:textId="77777777" w:rsidR="00DF2177" w:rsidRPr="005944C1" w:rsidRDefault="00DF2177" w:rsidP="00DF2177">
      <w:pPr>
        <w:rPr>
          <w:rFonts w:cstheme="minorHAnsi"/>
        </w:rPr>
      </w:pPr>
    </w:p>
    <w:p w14:paraId="228CCECF" w14:textId="77777777" w:rsidR="00DF2177" w:rsidRPr="005944C1" w:rsidRDefault="00DF2177" w:rsidP="00DF2177">
      <w:pPr>
        <w:rPr>
          <w:rFonts w:cstheme="minorHAnsi"/>
        </w:rPr>
      </w:pPr>
      <w:r w:rsidRPr="005944C1">
        <w:rPr>
          <w:rFonts w:cstheme="minorHAnsi"/>
        </w:rPr>
        <w:t xml:space="preserve">To date, </w:t>
      </w:r>
      <w:r>
        <w:rPr>
          <w:rFonts w:cstheme="minorHAnsi"/>
        </w:rPr>
        <w:t>2</w:t>
      </w:r>
      <w:r w:rsidRPr="005944C1">
        <w:rPr>
          <w:rFonts w:cstheme="minorHAnsi"/>
        </w:rPr>
        <w:t xml:space="preserve"> organisations have been signposted to Invest NI as a potential Scaling client</w:t>
      </w:r>
      <w:r>
        <w:rPr>
          <w:rFonts w:cstheme="minorHAnsi"/>
        </w:rPr>
        <w:t xml:space="preserve"> from ANDBC</w:t>
      </w:r>
      <w:r w:rsidRPr="005944C1">
        <w:rPr>
          <w:rFonts w:cstheme="minorHAnsi"/>
        </w:rPr>
        <w:t xml:space="preserve">.  </w:t>
      </w:r>
    </w:p>
    <w:p w14:paraId="0EE6AC6D" w14:textId="77777777" w:rsidR="00DF2177" w:rsidRPr="00997916" w:rsidRDefault="00DF2177" w:rsidP="00DF2177">
      <w:pPr>
        <w:jc w:val="center"/>
        <w:rPr>
          <w:rFonts w:cs="Arial"/>
          <w:b/>
          <w:bCs/>
          <w:szCs w:val="24"/>
          <w:lang w:eastAsia="en-GB"/>
        </w:rPr>
      </w:pPr>
    </w:p>
    <w:p w14:paraId="4271812D" w14:textId="77777777" w:rsidR="00DF2177" w:rsidRPr="00997916" w:rsidRDefault="00DF2177" w:rsidP="00DF2177">
      <w:pPr>
        <w:pStyle w:val="ListParagraph"/>
        <w:numPr>
          <w:ilvl w:val="0"/>
          <w:numId w:val="30"/>
        </w:numPr>
        <w:spacing w:after="0" w:line="240" w:lineRule="auto"/>
        <w:contextualSpacing w:val="0"/>
        <w:rPr>
          <w:rFonts w:ascii="Arial" w:hAnsi="Arial" w:cs="Arial"/>
          <w:b/>
          <w:bCs/>
          <w:sz w:val="24"/>
          <w:szCs w:val="24"/>
          <w:lang w:eastAsia="en-GB"/>
        </w:rPr>
      </w:pPr>
      <w:r>
        <w:rPr>
          <w:rFonts w:ascii="Arial" w:hAnsi="Arial" w:cs="Arial"/>
          <w:b/>
          <w:bCs/>
          <w:sz w:val="24"/>
          <w:szCs w:val="24"/>
          <w:lang w:eastAsia="en-GB"/>
        </w:rPr>
        <w:lastRenderedPageBreak/>
        <w:t xml:space="preserve">Target </w:t>
      </w:r>
      <w:r w:rsidRPr="00997916">
        <w:rPr>
          <w:rFonts w:ascii="Arial" w:hAnsi="Arial" w:cs="Arial"/>
          <w:b/>
          <w:bCs/>
          <w:sz w:val="24"/>
          <w:szCs w:val="24"/>
          <w:lang w:eastAsia="en-GB"/>
        </w:rPr>
        <w:t xml:space="preserve">Comparison between the first 18 months and Year 3 </w:t>
      </w:r>
      <w:r>
        <w:rPr>
          <w:rFonts w:ascii="Arial" w:hAnsi="Arial" w:cs="Arial"/>
          <w:b/>
          <w:bCs/>
          <w:sz w:val="24"/>
          <w:szCs w:val="24"/>
          <w:lang w:eastAsia="en-GB"/>
        </w:rPr>
        <w:t>(2025-2026)</w:t>
      </w:r>
    </w:p>
    <w:p w14:paraId="1775824D" w14:textId="77777777" w:rsidR="00DF2177" w:rsidRDefault="00DF2177" w:rsidP="00DF2177">
      <w:pPr>
        <w:jc w:val="center"/>
        <w:rPr>
          <w:rFonts w:cs="Arial"/>
          <w:b/>
          <w:bCs/>
          <w:szCs w:val="24"/>
          <w:highlight w:val="yellow"/>
          <w:lang w:eastAsia="en-GB"/>
        </w:rPr>
      </w:pPr>
    </w:p>
    <w:tbl>
      <w:tblPr>
        <w:tblStyle w:val="GridTable4-Accent1"/>
        <w:tblW w:w="9209" w:type="dxa"/>
        <w:tblLook w:val="04A0" w:firstRow="1" w:lastRow="0" w:firstColumn="1" w:lastColumn="0" w:noHBand="0" w:noVBand="1"/>
      </w:tblPr>
      <w:tblGrid>
        <w:gridCol w:w="2830"/>
        <w:gridCol w:w="1890"/>
        <w:gridCol w:w="2277"/>
        <w:gridCol w:w="2212"/>
      </w:tblGrid>
      <w:tr w:rsidR="00DF2177" w:rsidRPr="00E5530E" w14:paraId="2BB06F12"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2148D7B" w14:textId="77777777" w:rsidR="00DF2177" w:rsidRPr="00E5530E" w:rsidRDefault="00DF2177" w:rsidP="004E1D47">
            <w:pPr>
              <w:jc w:val="center"/>
              <w:rPr>
                <w:rFonts w:cs="Arial"/>
              </w:rPr>
            </w:pPr>
            <w:r w:rsidRPr="00E5530E">
              <w:rPr>
                <w:rFonts w:cs="Arial"/>
              </w:rPr>
              <w:t xml:space="preserve">Go Succeed </w:t>
            </w:r>
            <w:r>
              <w:rPr>
                <w:rFonts w:cs="Arial"/>
              </w:rPr>
              <w:br/>
              <w:t>Engage</w:t>
            </w:r>
          </w:p>
        </w:tc>
        <w:tc>
          <w:tcPr>
            <w:tcW w:w="1890" w:type="dxa"/>
          </w:tcPr>
          <w:p w14:paraId="3984626E"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 xml:space="preserve">18 Month </w:t>
            </w:r>
            <w:r w:rsidRPr="00E5530E">
              <w:rPr>
                <w:rFonts w:cs="Arial"/>
              </w:rPr>
              <w:t>Target</w:t>
            </w:r>
            <w:r>
              <w:rPr>
                <w:rFonts w:cs="Arial"/>
              </w:rPr>
              <w:t xml:space="preserve"> </w:t>
            </w:r>
          </w:p>
        </w:tc>
        <w:tc>
          <w:tcPr>
            <w:tcW w:w="2277" w:type="dxa"/>
          </w:tcPr>
          <w:p w14:paraId="26C0D906"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Actual</w:t>
            </w:r>
          </w:p>
        </w:tc>
        <w:tc>
          <w:tcPr>
            <w:tcW w:w="2212" w:type="dxa"/>
          </w:tcPr>
          <w:p w14:paraId="4F528475" w14:textId="77777777" w:rsidR="00DF2177"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Target 2025-26</w:t>
            </w:r>
          </w:p>
        </w:tc>
      </w:tr>
      <w:tr w:rsidR="00DF2177" w:rsidRPr="00E5530E" w14:paraId="2AA6C3AD"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A1D4F7" w14:textId="77777777" w:rsidR="00DF2177" w:rsidRPr="009740A3" w:rsidRDefault="00DF2177" w:rsidP="004E1D47">
            <w:pPr>
              <w:jc w:val="center"/>
              <w:rPr>
                <w:rFonts w:cs="Arial"/>
                <w:b w:val="0"/>
                <w:bCs w:val="0"/>
              </w:rPr>
            </w:pPr>
            <w:r>
              <w:rPr>
                <w:rFonts w:cs="Arial"/>
                <w:b w:val="0"/>
                <w:bCs w:val="0"/>
              </w:rPr>
              <w:t>Participants</w:t>
            </w:r>
          </w:p>
        </w:tc>
        <w:tc>
          <w:tcPr>
            <w:tcW w:w="1890" w:type="dxa"/>
          </w:tcPr>
          <w:p w14:paraId="1D73CFE4"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429</w:t>
            </w:r>
          </w:p>
        </w:tc>
        <w:tc>
          <w:tcPr>
            <w:tcW w:w="2277" w:type="dxa"/>
          </w:tcPr>
          <w:p w14:paraId="7EFB0E3A"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662</w:t>
            </w:r>
          </w:p>
        </w:tc>
        <w:tc>
          <w:tcPr>
            <w:tcW w:w="2212" w:type="dxa"/>
            <w:shd w:val="clear" w:color="auto" w:fill="E8E8E8" w:themeFill="background2"/>
          </w:tcPr>
          <w:p w14:paraId="005DD450"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286</w:t>
            </w:r>
          </w:p>
        </w:tc>
      </w:tr>
      <w:tr w:rsidR="00DF2177" w:rsidRPr="00E5530E" w14:paraId="1FFF62CC"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5AAD89AE" w14:textId="77777777" w:rsidR="00DF2177" w:rsidRDefault="00DF2177" w:rsidP="004E1D47">
            <w:pPr>
              <w:jc w:val="center"/>
              <w:rPr>
                <w:rFonts w:cs="Arial"/>
                <w:b w:val="0"/>
                <w:bCs w:val="0"/>
              </w:rPr>
            </w:pPr>
            <w:r>
              <w:rPr>
                <w:rFonts w:cs="Arial"/>
                <w:b w:val="0"/>
                <w:bCs w:val="0"/>
              </w:rPr>
              <w:t>Community Outreach</w:t>
            </w:r>
          </w:p>
        </w:tc>
        <w:tc>
          <w:tcPr>
            <w:tcW w:w="1890" w:type="dxa"/>
          </w:tcPr>
          <w:p w14:paraId="4E87CB86"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1469</w:t>
            </w:r>
          </w:p>
        </w:tc>
        <w:tc>
          <w:tcPr>
            <w:tcW w:w="2277" w:type="dxa"/>
          </w:tcPr>
          <w:p w14:paraId="4A97C26C"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2198</w:t>
            </w:r>
          </w:p>
        </w:tc>
        <w:tc>
          <w:tcPr>
            <w:tcW w:w="2212" w:type="dxa"/>
            <w:shd w:val="clear" w:color="auto" w:fill="E8E8E8" w:themeFill="background2"/>
          </w:tcPr>
          <w:p w14:paraId="3B0A94E8"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980</w:t>
            </w:r>
          </w:p>
        </w:tc>
      </w:tr>
      <w:tr w:rsidR="00DF2177" w:rsidRPr="00E5530E" w14:paraId="2482E9DD"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37DEFC6" w14:textId="77777777" w:rsidR="00DF2177" w:rsidRPr="009740A3" w:rsidRDefault="00DF2177" w:rsidP="004E1D47">
            <w:pPr>
              <w:jc w:val="center"/>
              <w:rPr>
                <w:rFonts w:cs="Arial"/>
                <w:b w:val="0"/>
                <w:bCs w:val="0"/>
              </w:rPr>
            </w:pPr>
            <w:r>
              <w:rPr>
                <w:rFonts w:cs="Arial"/>
                <w:b w:val="0"/>
                <w:bCs w:val="0"/>
              </w:rPr>
              <w:t>Jobs Created</w:t>
            </w:r>
          </w:p>
        </w:tc>
        <w:tc>
          <w:tcPr>
            <w:tcW w:w="1890" w:type="dxa"/>
          </w:tcPr>
          <w:p w14:paraId="3164333B"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89</w:t>
            </w:r>
          </w:p>
        </w:tc>
        <w:tc>
          <w:tcPr>
            <w:tcW w:w="2277" w:type="dxa"/>
          </w:tcPr>
          <w:p w14:paraId="6C0E3007"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104.4</w:t>
            </w:r>
          </w:p>
        </w:tc>
        <w:tc>
          <w:tcPr>
            <w:tcW w:w="2212" w:type="dxa"/>
            <w:shd w:val="clear" w:color="auto" w:fill="E8E8E8" w:themeFill="background2"/>
          </w:tcPr>
          <w:p w14:paraId="77557553" w14:textId="77777777" w:rsidR="00DF2177"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59</w:t>
            </w:r>
          </w:p>
        </w:tc>
      </w:tr>
      <w:tr w:rsidR="00DF2177" w:rsidRPr="00E5530E" w14:paraId="395FCED9"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4D528EBD" w14:textId="77777777" w:rsidR="00DF2177" w:rsidRDefault="00DF2177" w:rsidP="004E1D47">
            <w:pPr>
              <w:jc w:val="center"/>
              <w:rPr>
                <w:rFonts w:cs="Arial"/>
                <w:b w:val="0"/>
                <w:bCs w:val="0"/>
              </w:rPr>
            </w:pPr>
            <w:r>
              <w:rPr>
                <w:rFonts w:cs="Arial"/>
                <w:b w:val="0"/>
                <w:bCs w:val="0"/>
              </w:rPr>
              <w:t>Business Plans created</w:t>
            </w:r>
          </w:p>
        </w:tc>
        <w:tc>
          <w:tcPr>
            <w:tcW w:w="1890" w:type="dxa"/>
          </w:tcPr>
          <w:p w14:paraId="733ABF20"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276</w:t>
            </w:r>
          </w:p>
        </w:tc>
        <w:tc>
          <w:tcPr>
            <w:tcW w:w="2277" w:type="dxa"/>
          </w:tcPr>
          <w:p w14:paraId="2FC31FFE"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174</w:t>
            </w:r>
          </w:p>
        </w:tc>
        <w:tc>
          <w:tcPr>
            <w:tcW w:w="2212" w:type="dxa"/>
            <w:shd w:val="clear" w:color="auto" w:fill="E8E8E8" w:themeFill="background2"/>
          </w:tcPr>
          <w:p w14:paraId="6BAF265E"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183</w:t>
            </w:r>
          </w:p>
        </w:tc>
      </w:tr>
      <w:tr w:rsidR="00DF2177" w:rsidRPr="00E5530E" w14:paraId="4B5B722D"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8F277C" w14:textId="77777777" w:rsidR="00DF2177" w:rsidRPr="009740A3" w:rsidRDefault="00DF2177" w:rsidP="004E1D47">
            <w:pPr>
              <w:jc w:val="center"/>
              <w:rPr>
                <w:rFonts w:cs="Arial"/>
                <w:b w:val="0"/>
                <w:bCs w:val="0"/>
              </w:rPr>
            </w:pPr>
            <w:r>
              <w:rPr>
                <w:rFonts w:cs="Arial"/>
                <w:b w:val="0"/>
                <w:bCs w:val="0"/>
              </w:rPr>
              <w:t>Masterclasses</w:t>
            </w:r>
          </w:p>
        </w:tc>
        <w:tc>
          <w:tcPr>
            <w:tcW w:w="1890" w:type="dxa"/>
          </w:tcPr>
          <w:p w14:paraId="2DEA92EB"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429</w:t>
            </w:r>
          </w:p>
        </w:tc>
        <w:tc>
          <w:tcPr>
            <w:tcW w:w="2277" w:type="dxa"/>
          </w:tcPr>
          <w:p w14:paraId="1B13172B"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511</w:t>
            </w:r>
          </w:p>
        </w:tc>
        <w:tc>
          <w:tcPr>
            <w:tcW w:w="2212" w:type="dxa"/>
            <w:shd w:val="clear" w:color="auto" w:fill="E8E8E8" w:themeFill="background2"/>
          </w:tcPr>
          <w:p w14:paraId="466C7F46" w14:textId="77777777" w:rsidR="00DF2177"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86*</w:t>
            </w:r>
          </w:p>
        </w:tc>
      </w:tr>
    </w:tbl>
    <w:p w14:paraId="0E3808B5" w14:textId="77777777" w:rsidR="00DF2177" w:rsidRPr="00F17C73" w:rsidRDefault="00DF2177" w:rsidP="00DF2177">
      <w:pPr>
        <w:rPr>
          <w:rFonts w:cs="Arial"/>
          <w:b/>
          <w:bCs/>
          <w:szCs w:val="24"/>
          <w:lang w:eastAsia="en-GB"/>
        </w:rPr>
      </w:pPr>
      <w:r w:rsidRPr="00141602">
        <w:rPr>
          <w:rFonts w:cs="Arial"/>
          <w:b/>
          <w:bCs/>
          <w:szCs w:val="24"/>
          <w:lang w:eastAsia="en-GB"/>
        </w:rPr>
        <w:t xml:space="preserve">*for the first 18 months, the target was based on the number of participants. In year 3, it is based on the number of </w:t>
      </w:r>
      <w:r w:rsidRPr="00F17C73">
        <w:rPr>
          <w:rFonts w:cs="Arial"/>
          <w:b/>
          <w:bCs/>
          <w:szCs w:val="24"/>
          <w:lang w:eastAsia="en-GB"/>
        </w:rPr>
        <w:t xml:space="preserve">masterclasses and is for a period of 12 months. </w:t>
      </w:r>
    </w:p>
    <w:p w14:paraId="16B2D1DC" w14:textId="77777777" w:rsidR="00DF2177" w:rsidRDefault="00DF2177" w:rsidP="00DF2177">
      <w:pPr>
        <w:jc w:val="center"/>
        <w:rPr>
          <w:rFonts w:cs="Arial"/>
          <w:b/>
          <w:bCs/>
          <w:szCs w:val="24"/>
          <w:highlight w:val="yellow"/>
          <w:lang w:eastAsia="en-GB"/>
        </w:rPr>
      </w:pPr>
    </w:p>
    <w:tbl>
      <w:tblPr>
        <w:tblStyle w:val="GridTable4-Accent1"/>
        <w:tblW w:w="9209" w:type="dxa"/>
        <w:tblLook w:val="04A0" w:firstRow="1" w:lastRow="0" w:firstColumn="1" w:lastColumn="0" w:noHBand="0" w:noVBand="1"/>
      </w:tblPr>
      <w:tblGrid>
        <w:gridCol w:w="2830"/>
        <w:gridCol w:w="1890"/>
        <w:gridCol w:w="2277"/>
        <w:gridCol w:w="2212"/>
      </w:tblGrid>
      <w:tr w:rsidR="00DF2177" w:rsidRPr="00E5530E" w14:paraId="480F8C5F"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529B10C" w14:textId="77777777" w:rsidR="00DF2177" w:rsidRPr="00E5530E" w:rsidRDefault="00DF2177" w:rsidP="004E1D47">
            <w:pPr>
              <w:jc w:val="center"/>
              <w:rPr>
                <w:rFonts w:cs="Arial"/>
              </w:rPr>
            </w:pPr>
            <w:r w:rsidRPr="00E5530E">
              <w:rPr>
                <w:rFonts w:cs="Arial"/>
              </w:rPr>
              <w:t xml:space="preserve">Go Succeed </w:t>
            </w:r>
            <w:r>
              <w:rPr>
                <w:rFonts w:cs="Arial"/>
              </w:rPr>
              <w:br/>
              <w:t>Foundation</w:t>
            </w:r>
          </w:p>
        </w:tc>
        <w:tc>
          <w:tcPr>
            <w:tcW w:w="1890" w:type="dxa"/>
          </w:tcPr>
          <w:p w14:paraId="0B7A082F"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E5530E">
              <w:rPr>
                <w:rFonts w:cs="Arial"/>
              </w:rPr>
              <w:t>18 Month Target</w:t>
            </w:r>
            <w:r>
              <w:rPr>
                <w:rFonts w:cs="Arial"/>
              </w:rPr>
              <w:t xml:space="preserve"> </w:t>
            </w:r>
          </w:p>
        </w:tc>
        <w:tc>
          <w:tcPr>
            <w:tcW w:w="2277" w:type="dxa"/>
          </w:tcPr>
          <w:p w14:paraId="639898FC"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Actual</w:t>
            </w:r>
          </w:p>
        </w:tc>
        <w:tc>
          <w:tcPr>
            <w:tcW w:w="2212" w:type="dxa"/>
          </w:tcPr>
          <w:p w14:paraId="7031F84D" w14:textId="77777777" w:rsidR="00DF2177"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12 Month Target 2025-26</w:t>
            </w:r>
          </w:p>
        </w:tc>
      </w:tr>
      <w:tr w:rsidR="00DF2177" w:rsidRPr="00E5530E" w14:paraId="6A48F6D5"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88EFA8" w14:textId="77777777" w:rsidR="00DF2177" w:rsidRPr="009740A3" w:rsidRDefault="00DF2177" w:rsidP="004E1D47">
            <w:pPr>
              <w:jc w:val="center"/>
              <w:rPr>
                <w:rFonts w:cs="Arial"/>
                <w:b w:val="0"/>
                <w:bCs w:val="0"/>
              </w:rPr>
            </w:pPr>
            <w:r>
              <w:rPr>
                <w:rFonts w:cs="Arial"/>
                <w:b w:val="0"/>
                <w:bCs w:val="0"/>
              </w:rPr>
              <w:t>Participants</w:t>
            </w:r>
          </w:p>
        </w:tc>
        <w:tc>
          <w:tcPr>
            <w:tcW w:w="1890" w:type="dxa"/>
          </w:tcPr>
          <w:p w14:paraId="7B5EBD05"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147</w:t>
            </w:r>
          </w:p>
        </w:tc>
        <w:tc>
          <w:tcPr>
            <w:tcW w:w="2277" w:type="dxa"/>
          </w:tcPr>
          <w:p w14:paraId="7C866378"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175</w:t>
            </w:r>
          </w:p>
        </w:tc>
        <w:tc>
          <w:tcPr>
            <w:tcW w:w="2212" w:type="dxa"/>
            <w:shd w:val="clear" w:color="auto" w:fill="E8E8E8" w:themeFill="background2"/>
          </w:tcPr>
          <w:p w14:paraId="4AA30022"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53</w:t>
            </w:r>
          </w:p>
        </w:tc>
      </w:tr>
      <w:tr w:rsidR="00DF2177" w:rsidRPr="00E5530E" w14:paraId="6BD26811"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0C324B75" w14:textId="77777777" w:rsidR="00DF2177" w:rsidRPr="009740A3" w:rsidRDefault="00DF2177" w:rsidP="004E1D47">
            <w:pPr>
              <w:jc w:val="center"/>
              <w:rPr>
                <w:rFonts w:cs="Arial"/>
                <w:b w:val="0"/>
                <w:bCs w:val="0"/>
              </w:rPr>
            </w:pPr>
            <w:r>
              <w:rPr>
                <w:rFonts w:cs="Arial"/>
                <w:b w:val="0"/>
                <w:bCs w:val="0"/>
              </w:rPr>
              <w:t>Job Created</w:t>
            </w:r>
          </w:p>
        </w:tc>
        <w:tc>
          <w:tcPr>
            <w:tcW w:w="1890" w:type="dxa"/>
          </w:tcPr>
          <w:p w14:paraId="00858792"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55</w:t>
            </w:r>
          </w:p>
        </w:tc>
        <w:tc>
          <w:tcPr>
            <w:tcW w:w="2277" w:type="dxa"/>
          </w:tcPr>
          <w:p w14:paraId="1DAEAB22"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c>
          <w:tcPr>
            <w:tcW w:w="2212" w:type="dxa"/>
            <w:shd w:val="clear" w:color="auto" w:fill="E8E8E8" w:themeFill="background2"/>
          </w:tcPr>
          <w:p w14:paraId="50E7E894"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32</w:t>
            </w:r>
          </w:p>
        </w:tc>
      </w:tr>
      <w:tr w:rsidR="00DF2177" w:rsidRPr="00E5530E" w14:paraId="75067D78"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1EF44B9" w14:textId="77777777" w:rsidR="00DF2177" w:rsidRDefault="00DF2177" w:rsidP="004E1D47">
            <w:pPr>
              <w:jc w:val="center"/>
              <w:rPr>
                <w:rFonts w:cs="Arial"/>
                <w:b w:val="0"/>
                <w:bCs w:val="0"/>
              </w:rPr>
            </w:pPr>
            <w:r>
              <w:rPr>
                <w:rFonts w:cs="Arial"/>
                <w:b w:val="0"/>
                <w:bCs w:val="0"/>
              </w:rPr>
              <w:t>Business Plans created</w:t>
            </w:r>
          </w:p>
        </w:tc>
        <w:tc>
          <w:tcPr>
            <w:tcW w:w="1890" w:type="dxa"/>
          </w:tcPr>
          <w:p w14:paraId="532C1A17" w14:textId="77777777" w:rsidR="00DF2177"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85</w:t>
            </w:r>
          </w:p>
        </w:tc>
        <w:tc>
          <w:tcPr>
            <w:tcW w:w="2277" w:type="dxa"/>
          </w:tcPr>
          <w:p w14:paraId="5DF1B6A1"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41</w:t>
            </w:r>
          </w:p>
        </w:tc>
        <w:tc>
          <w:tcPr>
            <w:tcW w:w="2212" w:type="dxa"/>
            <w:shd w:val="clear" w:color="auto" w:fill="E8E8E8" w:themeFill="background2"/>
          </w:tcPr>
          <w:p w14:paraId="1CF819E7" w14:textId="77777777" w:rsidR="00DF2177"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50</w:t>
            </w:r>
          </w:p>
        </w:tc>
      </w:tr>
      <w:tr w:rsidR="00DF2177" w:rsidRPr="00E5530E" w14:paraId="46C7CBD7"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15085A89" w14:textId="77777777" w:rsidR="00DF2177" w:rsidRPr="009740A3" w:rsidRDefault="00DF2177" w:rsidP="004E1D47">
            <w:pPr>
              <w:jc w:val="center"/>
              <w:rPr>
                <w:rFonts w:cs="Arial"/>
                <w:b w:val="0"/>
                <w:bCs w:val="0"/>
              </w:rPr>
            </w:pPr>
            <w:r>
              <w:rPr>
                <w:rFonts w:cs="Arial"/>
                <w:b w:val="0"/>
                <w:bCs w:val="0"/>
              </w:rPr>
              <w:t>Masterclasses</w:t>
            </w:r>
          </w:p>
        </w:tc>
        <w:tc>
          <w:tcPr>
            <w:tcW w:w="1890" w:type="dxa"/>
          </w:tcPr>
          <w:p w14:paraId="7C85E9A5"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147</w:t>
            </w:r>
          </w:p>
        </w:tc>
        <w:tc>
          <w:tcPr>
            <w:tcW w:w="2277" w:type="dxa"/>
          </w:tcPr>
          <w:p w14:paraId="386161C4"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269</w:t>
            </w:r>
          </w:p>
        </w:tc>
        <w:tc>
          <w:tcPr>
            <w:tcW w:w="2212" w:type="dxa"/>
            <w:shd w:val="clear" w:color="auto" w:fill="E8E8E8" w:themeFill="background2"/>
          </w:tcPr>
          <w:p w14:paraId="0AF07BBE"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p>
        </w:tc>
      </w:tr>
      <w:tr w:rsidR="00DF2177" w:rsidRPr="00E5530E" w14:paraId="3F178B0F"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9E3CA33" w14:textId="77777777" w:rsidR="00DF2177" w:rsidRPr="009740A3" w:rsidRDefault="00DF2177" w:rsidP="004E1D47">
            <w:pPr>
              <w:jc w:val="center"/>
              <w:rPr>
                <w:rFonts w:cs="Arial"/>
                <w:b w:val="0"/>
                <w:bCs w:val="0"/>
              </w:rPr>
            </w:pPr>
            <w:r>
              <w:rPr>
                <w:rFonts w:cs="Arial"/>
                <w:b w:val="0"/>
                <w:bCs w:val="0"/>
              </w:rPr>
              <w:t>Peer Support Networks</w:t>
            </w:r>
          </w:p>
        </w:tc>
        <w:tc>
          <w:tcPr>
            <w:tcW w:w="1890" w:type="dxa"/>
          </w:tcPr>
          <w:p w14:paraId="32D0F13A"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w:t>
            </w:r>
          </w:p>
        </w:tc>
        <w:tc>
          <w:tcPr>
            <w:tcW w:w="2277" w:type="dxa"/>
          </w:tcPr>
          <w:p w14:paraId="14C30ABA"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 5</w:t>
            </w:r>
          </w:p>
        </w:tc>
        <w:tc>
          <w:tcPr>
            <w:tcW w:w="2212" w:type="dxa"/>
            <w:shd w:val="clear" w:color="auto" w:fill="E8E8E8" w:themeFill="background2"/>
          </w:tcPr>
          <w:p w14:paraId="197F2E15"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r>
    </w:tbl>
    <w:p w14:paraId="053E9778" w14:textId="77777777" w:rsidR="00DF2177" w:rsidRDefault="00DF2177" w:rsidP="00DF2177">
      <w:pPr>
        <w:jc w:val="center"/>
        <w:rPr>
          <w:rFonts w:cs="Arial"/>
          <w:b/>
          <w:bCs/>
          <w:szCs w:val="24"/>
          <w:highlight w:val="yellow"/>
          <w:lang w:eastAsia="en-GB"/>
        </w:rPr>
      </w:pPr>
    </w:p>
    <w:tbl>
      <w:tblPr>
        <w:tblStyle w:val="GridTable4-Accent1"/>
        <w:tblW w:w="9209" w:type="dxa"/>
        <w:tblLook w:val="04A0" w:firstRow="1" w:lastRow="0" w:firstColumn="1" w:lastColumn="0" w:noHBand="0" w:noVBand="1"/>
      </w:tblPr>
      <w:tblGrid>
        <w:gridCol w:w="2830"/>
        <w:gridCol w:w="1890"/>
        <w:gridCol w:w="2277"/>
        <w:gridCol w:w="2212"/>
      </w:tblGrid>
      <w:tr w:rsidR="00DF2177" w:rsidRPr="00E5530E" w14:paraId="600F4969"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4581FA" w14:textId="77777777" w:rsidR="00DF2177" w:rsidRPr="00E5530E" w:rsidRDefault="00DF2177" w:rsidP="004E1D47">
            <w:pPr>
              <w:jc w:val="center"/>
              <w:rPr>
                <w:rFonts w:cs="Arial"/>
              </w:rPr>
            </w:pPr>
            <w:r w:rsidRPr="00E5530E">
              <w:rPr>
                <w:rFonts w:cs="Arial"/>
              </w:rPr>
              <w:t xml:space="preserve">Go Succeed </w:t>
            </w:r>
            <w:r>
              <w:rPr>
                <w:rFonts w:cs="Arial"/>
              </w:rPr>
              <w:br/>
              <w:t>Growth</w:t>
            </w:r>
          </w:p>
        </w:tc>
        <w:tc>
          <w:tcPr>
            <w:tcW w:w="1890" w:type="dxa"/>
          </w:tcPr>
          <w:p w14:paraId="7E98342D"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E5530E">
              <w:rPr>
                <w:rFonts w:cs="Arial"/>
              </w:rPr>
              <w:t>18 Month Target</w:t>
            </w:r>
            <w:r>
              <w:rPr>
                <w:rFonts w:cs="Arial"/>
              </w:rPr>
              <w:t xml:space="preserve"> </w:t>
            </w:r>
            <w:r>
              <w:rPr>
                <w:rFonts w:cs="Arial"/>
              </w:rPr>
              <w:br/>
              <w:t>2024-25</w:t>
            </w:r>
          </w:p>
        </w:tc>
        <w:tc>
          <w:tcPr>
            <w:tcW w:w="2277" w:type="dxa"/>
          </w:tcPr>
          <w:p w14:paraId="301692D1"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Actual</w:t>
            </w:r>
          </w:p>
        </w:tc>
        <w:tc>
          <w:tcPr>
            <w:tcW w:w="2212" w:type="dxa"/>
          </w:tcPr>
          <w:p w14:paraId="6D0B2820" w14:textId="77777777" w:rsidR="00DF2177"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12 Month Target 2025-26</w:t>
            </w:r>
          </w:p>
        </w:tc>
      </w:tr>
      <w:tr w:rsidR="00DF2177" w:rsidRPr="00E5530E" w14:paraId="0BADEC47"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802FAA" w14:textId="77777777" w:rsidR="00DF2177" w:rsidRPr="00141602" w:rsidRDefault="00DF2177" w:rsidP="004E1D47">
            <w:pPr>
              <w:jc w:val="center"/>
              <w:rPr>
                <w:rFonts w:cs="Arial"/>
                <w:b w:val="0"/>
                <w:bCs w:val="0"/>
              </w:rPr>
            </w:pPr>
            <w:r w:rsidRPr="00141602">
              <w:rPr>
                <w:rFonts w:cs="Arial"/>
                <w:b w:val="0"/>
                <w:bCs w:val="0"/>
              </w:rPr>
              <w:t>Participants</w:t>
            </w:r>
          </w:p>
        </w:tc>
        <w:tc>
          <w:tcPr>
            <w:tcW w:w="1890" w:type="dxa"/>
          </w:tcPr>
          <w:p w14:paraId="61B16386"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280</w:t>
            </w:r>
          </w:p>
        </w:tc>
        <w:tc>
          <w:tcPr>
            <w:tcW w:w="2277" w:type="dxa"/>
          </w:tcPr>
          <w:p w14:paraId="6D43F28E"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339</w:t>
            </w:r>
          </w:p>
        </w:tc>
        <w:tc>
          <w:tcPr>
            <w:tcW w:w="2212" w:type="dxa"/>
            <w:shd w:val="clear" w:color="auto" w:fill="E8E8E8" w:themeFill="background2"/>
          </w:tcPr>
          <w:p w14:paraId="62BD1A7C"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140</w:t>
            </w:r>
          </w:p>
        </w:tc>
      </w:tr>
      <w:tr w:rsidR="00DF2177" w:rsidRPr="00E5530E" w14:paraId="587D94EF"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2A4E227B" w14:textId="77777777" w:rsidR="00DF2177" w:rsidRPr="00141602" w:rsidRDefault="00DF2177" w:rsidP="004E1D47">
            <w:pPr>
              <w:jc w:val="center"/>
              <w:rPr>
                <w:rFonts w:cs="Arial"/>
                <w:b w:val="0"/>
                <w:bCs w:val="0"/>
              </w:rPr>
            </w:pPr>
            <w:r w:rsidRPr="00141602">
              <w:rPr>
                <w:rFonts w:cs="Arial"/>
                <w:b w:val="0"/>
                <w:bCs w:val="0"/>
              </w:rPr>
              <w:t>Jobs Created</w:t>
            </w:r>
          </w:p>
        </w:tc>
        <w:tc>
          <w:tcPr>
            <w:tcW w:w="1890" w:type="dxa"/>
          </w:tcPr>
          <w:p w14:paraId="128D957D"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63</w:t>
            </w:r>
          </w:p>
        </w:tc>
        <w:tc>
          <w:tcPr>
            <w:tcW w:w="2277" w:type="dxa"/>
          </w:tcPr>
          <w:p w14:paraId="5CAC96DA"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49.5</w:t>
            </w:r>
          </w:p>
        </w:tc>
        <w:tc>
          <w:tcPr>
            <w:tcW w:w="2212" w:type="dxa"/>
            <w:shd w:val="clear" w:color="auto" w:fill="E8E8E8" w:themeFill="background2"/>
          </w:tcPr>
          <w:p w14:paraId="64241D1C"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50</w:t>
            </w:r>
          </w:p>
        </w:tc>
      </w:tr>
      <w:tr w:rsidR="00DF2177" w:rsidRPr="00E5530E" w14:paraId="45B0D9E0"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C785E4" w14:textId="77777777" w:rsidR="00DF2177" w:rsidRPr="00141602" w:rsidRDefault="00DF2177" w:rsidP="004E1D47">
            <w:pPr>
              <w:jc w:val="center"/>
              <w:rPr>
                <w:rFonts w:cs="Arial"/>
                <w:b w:val="0"/>
                <w:bCs w:val="0"/>
              </w:rPr>
            </w:pPr>
            <w:r w:rsidRPr="00141602">
              <w:rPr>
                <w:rFonts w:cs="Arial"/>
                <w:b w:val="0"/>
                <w:bCs w:val="0"/>
              </w:rPr>
              <w:t>Masterclasses attendees</w:t>
            </w:r>
          </w:p>
        </w:tc>
        <w:tc>
          <w:tcPr>
            <w:tcW w:w="1890" w:type="dxa"/>
          </w:tcPr>
          <w:p w14:paraId="55685956"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280</w:t>
            </w:r>
          </w:p>
        </w:tc>
        <w:tc>
          <w:tcPr>
            <w:tcW w:w="2277" w:type="dxa"/>
          </w:tcPr>
          <w:p w14:paraId="1F382C75"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563</w:t>
            </w:r>
          </w:p>
        </w:tc>
        <w:tc>
          <w:tcPr>
            <w:tcW w:w="2212" w:type="dxa"/>
            <w:shd w:val="clear" w:color="auto" w:fill="E8E8E8" w:themeFill="background2"/>
          </w:tcPr>
          <w:p w14:paraId="490E53C7" w14:textId="77777777" w:rsidR="00DF2177" w:rsidRPr="00141602"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sidRPr="00141602">
              <w:rPr>
                <w:rFonts w:cs="Arial"/>
              </w:rPr>
              <w:t>42*</w:t>
            </w:r>
          </w:p>
        </w:tc>
      </w:tr>
      <w:tr w:rsidR="00DF2177" w:rsidRPr="00E5530E" w14:paraId="542BE90F" w14:textId="77777777" w:rsidTr="004E1D47">
        <w:tc>
          <w:tcPr>
            <w:cnfStyle w:val="001000000000" w:firstRow="0" w:lastRow="0" w:firstColumn="1" w:lastColumn="0" w:oddVBand="0" w:evenVBand="0" w:oddHBand="0" w:evenHBand="0" w:firstRowFirstColumn="0" w:firstRowLastColumn="0" w:lastRowFirstColumn="0" w:lastRowLastColumn="0"/>
            <w:tcW w:w="2830" w:type="dxa"/>
          </w:tcPr>
          <w:p w14:paraId="2CA34563" w14:textId="77777777" w:rsidR="00DF2177" w:rsidRPr="00141602" w:rsidRDefault="00DF2177" w:rsidP="004E1D47">
            <w:pPr>
              <w:jc w:val="center"/>
              <w:rPr>
                <w:rFonts w:cs="Arial"/>
                <w:b w:val="0"/>
                <w:bCs w:val="0"/>
              </w:rPr>
            </w:pPr>
            <w:r w:rsidRPr="00141602">
              <w:rPr>
                <w:rFonts w:cs="Arial"/>
                <w:b w:val="0"/>
                <w:bCs w:val="0"/>
              </w:rPr>
              <w:t>Peer Support Networks</w:t>
            </w:r>
          </w:p>
        </w:tc>
        <w:tc>
          <w:tcPr>
            <w:tcW w:w="1890" w:type="dxa"/>
          </w:tcPr>
          <w:p w14:paraId="0EA9A6BB"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5</w:t>
            </w:r>
          </w:p>
        </w:tc>
        <w:tc>
          <w:tcPr>
            <w:tcW w:w="2277" w:type="dxa"/>
          </w:tcPr>
          <w:p w14:paraId="1D6E1D84"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5</w:t>
            </w:r>
          </w:p>
        </w:tc>
        <w:tc>
          <w:tcPr>
            <w:tcW w:w="2212" w:type="dxa"/>
            <w:shd w:val="clear" w:color="auto" w:fill="E8E8E8" w:themeFill="background2"/>
          </w:tcPr>
          <w:p w14:paraId="246F12AB" w14:textId="77777777" w:rsidR="00DF2177" w:rsidRPr="00141602"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sidRPr="00141602">
              <w:rPr>
                <w:rFonts w:cs="Arial"/>
              </w:rPr>
              <w:t>1</w:t>
            </w:r>
          </w:p>
        </w:tc>
      </w:tr>
    </w:tbl>
    <w:p w14:paraId="3398D478" w14:textId="77777777" w:rsidR="00DF2177" w:rsidRPr="00F17C73" w:rsidRDefault="00DF2177" w:rsidP="00DF2177">
      <w:pPr>
        <w:rPr>
          <w:rFonts w:cs="Arial"/>
          <w:b/>
          <w:bCs/>
          <w:szCs w:val="24"/>
          <w:lang w:eastAsia="en-GB"/>
        </w:rPr>
      </w:pPr>
      <w:r>
        <w:rPr>
          <w:rFonts w:cs="Arial"/>
          <w:b/>
          <w:bCs/>
          <w:szCs w:val="24"/>
          <w:lang w:eastAsia="en-GB"/>
        </w:rPr>
        <w:t>*</w:t>
      </w:r>
      <w:r w:rsidRPr="00141602">
        <w:rPr>
          <w:rFonts w:cs="Arial"/>
          <w:b/>
          <w:bCs/>
          <w:szCs w:val="24"/>
          <w:lang w:eastAsia="en-GB"/>
        </w:rPr>
        <w:t>for the first 18 months, the target was based on the number of participants. In year 3, it is based on the number of masterclasses</w:t>
      </w:r>
      <w:r>
        <w:rPr>
          <w:rFonts w:cs="Arial"/>
          <w:b/>
          <w:bCs/>
          <w:szCs w:val="24"/>
          <w:lang w:eastAsia="en-GB"/>
        </w:rPr>
        <w:t xml:space="preserve"> </w:t>
      </w:r>
      <w:r w:rsidRPr="00F17C73">
        <w:rPr>
          <w:rFonts w:cs="Arial"/>
          <w:b/>
          <w:bCs/>
          <w:szCs w:val="24"/>
          <w:lang w:eastAsia="en-GB"/>
        </w:rPr>
        <w:t xml:space="preserve">and is for a period of 12 months. </w:t>
      </w:r>
    </w:p>
    <w:p w14:paraId="091BC847" w14:textId="77777777" w:rsidR="00DF2177" w:rsidRDefault="00DF2177" w:rsidP="00DF2177">
      <w:pPr>
        <w:jc w:val="center"/>
        <w:rPr>
          <w:rFonts w:cs="Arial"/>
          <w:b/>
          <w:bCs/>
          <w:szCs w:val="24"/>
          <w:highlight w:val="yellow"/>
          <w:lang w:eastAsia="en-GB"/>
        </w:rPr>
      </w:pPr>
    </w:p>
    <w:tbl>
      <w:tblPr>
        <w:tblStyle w:val="GridTable4-Accent1"/>
        <w:tblW w:w="9209" w:type="dxa"/>
        <w:tblLook w:val="04A0" w:firstRow="1" w:lastRow="0" w:firstColumn="1" w:lastColumn="0" w:noHBand="0" w:noVBand="1"/>
      </w:tblPr>
      <w:tblGrid>
        <w:gridCol w:w="2443"/>
        <w:gridCol w:w="2277"/>
        <w:gridCol w:w="2277"/>
        <w:gridCol w:w="2212"/>
      </w:tblGrid>
      <w:tr w:rsidR="00DF2177" w:rsidRPr="00E5530E" w14:paraId="74C9EB30" w14:textId="77777777" w:rsidTr="004E1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09DF069E" w14:textId="77777777" w:rsidR="00DF2177" w:rsidRPr="00E5530E" w:rsidRDefault="00DF2177" w:rsidP="004E1D47">
            <w:pPr>
              <w:jc w:val="center"/>
              <w:rPr>
                <w:rFonts w:cs="Arial"/>
              </w:rPr>
            </w:pPr>
            <w:r w:rsidRPr="00E5530E">
              <w:rPr>
                <w:rFonts w:cs="Arial"/>
              </w:rPr>
              <w:t xml:space="preserve">Go Succeed </w:t>
            </w:r>
            <w:r>
              <w:rPr>
                <w:rFonts w:cs="Arial"/>
              </w:rPr>
              <w:br/>
              <w:t>Grants</w:t>
            </w:r>
          </w:p>
        </w:tc>
        <w:tc>
          <w:tcPr>
            <w:tcW w:w="2277" w:type="dxa"/>
          </w:tcPr>
          <w:p w14:paraId="4C0D7F10"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E5530E">
              <w:rPr>
                <w:rFonts w:cs="Arial"/>
              </w:rPr>
              <w:t>18 Month Target</w:t>
            </w:r>
            <w:r>
              <w:rPr>
                <w:rFonts w:cs="Arial"/>
              </w:rPr>
              <w:t xml:space="preserve"> </w:t>
            </w:r>
            <w:r>
              <w:rPr>
                <w:rFonts w:cs="Arial"/>
              </w:rPr>
              <w:br/>
            </w:r>
          </w:p>
        </w:tc>
        <w:tc>
          <w:tcPr>
            <w:tcW w:w="2277" w:type="dxa"/>
          </w:tcPr>
          <w:p w14:paraId="3CD07456" w14:textId="77777777" w:rsidR="00DF2177" w:rsidRPr="00E5530E"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Actual</w:t>
            </w:r>
          </w:p>
        </w:tc>
        <w:tc>
          <w:tcPr>
            <w:tcW w:w="2212" w:type="dxa"/>
          </w:tcPr>
          <w:p w14:paraId="240BD3D2" w14:textId="77777777" w:rsidR="00DF2177" w:rsidRDefault="00DF2177" w:rsidP="004E1D47">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12 Month Target 2025-26</w:t>
            </w:r>
          </w:p>
        </w:tc>
      </w:tr>
      <w:tr w:rsidR="00DF2177" w:rsidRPr="00E5530E" w14:paraId="6C267424" w14:textId="77777777" w:rsidTr="004E1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015090B8" w14:textId="77777777" w:rsidR="00DF2177" w:rsidRPr="009740A3" w:rsidRDefault="00DF2177" w:rsidP="004E1D47">
            <w:pPr>
              <w:jc w:val="center"/>
              <w:rPr>
                <w:rFonts w:cs="Arial"/>
                <w:b w:val="0"/>
                <w:bCs w:val="0"/>
              </w:rPr>
            </w:pPr>
            <w:r>
              <w:rPr>
                <w:rFonts w:cs="Arial"/>
                <w:b w:val="0"/>
                <w:bCs w:val="0"/>
              </w:rPr>
              <w:t>Grant participants</w:t>
            </w:r>
          </w:p>
        </w:tc>
        <w:tc>
          <w:tcPr>
            <w:tcW w:w="2277" w:type="dxa"/>
          </w:tcPr>
          <w:p w14:paraId="0ACC9520"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94</w:t>
            </w:r>
          </w:p>
        </w:tc>
        <w:tc>
          <w:tcPr>
            <w:tcW w:w="2277" w:type="dxa"/>
          </w:tcPr>
          <w:p w14:paraId="65819B88"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99</w:t>
            </w:r>
          </w:p>
        </w:tc>
        <w:tc>
          <w:tcPr>
            <w:tcW w:w="2212" w:type="dxa"/>
            <w:shd w:val="clear" w:color="auto" w:fill="E8E8E8" w:themeFill="background2"/>
          </w:tcPr>
          <w:p w14:paraId="38388A82" w14:textId="77777777" w:rsidR="00DF2177" w:rsidRPr="009740A3" w:rsidRDefault="00DF2177" w:rsidP="004E1D47">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42</w:t>
            </w:r>
          </w:p>
        </w:tc>
      </w:tr>
      <w:tr w:rsidR="00DF2177" w:rsidRPr="00E5530E" w14:paraId="76AECAAB" w14:textId="77777777" w:rsidTr="004E1D47">
        <w:tc>
          <w:tcPr>
            <w:cnfStyle w:val="001000000000" w:firstRow="0" w:lastRow="0" w:firstColumn="1" w:lastColumn="0" w:oddVBand="0" w:evenVBand="0" w:oddHBand="0" w:evenHBand="0" w:firstRowFirstColumn="0" w:firstRowLastColumn="0" w:lastRowFirstColumn="0" w:lastRowLastColumn="0"/>
            <w:tcW w:w="2443" w:type="dxa"/>
          </w:tcPr>
          <w:p w14:paraId="1A427DE5" w14:textId="77777777" w:rsidR="00DF2177" w:rsidRPr="009740A3" w:rsidRDefault="00DF2177" w:rsidP="004E1D47">
            <w:pPr>
              <w:jc w:val="center"/>
              <w:rPr>
                <w:rFonts w:cs="Arial"/>
                <w:b w:val="0"/>
                <w:bCs w:val="0"/>
              </w:rPr>
            </w:pPr>
            <w:r>
              <w:rPr>
                <w:rFonts w:cs="Arial"/>
                <w:b w:val="0"/>
                <w:bCs w:val="0"/>
              </w:rPr>
              <w:t>Value of LoO issued</w:t>
            </w:r>
          </w:p>
        </w:tc>
        <w:tc>
          <w:tcPr>
            <w:tcW w:w="2277" w:type="dxa"/>
          </w:tcPr>
          <w:p w14:paraId="03E47491"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£320,000</w:t>
            </w:r>
          </w:p>
        </w:tc>
        <w:tc>
          <w:tcPr>
            <w:tcW w:w="2277" w:type="dxa"/>
          </w:tcPr>
          <w:p w14:paraId="6E587EE4" w14:textId="77777777" w:rsidR="00DF2177" w:rsidRPr="009740A3"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£296,170</w:t>
            </w:r>
          </w:p>
        </w:tc>
        <w:tc>
          <w:tcPr>
            <w:tcW w:w="2212" w:type="dxa"/>
            <w:shd w:val="clear" w:color="auto" w:fill="E8E8E8" w:themeFill="background2"/>
          </w:tcPr>
          <w:p w14:paraId="5408F513" w14:textId="77777777" w:rsidR="00DF2177" w:rsidRDefault="00DF2177" w:rsidP="004E1D47">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£124,914.53</w:t>
            </w:r>
          </w:p>
        </w:tc>
      </w:tr>
    </w:tbl>
    <w:p w14:paraId="2AA1EA20" w14:textId="77777777" w:rsidR="00DF2177" w:rsidRDefault="00DF2177" w:rsidP="00DF2177">
      <w:pPr>
        <w:jc w:val="center"/>
        <w:rPr>
          <w:rFonts w:cs="Arial"/>
          <w:b/>
          <w:bCs/>
          <w:szCs w:val="24"/>
          <w:highlight w:val="yellow"/>
          <w:lang w:eastAsia="en-GB"/>
        </w:rPr>
      </w:pPr>
    </w:p>
    <w:p w14:paraId="209F8599" w14:textId="77777777" w:rsidR="00DF2177" w:rsidRPr="00217CA0" w:rsidRDefault="00DF2177" w:rsidP="00DF2177">
      <w:pPr>
        <w:rPr>
          <w:rFonts w:cs="Arial"/>
          <w:b/>
          <w:bCs/>
          <w:szCs w:val="24"/>
          <w:lang w:eastAsia="en-GB"/>
        </w:rPr>
      </w:pPr>
      <w:r w:rsidRPr="00217CA0">
        <w:rPr>
          <w:rFonts w:cs="Arial"/>
          <w:b/>
          <w:bCs/>
          <w:szCs w:val="24"/>
          <w:lang w:eastAsia="en-GB"/>
        </w:rPr>
        <w:t>Key difference</w:t>
      </w:r>
      <w:r>
        <w:rPr>
          <w:rFonts w:cs="Arial"/>
          <w:b/>
          <w:bCs/>
          <w:szCs w:val="24"/>
          <w:lang w:eastAsia="en-GB"/>
        </w:rPr>
        <w:t>s</w:t>
      </w:r>
      <w:r w:rsidRPr="00217CA0">
        <w:rPr>
          <w:rFonts w:cs="Arial"/>
          <w:b/>
          <w:bCs/>
          <w:szCs w:val="24"/>
          <w:lang w:eastAsia="en-GB"/>
        </w:rPr>
        <w:t xml:space="preserve"> between the </w:t>
      </w:r>
      <w:r>
        <w:rPr>
          <w:rFonts w:cs="Arial"/>
          <w:b/>
          <w:bCs/>
          <w:szCs w:val="24"/>
          <w:lang w:eastAsia="en-GB"/>
        </w:rPr>
        <w:t>G</w:t>
      </w:r>
      <w:r w:rsidRPr="00217CA0">
        <w:rPr>
          <w:rFonts w:cs="Arial"/>
          <w:b/>
          <w:bCs/>
          <w:szCs w:val="24"/>
          <w:lang w:eastAsia="en-GB"/>
        </w:rPr>
        <w:t xml:space="preserve">rants in </w:t>
      </w:r>
      <w:r>
        <w:rPr>
          <w:rFonts w:cs="Arial"/>
          <w:b/>
          <w:bCs/>
          <w:szCs w:val="24"/>
          <w:lang w:eastAsia="en-GB"/>
        </w:rPr>
        <w:t>Y</w:t>
      </w:r>
      <w:r w:rsidRPr="00217CA0">
        <w:rPr>
          <w:rFonts w:cs="Arial"/>
          <w:b/>
          <w:bCs/>
          <w:szCs w:val="24"/>
          <w:lang w:eastAsia="en-GB"/>
        </w:rPr>
        <w:t>ear 2 and 3</w:t>
      </w:r>
    </w:p>
    <w:p w14:paraId="22D50C5C" w14:textId="77777777" w:rsidR="00DF2177" w:rsidRPr="00217CA0" w:rsidRDefault="00DF2177" w:rsidP="00DF2177">
      <w:pPr>
        <w:rPr>
          <w:rFonts w:cs="Arial"/>
          <w:b/>
          <w:bCs/>
          <w:szCs w:val="24"/>
          <w:lang w:eastAsia="en-GB"/>
        </w:rPr>
      </w:pPr>
    </w:p>
    <w:tbl>
      <w:tblPr>
        <w:tblStyle w:val="TableGrid"/>
        <w:tblW w:w="9209" w:type="dxa"/>
        <w:tblLook w:val="04A0" w:firstRow="1" w:lastRow="0" w:firstColumn="1" w:lastColumn="0" w:noHBand="0" w:noVBand="1"/>
      </w:tblPr>
      <w:tblGrid>
        <w:gridCol w:w="3256"/>
        <w:gridCol w:w="2976"/>
        <w:gridCol w:w="2977"/>
      </w:tblGrid>
      <w:tr w:rsidR="00DF2177" w:rsidRPr="00217CA0" w14:paraId="0579408A" w14:textId="77777777" w:rsidTr="004E1D47">
        <w:tc>
          <w:tcPr>
            <w:tcW w:w="3256" w:type="dxa"/>
          </w:tcPr>
          <w:p w14:paraId="6247EDBA" w14:textId="77777777" w:rsidR="00DF2177" w:rsidRPr="00217CA0" w:rsidRDefault="00DF2177" w:rsidP="004E1D47">
            <w:pPr>
              <w:rPr>
                <w:rFonts w:cs="Arial"/>
                <w:b/>
                <w:bCs/>
                <w:szCs w:val="24"/>
                <w:lang w:eastAsia="en-GB"/>
              </w:rPr>
            </w:pPr>
            <w:r>
              <w:rPr>
                <w:rFonts w:cs="Arial"/>
                <w:b/>
                <w:bCs/>
                <w:szCs w:val="24"/>
                <w:lang w:eastAsia="en-GB"/>
              </w:rPr>
              <w:t>DIFFERENCES</w:t>
            </w:r>
          </w:p>
        </w:tc>
        <w:tc>
          <w:tcPr>
            <w:tcW w:w="2976" w:type="dxa"/>
          </w:tcPr>
          <w:p w14:paraId="7C77DD45" w14:textId="77777777" w:rsidR="00DF2177" w:rsidRPr="00217CA0" w:rsidRDefault="00DF2177" w:rsidP="004E1D47">
            <w:pPr>
              <w:rPr>
                <w:rFonts w:cs="Arial"/>
                <w:b/>
                <w:bCs/>
                <w:szCs w:val="24"/>
                <w:lang w:eastAsia="en-GB"/>
              </w:rPr>
            </w:pPr>
            <w:r w:rsidRPr="00217CA0">
              <w:rPr>
                <w:rFonts w:cs="Arial"/>
                <w:b/>
                <w:bCs/>
                <w:szCs w:val="24"/>
                <w:lang w:eastAsia="en-GB"/>
              </w:rPr>
              <w:t>2024-</w:t>
            </w:r>
            <w:r>
              <w:rPr>
                <w:rFonts w:cs="Arial"/>
                <w:b/>
                <w:bCs/>
                <w:szCs w:val="24"/>
                <w:lang w:eastAsia="en-GB"/>
              </w:rPr>
              <w:t>20</w:t>
            </w:r>
            <w:r w:rsidRPr="00217CA0">
              <w:rPr>
                <w:rFonts w:cs="Arial"/>
                <w:b/>
                <w:bCs/>
                <w:szCs w:val="24"/>
                <w:lang w:eastAsia="en-GB"/>
              </w:rPr>
              <w:t>25</w:t>
            </w:r>
          </w:p>
        </w:tc>
        <w:tc>
          <w:tcPr>
            <w:tcW w:w="2977" w:type="dxa"/>
          </w:tcPr>
          <w:p w14:paraId="1D70A511" w14:textId="77777777" w:rsidR="00DF2177" w:rsidRPr="00217CA0" w:rsidRDefault="00DF2177" w:rsidP="004E1D47">
            <w:pPr>
              <w:rPr>
                <w:rFonts w:cs="Arial"/>
                <w:b/>
                <w:bCs/>
                <w:szCs w:val="24"/>
                <w:lang w:eastAsia="en-GB"/>
              </w:rPr>
            </w:pPr>
            <w:r w:rsidRPr="00217CA0">
              <w:rPr>
                <w:rFonts w:cs="Arial"/>
                <w:b/>
                <w:bCs/>
                <w:szCs w:val="24"/>
                <w:lang w:eastAsia="en-GB"/>
              </w:rPr>
              <w:t>2025-</w:t>
            </w:r>
            <w:r>
              <w:rPr>
                <w:rFonts w:cs="Arial"/>
                <w:b/>
                <w:bCs/>
                <w:szCs w:val="24"/>
                <w:lang w:eastAsia="en-GB"/>
              </w:rPr>
              <w:t>20</w:t>
            </w:r>
            <w:r w:rsidRPr="00217CA0">
              <w:rPr>
                <w:rFonts w:cs="Arial"/>
                <w:b/>
                <w:bCs/>
                <w:szCs w:val="24"/>
                <w:lang w:eastAsia="en-GB"/>
              </w:rPr>
              <w:t>26</w:t>
            </w:r>
          </w:p>
        </w:tc>
      </w:tr>
      <w:tr w:rsidR="00DF2177" w:rsidRPr="00217CA0" w14:paraId="686A9243" w14:textId="77777777" w:rsidTr="004E1D47">
        <w:tc>
          <w:tcPr>
            <w:tcW w:w="3256" w:type="dxa"/>
          </w:tcPr>
          <w:p w14:paraId="17ADACED" w14:textId="77777777" w:rsidR="00DF2177" w:rsidRPr="00217CA0" w:rsidRDefault="00DF2177" w:rsidP="004E1D47">
            <w:pPr>
              <w:rPr>
                <w:rFonts w:cs="Arial"/>
                <w:szCs w:val="24"/>
                <w:lang w:eastAsia="en-GB"/>
              </w:rPr>
            </w:pPr>
            <w:r>
              <w:rPr>
                <w:rFonts w:cs="Arial"/>
                <w:szCs w:val="24"/>
                <w:lang w:eastAsia="en-GB"/>
              </w:rPr>
              <w:t>Maximum grant allowance</w:t>
            </w:r>
          </w:p>
        </w:tc>
        <w:tc>
          <w:tcPr>
            <w:tcW w:w="2976" w:type="dxa"/>
          </w:tcPr>
          <w:p w14:paraId="7CCFBBD0" w14:textId="77777777" w:rsidR="00DF2177" w:rsidRPr="00217CA0" w:rsidRDefault="00DF2177" w:rsidP="004E1D47">
            <w:pPr>
              <w:rPr>
                <w:rFonts w:cs="Arial"/>
                <w:szCs w:val="24"/>
                <w:lang w:eastAsia="en-GB"/>
              </w:rPr>
            </w:pPr>
            <w:r w:rsidRPr="00217CA0">
              <w:rPr>
                <w:rFonts w:cs="Arial"/>
                <w:szCs w:val="24"/>
                <w:lang w:eastAsia="en-GB"/>
              </w:rPr>
              <w:t>£4,000</w:t>
            </w:r>
          </w:p>
        </w:tc>
        <w:tc>
          <w:tcPr>
            <w:tcW w:w="2977" w:type="dxa"/>
          </w:tcPr>
          <w:p w14:paraId="486511D9" w14:textId="77777777" w:rsidR="00DF2177" w:rsidRPr="00217CA0" w:rsidRDefault="00DF2177" w:rsidP="004E1D47">
            <w:pPr>
              <w:rPr>
                <w:rFonts w:cs="Arial"/>
                <w:szCs w:val="24"/>
                <w:lang w:eastAsia="en-GB"/>
              </w:rPr>
            </w:pPr>
            <w:r w:rsidRPr="00217CA0">
              <w:rPr>
                <w:rFonts w:cs="Arial"/>
                <w:szCs w:val="24"/>
                <w:lang w:eastAsia="en-GB"/>
              </w:rPr>
              <w:t>£3,000</w:t>
            </w:r>
          </w:p>
        </w:tc>
      </w:tr>
      <w:tr w:rsidR="00DF2177" w:rsidRPr="00217CA0" w14:paraId="704C9297" w14:textId="77777777" w:rsidTr="004E1D47">
        <w:tc>
          <w:tcPr>
            <w:tcW w:w="3256" w:type="dxa"/>
          </w:tcPr>
          <w:p w14:paraId="5B7A0BC6" w14:textId="77777777" w:rsidR="00DF2177" w:rsidRPr="00217CA0" w:rsidRDefault="00DF2177" w:rsidP="004E1D47">
            <w:pPr>
              <w:rPr>
                <w:rFonts w:cs="Arial"/>
                <w:szCs w:val="24"/>
                <w:lang w:eastAsia="en-GB"/>
              </w:rPr>
            </w:pPr>
            <w:r>
              <w:rPr>
                <w:rFonts w:cs="Arial"/>
                <w:szCs w:val="24"/>
                <w:lang w:eastAsia="en-GB"/>
              </w:rPr>
              <w:t>Match funding from Go Succeed</w:t>
            </w:r>
          </w:p>
        </w:tc>
        <w:tc>
          <w:tcPr>
            <w:tcW w:w="2976" w:type="dxa"/>
          </w:tcPr>
          <w:p w14:paraId="7422994C" w14:textId="77777777" w:rsidR="00DF2177" w:rsidRPr="00217CA0" w:rsidRDefault="00DF2177" w:rsidP="004E1D47">
            <w:pPr>
              <w:rPr>
                <w:rFonts w:cs="Arial"/>
                <w:szCs w:val="24"/>
                <w:lang w:eastAsia="en-GB"/>
              </w:rPr>
            </w:pPr>
            <w:r w:rsidRPr="00217CA0">
              <w:rPr>
                <w:rFonts w:cs="Arial"/>
                <w:szCs w:val="24"/>
                <w:lang w:eastAsia="en-GB"/>
              </w:rPr>
              <w:t xml:space="preserve">70% </w:t>
            </w:r>
          </w:p>
        </w:tc>
        <w:tc>
          <w:tcPr>
            <w:tcW w:w="2977" w:type="dxa"/>
          </w:tcPr>
          <w:p w14:paraId="6E5FE7CD" w14:textId="77777777" w:rsidR="00DF2177" w:rsidRPr="00217CA0" w:rsidRDefault="00DF2177" w:rsidP="004E1D47">
            <w:pPr>
              <w:rPr>
                <w:rFonts w:cs="Arial"/>
                <w:szCs w:val="24"/>
                <w:lang w:eastAsia="en-GB"/>
              </w:rPr>
            </w:pPr>
            <w:r w:rsidRPr="00217CA0">
              <w:rPr>
                <w:rFonts w:cs="Arial"/>
                <w:szCs w:val="24"/>
                <w:lang w:eastAsia="en-GB"/>
              </w:rPr>
              <w:t xml:space="preserve">50% </w:t>
            </w:r>
          </w:p>
        </w:tc>
      </w:tr>
      <w:tr w:rsidR="00DF2177" w:rsidRPr="00217CA0" w14:paraId="333373E6" w14:textId="77777777" w:rsidTr="004E1D47">
        <w:tc>
          <w:tcPr>
            <w:tcW w:w="3256" w:type="dxa"/>
          </w:tcPr>
          <w:p w14:paraId="44A09315" w14:textId="77777777" w:rsidR="00DF2177" w:rsidRPr="00217CA0" w:rsidRDefault="00DF2177" w:rsidP="004E1D47">
            <w:pPr>
              <w:rPr>
                <w:rFonts w:cs="Arial"/>
                <w:szCs w:val="24"/>
                <w:lang w:eastAsia="en-GB"/>
              </w:rPr>
            </w:pPr>
            <w:r>
              <w:rPr>
                <w:rFonts w:cs="Arial"/>
                <w:szCs w:val="24"/>
                <w:lang w:eastAsia="en-GB"/>
              </w:rPr>
              <w:t>Payment structure</w:t>
            </w:r>
          </w:p>
        </w:tc>
        <w:tc>
          <w:tcPr>
            <w:tcW w:w="2976" w:type="dxa"/>
          </w:tcPr>
          <w:p w14:paraId="5F375994" w14:textId="77777777" w:rsidR="00DF2177" w:rsidRPr="00217CA0" w:rsidRDefault="00DF2177" w:rsidP="004E1D47">
            <w:pPr>
              <w:rPr>
                <w:rFonts w:cs="Arial"/>
                <w:szCs w:val="24"/>
                <w:lang w:eastAsia="en-GB"/>
              </w:rPr>
            </w:pPr>
            <w:r w:rsidRPr="00217CA0">
              <w:rPr>
                <w:rFonts w:cs="Arial"/>
                <w:szCs w:val="24"/>
                <w:lang w:eastAsia="en-GB"/>
              </w:rPr>
              <w:t>80% advance payment and 20% second payment on receipt of evidence</w:t>
            </w:r>
          </w:p>
        </w:tc>
        <w:tc>
          <w:tcPr>
            <w:tcW w:w="2977" w:type="dxa"/>
          </w:tcPr>
          <w:p w14:paraId="69747182" w14:textId="77777777" w:rsidR="00DF2177" w:rsidRPr="00217CA0" w:rsidRDefault="00DF2177" w:rsidP="004E1D47">
            <w:pPr>
              <w:rPr>
                <w:rFonts w:cs="Arial"/>
                <w:szCs w:val="24"/>
                <w:lang w:eastAsia="en-GB"/>
              </w:rPr>
            </w:pPr>
            <w:r w:rsidRPr="00217CA0">
              <w:rPr>
                <w:rFonts w:cs="Arial"/>
                <w:szCs w:val="24"/>
                <w:lang w:eastAsia="en-GB"/>
              </w:rPr>
              <w:t>100% retrospective payment</w:t>
            </w:r>
          </w:p>
        </w:tc>
      </w:tr>
      <w:tr w:rsidR="00DF2177" w:rsidRPr="00217CA0" w14:paraId="25E46F8D" w14:textId="77777777" w:rsidTr="004E1D47">
        <w:tc>
          <w:tcPr>
            <w:tcW w:w="3256" w:type="dxa"/>
          </w:tcPr>
          <w:p w14:paraId="57F21911" w14:textId="77777777" w:rsidR="00DF2177" w:rsidRPr="00217CA0" w:rsidRDefault="00DF2177" w:rsidP="004E1D47">
            <w:pPr>
              <w:rPr>
                <w:rFonts w:cs="Arial"/>
                <w:szCs w:val="24"/>
                <w:lang w:eastAsia="en-GB"/>
              </w:rPr>
            </w:pPr>
            <w:r>
              <w:rPr>
                <w:rFonts w:cs="Arial"/>
                <w:szCs w:val="24"/>
                <w:lang w:eastAsia="en-GB"/>
              </w:rPr>
              <w:t>Funding eligibility</w:t>
            </w:r>
          </w:p>
        </w:tc>
        <w:tc>
          <w:tcPr>
            <w:tcW w:w="2976" w:type="dxa"/>
          </w:tcPr>
          <w:p w14:paraId="7DB88B32" w14:textId="77777777" w:rsidR="00DF2177" w:rsidRPr="00217CA0" w:rsidRDefault="00DF2177" w:rsidP="004E1D47">
            <w:pPr>
              <w:rPr>
                <w:rFonts w:cs="Arial"/>
                <w:szCs w:val="24"/>
                <w:lang w:eastAsia="en-GB"/>
              </w:rPr>
            </w:pPr>
            <w:r w:rsidRPr="00217CA0">
              <w:rPr>
                <w:rFonts w:cs="Arial"/>
                <w:szCs w:val="24"/>
                <w:lang w:eastAsia="en-GB"/>
              </w:rPr>
              <w:t xml:space="preserve">Revenue and capital </w:t>
            </w:r>
          </w:p>
        </w:tc>
        <w:tc>
          <w:tcPr>
            <w:tcW w:w="2977" w:type="dxa"/>
          </w:tcPr>
          <w:p w14:paraId="2BC0FE31" w14:textId="77777777" w:rsidR="00DF2177" w:rsidRPr="00217CA0" w:rsidRDefault="00DF2177" w:rsidP="004E1D47">
            <w:pPr>
              <w:rPr>
                <w:rFonts w:cs="Arial"/>
                <w:szCs w:val="24"/>
                <w:lang w:eastAsia="en-GB"/>
              </w:rPr>
            </w:pPr>
            <w:r w:rsidRPr="00217CA0">
              <w:rPr>
                <w:rFonts w:cs="Arial"/>
                <w:szCs w:val="24"/>
                <w:lang w:eastAsia="en-GB"/>
              </w:rPr>
              <w:t>Capital only</w:t>
            </w:r>
          </w:p>
        </w:tc>
      </w:tr>
      <w:tr w:rsidR="00DF2177" w:rsidRPr="00217CA0" w14:paraId="56A21BBC" w14:textId="77777777" w:rsidTr="004E1D47">
        <w:tc>
          <w:tcPr>
            <w:tcW w:w="3256" w:type="dxa"/>
          </w:tcPr>
          <w:p w14:paraId="47982E38" w14:textId="77777777" w:rsidR="00DF2177" w:rsidRPr="00217CA0" w:rsidRDefault="00DF2177" w:rsidP="004E1D47">
            <w:pPr>
              <w:rPr>
                <w:rFonts w:cs="Arial"/>
                <w:szCs w:val="24"/>
                <w:lang w:eastAsia="en-GB"/>
              </w:rPr>
            </w:pPr>
            <w:r>
              <w:rPr>
                <w:rFonts w:cs="Arial"/>
                <w:szCs w:val="24"/>
                <w:lang w:eastAsia="en-GB"/>
              </w:rPr>
              <w:lastRenderedPageBreak/>
              <w:t>Level of mentoring required before applying</w:t>
            </w:r>
          </w:p>
        </w:tc>
        <w:tc>
          <w:tcPr>
            <w:tcW w:w="2976" w:type="dxa"/>
          </w:tcPr>
          <w:p w14:paraId="3431E473" w14:textId="77777777" w:rsidR="00DF2177" w:rsidRPr="00217CA0" w:rsidRDefault="00DF2177" w:rsidP="004E1D47">
            <w:pPr>
              <w:rPr>
                <w:rFonts w:cs="Arial"/>
                <w:szCs w:val="24"/>
                <w:lang w:eastAsia="en-GB"/>
              </w:rPr>
            </w:pPr>
            <w:r w:rsidRPr="00217CA0">
              <w:rPr>
                <w:rFonts w:cs="Arial"/>
                <w:szCs w:val="24"/>
                <w:lang w:eastAsia="en-GB"/>
              </w:rPr>
              <w:t xml:space="preserve">50% </w:t>
            </w:r>
          </w:p>
        </w:tc>
        <w:tc>
          <w:tcPr>
            <w:tcW w:w="2977" w:type="dxa"/>
          </w:tcPr>
          <w:p w14:paraId="7915DBE7" w14:textId="77777777" w:rsidR="00DF2177" w:rsidRPr="00217CA0" w:rsidRDefault="00DF2177" w:rsidP="004E1D47">
            <w:pPr>
              <w:rPr>
                <w:rFonts w:cs="Arial"/>
                <w:szCs w:val="24"/>
                <w:lang w:eastAsia="en-GB"/>
              </w:rPr>
            </w:pPr>
            <w:r w:rsidRPr="00217CA0">
              <w:rPr>
                <w:rFonts w:cs="Arial"/>
                <w:szCs w:val="24"/>
                <w:lang w:eastAsia="en-GB"/>
              </w:rPr>
              <w:t xml:space="preserve">60% </w:t>
            </w:r>
          </w:p>
        </w:tc>
      </w:tr>
      <w:tr w:rsidR="00DF2177" w:rsidRPr="00217CA0" w14:paraId="37CBC0AE" w14:textId="77777777" w:rsidTr="004E1D47">
        <w:tc>
          <w:tcPr>
            <w:tcW w:w="3256" w:type="dxa"/>
          </w:tcPr>
          <w:p w14:paraId="240EEE04" w14:textId="77777777" w:rsidR="00DF2177" w:rsidRPr="00217CA0" w:rsidRDefault="00DF2177" w:rsidP="004E1D47">
            <w:pPr>
              <w:rPr>
                <w:rFonts w:cs="Arial"/>
                <w:szCs w:val="24"/>
                <w:lang w:eastAsia="en-GB"/>
              </w:rPr>
            </w:pPr>
            <w:r>
              <w:rPr>
                <w:rFonts w:cs="Arial"/>
                <w:szCs w:val="24"/>
                <w:lang w:eastAsia="en-GB"/>
              </w:rPr>
              <w:t>Type of process</w:t>
            </w:r>
          </w:p>
        </w:tc>
        <w:tc>
          <w:tcPr>
            <w:tcW w:w="2976" w:type="dxa"/>
          </w:tcPr>
          <w:p w14:paraId="6BCDC673" w14:textId="77777777" w:rsidR="00DF2177" w:rsidRPr="00217CA0" w:rsidRDefault="00DF2177" w:rsidP="004E1D47">
            <w:pPr>
              <w:rPr>
                <w:rFonts w:cs="Arial"/>
                <w:szCs w:val="24"/>
                <w:lang w:eastAsia="en-GB"/>
              </w:rPr>
            </w:pPr>
            <w:r w:rsidRPr="00217CA0">
              <w:rPr>
                <w:rFonts w:cs="Arial"/>
                <w:szCs w:val="24"/>
                <w:lang w:eastAsia="en-GB"/>
              </w:rPr>
              <w:t xml:space="preserve">Rolling application process </w:t>
            </w:r>
          </w:p>
        </w:tc>
        <w:tc>
          <w:tcPr>
            <w:tcW w:w="2977" w:type="dxa"/>
          </w:tcPr>
          <w:p w14:paraId="5043100E" w14:textId="77777777" w:rsidR="00DF2177" w:rsidRPr="00217CA0" w:rsidRDefault="00DF2177" w:rsidP="004E1D47">
            <w:pPr>
              <w:rPr>
                <w:rFonts w:cs="Arial"/>
                <w:szCs w:val="24"/>
                <w:lang w:eastAsia="en-GB"/>
              </w:rPr>
            </w:pPr>
            <w:r w:rsidRPr="00217CA0">
              <w:rPr>
                <w:rFonts w:cs="Arial"/>
                <w:szCs w:val="24"/>
                <w:lang w:eastAsia="en-GB"/>
              </w:rPr>
              <w:t>Open and close</w:t>
            </w:r>
            <w:r>
              <w:rPr>
                <w:rFonts w:cs="Arial"/>
                <w:szCs w:val="24"/>
                <w:lang w:eastAsia="en-GB"/>
              </w:rPr>
              <w:t>d</w:t>
            </w:r>
            <w:r w:rsidRPr="00217CA0">
              <w:rPr>
                <w:rFonts w:cs="Arial"/>
                <w:szCs w:val="24"/>
                <w:lang w:eastAsia="en-GB"/>
              </w:rPr>
              <w:t xml:space="preserve"> call for applications</w:t>
            </w:r>
          </w:p>
        </w:tc>
      </w:tr>
    </w:tbl>
    <w:p w14:paraId="1EAB93A7" w14:textId="77777777" w:rsidR="00DF2177" w:rsidRDefault="00DF2177" w:rsidP="00DF2177">
      <w:pPr>
        <w:rPr>
          <w:rFonts w:cs="Arial"/>
          <w:b/>
          <w:bCs/>
          <w:szCs w:val="24"/>
          <w:lang w:eastAsia="en-GB"/>
        </w:rPr>
      </w:pPr>
    </w:p>
    <w:p w14:paraId="374C293D" w14:textId="77777777" w:rsidR="00DF2177" w:rsidRDefault="00DF2177" w:rsidP="00DF2177">
      <w:pPr>
        <w:rPr>
          <w:rFonts w:cs="Arial"/>
          <w:b/>
          <w:bCs/>
          <w:szCs w:val="24"/>
          <w:lang w:eastAsia="en-GB"/>
        </w:rPr>
      </w:pPr>
      <w:r>
        <w:rPr>
          <w:rFonts w:cs="Arial"/>
          <w:b/>
          <w:bCs/>
          <w:szCs w:val="24"/>
          <w:lang w:eastAsia="en-GB"/>
        </w:rPr>
        <w:t>Additional element to the Go Succeed Service in Year 3:</w:t>
      </w:r>
    </w:p>
    <w:p w14:paraId="7FD6CC24" w14:textId="77777777" w:rsidR="00DF2177" w:rsidRDefault="00DF2177" w:rsidP="00DF2177">
      <w:pPr>
        <w:rPr>
          <w:rFonts w:ascii="Helvetica" w:hAnsi="Helvetica" w:cs="Helvetica"/>
        </w:rPr>
      </w:pPr>
      <w:r w:rsidRPr="00C42A7D">
        <w:rPr>
          <w:rFonts w:ascii="Helvetica" w:hAnsi="Helvetica" w:cs="Helvetica"/>
        </w:rPr>
        <w:t xml:space="preserve">In the </w:t>
      </w:r>
      <w:r>
        <w:rPr>
          <w:rFonts w:ascii="Helvetica" w:hAnsi="Helvetica" w:cs="Helvetica"/>
        </w:rPr>
        <w:t>20</w:t>
      </w:r>
      <w:r w:rsidRPr="00C42A7D">
        <w:rPr>
          <w:rFonts w:ascii="Helvetica" w:hAnsi="Helvetica" w:cs="Helvetica"/>
        </w:rPr>
        <w:t>25</w:t>
      </w:r>
      <w:r>
        <w:rPr>
          <w:rFonts w:ascii="Helvetica" w:hAnsi="Helvetica" w:cs="Helvetica"/>
        </w:rPr>
        <w:t>-2026</w:t>
      </w:r>
      <w:r w:rsidRPr="00C42A7D">
        <w:rPr>
          <w:rFonts w:ascii="Helvetica" w:hAnsi="Helvetica" w:cs="Helvetica"/>
        </w:rPr>
        <w:t xml:space="preserve"> period Councils have made a commitment to engaging individuals who are economically inactive and provid</w:t>
      </w:r>
      <w:r>
        <w:rPr>
          <w:rFonts w:ascii="Helvetica" w:hAnsi="Helvetica" w:cs="Helvetica"/>
        </w:rPr>
        <w:t>ing</w:t>
      </w:r>
      <w:r w:rsidRPr="00C42A7D">
        <w:rPr>
          <w:rFonts w:ascii="Helvetica" w:hAnsi="Helvetica" w:cs="Helvetica"/>
        </w:rPr>
        <w:t xml:space="preserve"> them with support to start a business.</w:t>
      </w:r>
      <w:r>
        <w:rPr>
          <w:rFonts w:ascii="Helvetica" w:hAnsi="Helvetica" w:cs="Helvetica"/>
        </w:rPr>
        <w:t xml:space="preserve"> </w:t>
      </w:r>
      <w:r w:rsidRPr="00C42A7D">
        <w:rPr>
          <w:rFonts w:ascii="Helvetica" w:hAnsi="Helvetica" w:cs="Helvetica"/>
        </w:rPr>
        <w:t>The purpose of this support is to create a pathway for participants that increases the visibility and accessibility of early enterprise activity and support progression onto Go Succeed Start activity. These services must align and add value to other UKSPF funded activity</w:t>
      </w:r>
      <w:r>
        <w:rPr>
          <w:rFonts w:ascii="Helvetica" w:hAnsi="Helvetica" w:cs="Helvetica"/>
        </w:rPr>
        <w:t>.</w:t>
      </w:r>
    </w:p>
    <w:p w14:paraId="6E62901D" w14:textId="77777777" w:rsidR="00DF2177" w:rsidRDefault="00DF2177" w:rsidP="00DF2177">
      <w:pPr>
        <w:rPr>
          <w:rFonts w:ascii="Helvetica" w:hAnsi="Helvetica" w:cs="Helvetica"/>
        </w:rPr>
      </w:pPr>
    </w:p>
    <w:p w14:paraId="563F9F4C" w14:textId="77777777" w:rsidR="00DF2177" w:rsidRDefault="00DF2177" w:rsidP="00DF2177">
      <w:pPr>
        <w:rPr>
          <w:rFonts w:ascii="Helvetica" w:hAnsi="Helvetica" w:cs="Helvetica"/>
        </w:rPr>
      </w:pPr>
      <w:r>
        <w:rPr>
          <w:rFonts w:ascii="Helvetica" w:hAnsi="Helvetica" w:cs="Helvetica"/>
        </w:rPr>
        <w:t>The targets for Ards and North Down Borough Council are as follows:</w:t>
      </w:r>
    </w:p>
    <w:p w14:paraId="61CEFCB3" w14:textId="77777777" w:rsidR="00DF2177" w:rsidRDefault="00DF2177" w:rsidP="00DF2177">
      <w:pPr>
        <w:rPr>
          <w:rFonts w:ascii="Helvetica" w:hAnsi="Helvetica" w:cs="Helvetica"/>
        </w:rPr>
      </w:pPr>
    </w:p>
    <w:tbl>
      <w:tblPr>
        <w:tblStyle w:val="TableGrid"/>
        <w:tblW w:w="0" w:type="auto"/>
        <w:tblLook w:val="04A0" w:firstRow="1" w:lastRow="0" w:firstColumn="1" w:lastColumn="0" w:noHBand="0" w:noVBand="1"/>
      </w:tblPr>
      <w:tblGrid>
        <w:gridCol w:w="2254"/>
        <w:gridCol w:w="2254"/>
        <w:gridCol w:w="2254"/>
        <w:gridCol w:w="2254"/>
      </w:tblGrid>
      <w:tr w:rsidR="00DF2177" w14:paraId="4B8A81E3" w14:textId="77777777" w:rsidTr="004E1D47">
        <w:tc>
          <w:tcPr>
            <w:tcW w:w="2254" w:type="dxa"/>
          </w:tcPr>
          <w:p w14:paraId="5CC153EA" w14:textId="77777777" w:rsidR="00DF2177" w:rsidRPr="004E4571" w:rsidRDefault="00DF2177" w:rsidP="004E1D47">
            <w:pPr>
              <w:rPr>
                <w:rFonts w:ascii="Helvetica" w:hAnsi="Helvetica" w:cs="Helvetica"/>
                <w:b/>
                <w:bCs/>
              </w:rPr>
            </w:pPr>
            <w:r w:rsidRPr="004E4571">
              <w:rPr>
                <w:rFonts w:ascii="Helvetica" w:hAnsi="Helvetica" w:cs="Helvetica"/>
                <w:b/>
                <w:bCs/>
              </w:rPr>
              <w:t>Number of individuals engaged</w:t>
            </w:r>
          </w:p>
        </w:tc>
        <w:tc>
          <w:tcPr>
            <w:tcW w:w="2254" w:type="dxa"/>
          </w:tcPr>
          <w:p w14:paraId="7FBD1FA1" w14:textId="77777777" w:rsidR="00DF2177" w:rsidRPr="004E4571" w:rsidRDefault="00DF2177" w:rsidP="004E1D47">
            <w:pPr>
              <w:rPr>
                <w:rFonts w:ascii="Helvetica" w:hAnsi="Helvetica" w:cs="Helvetica"/>
                <w:b/>
                <w:bCs/>
              </w:rPr>
            </w:pPr>
            <w:r w:rsidRPr="004E4571">
              <w:rPr>
                <w:rFonts w:ascii="Helvetica" w:hAnsi="Helvetica" w:cs="Helvetica"/>
                <w:b/>
                <w:bCs/>
              </w:rPr>
              <w:t>Number of businesses started</w:t>
            </w:r>
          </w:p>
        </w:tc>
        <w:tc>
          <w:tcPr>
            <w:tcW w:w="2254" w:type="dxa"/>
          </w:tcPr>
          <w:p w14:paraId="15736BB6" w14:textId="77777777" w:rsidR="00DF2177" w:rsidRPr="004E4571" w:rsidRDefault="00DF2177" w:rsidP="004E1D47">
            <w:pPr>
              <w:rPr>
                <w:rFonts w:ascii="Helvetica" w:hAnsi="Helvetica" w:cs="Helvetica"/>
                <w:b/>
                <w:bCs/>
              </w:rPr>
            </w:pPr>
            <w:r w:rsidRPr="004E4571">
              <w:rPr>
                <w:rFonts w:ascii="Helvetica" w:hAnsi="Helvetica" w:cs="Helvetica"/>
                <w:b/>
                <w:bCs/>
              </w:rPr>
              <w:t>Average number of mentoring hours</w:t>
            </w:r>
          </w:p>
        </w:tc>
        <w:tc>
          <w:tcPr>
            <w:tcW w:w="2254" w:type="dxa"/>
          </w:tcPr>
          <w:p w14:paraId="07F7E14A" w14:textId="77777777" w:rsidR="00DF2177" w:rsidRPr="004E4571" w:rsidRDefault="00DF2177" w:rsidP="004E1D47">
            <w:pPr>
              <w:rPr>
                <w:rFonts w:ascii="Helvetica" w:hAnsi="Helvetica" w:cs="Helvetica"/>
                <w:b/>
                <w:bCs/>
              </w:rPr>
            </w:pPr>
            <w:r w:rsidRPr="004E4571">
              <w:rPr>
                <w:rFonts w:ascii="Helvetica" w:hAnsi="Helvetica" w:cs="Helvetica"/>
                <w:b/>
                <w:bCs/>
              </w:rPr>
              <w:t>Average grant per business started</w:t>
            </w:r>
          </w:p>
        </w:tc>
      </w:tr>
      <w:tr w:rsidR="00DF2177" w14:paraId="3F61C128" w14:textId="77777777" w:rsidTr="004E1D47">
        <w:tc>
          <w:tcPr>
            <w:tcW w:w="2254" w:type="dxa"/>
          </w:tcPr>
          <w:p w14:paraId="1BA5CF89" w14:textId="77777777" w:rsidR="00DF2177" w:rsidRDefault="00DF2177" w:rsidP="004E1D47">
            <w:pPr>
              <w:rPr>
                <w:rFonts w:ascii="Helvetica" w:hAnsi="Helvetica" w:cs="Helvetica"/>
              </w:rPr>
            </w:pPr>
            <w:r>
              <w:rPr>
                <w:rFonts w:ascii="Helvetica" w:hAnsi="Helvetica" w:cs="Helvetica"/>
              </w:rPr>
              <w:t>24</w:t>
            </w:r>
          </w:p>
        </w:tc>
        <w:tc>
          <w:tcPr>
            <w:tcW w:w="2254" w:type="dxa"/>
          </w:tcPr>
          <w:p w14:paraId="43178E17" w14:textId="77777777" w:rsidR="00DF2177" w:rsidRDefault="00DF2177" w:rsidP="004E1D47">
            <w:pPr>
              <w:rPr>
                <w:rFonts w:ascii="Helvetica" w:hAnsi="Helvetica" w:cs="Helvetica"/>
              </w:rPr>
            </w:pPr>
            <w:r>
              <w:rPr>
                <w:rFonts w:ascii="Helvetica" w:hAnsi="Helvetica" w:cs="Helvetica"/>
              </w:rPr>
              <w:t>4</w:t>
            </w:r>
          </w:p>
        </w:tc>
        <w:tc>
          <w:tcPr>
            <w:tcW w:w="2254" w:type="dxa"/>
          </w:tcPr>
          <w:p w14:paraId="79B2E198" w14:textId="77777777" w:rsidR="00DF2177" w:rsidRDefault="00DF2177" w:rsidP="004E1D47">
            <w:pPr>
              <w:rPr>
                <w:rFonts w:ascii="Helvetica" w:hAnsi="Helvetica" w:cs="Helvetica"/>
              </w:rPr>
            </w:pPr>
            <w:r>
              <w:rPr>
                <w:rFonts w:ascii="Helvetica" w:hAnsi="Helvetica" w:cs="Helvetica"/>
              </w:rPr>
              <w:t>10 hours pp</w:t>
            </w:r>
          </w:p>
        </w:tc>
        <w:tc>
          <w:tcPr>
            <w:tcW w:w="2254" w:type="dxa"/>
          </w:tcPr>
          <w:p w14:paraId="5E856ADE" w14:textId="77777777" w:rsidR="00DF2177" w:rsidRDefault="00DF2177" w:rsidP="004E1D47">
            <w:pPr>
              <w:rPr>
                <w:rFonts w:ascii="Helvetica" w:hAnsi="Helvetica" w:cs="Helvetica"/>
              </w:rPr>
            </w:pPr>
            <w:r>
              <w:rPr>
                <w:rFonts w:ascii="Helvetica" w:hAnsi="Helvetica" w:cs="Helvetica"/>
              </w:rPr>
              <w:t>£750</w:t>
            </w:r>
          </w:p>
        </w:tc>
      </w:tr>
    </w:tbl>
    <w:p w14:paraId="2B273059" w14:textId="77777777" w:rsidR="00DF2177" w:rsidRDefault="00DF2177" w:rsidP="00DF2177">
      <w:pPr>
        <w:rPr>
          <w:rFonts w:ascii="Helvetica" w:hAnsi="Helvetica" w:cs="Helvetica"/>
        </w:rPr>
      </w:pPr>
    </w:p>
    <w:p w14:paraId="19769E73" w14:textId="77777777" w:rsidR="00DF2177" w:rsidRPr="00217CA0" w:rsidRDefault="00DF2177" w:rsidP="00DF2177">
      <w:pPr>
        <w:rPr>
          <w:b/>
          <w:bCs/>
        </w:rPr>
      </w:pPr>
      <w:r w:rsidRPr="00217CA0">
        <w:rPr>
          <w:b/>
          <w:bCs/>
        </w:rPr>
        <w:t>Conclusion</w:t>
      </w:r>
    </w:p>
    <w:p w14:paraId="76A96CA1" w14:textId="30A73388" w:rsidR="00DF2177" w:rsidRDefault="00DF2177" w:rsidP="00DF2177">
      <w:r w:rsidRPr="00CD7210">
        <w:t>Go Succeed Year 3</w:t>
      </w:r>
      <w:r>
        <w:t xml:space="preserve"> </w:t>
      </w:r>
      <w:r w:rsidR="00BC525E">
        <w:t xml:space="preserve">was </w:t>
      </w:r>
      <w:r w:rsidRPr="00217CA0">
        <w:t xml:space="preserve">now fully operational and </w:t>
      </w:r>
      <w:r w:rsidR="00BC525E">
        <w:t xml:space="preserve">was </w:t>
      </w:r>
      <w:r w:rsidRPr="00217CA0">
        <w:t xml:space="preserve">available to support our enterprise starts and the local business community. Members </w:t>
      </w:r>
      <w:r w:rsidR="00BC525E">
        <w:t xml:space="preserve">would </w:t>
      </w:r>
      <w:r w:rsidRPr="00217CA0">
        <w:t xml:space="preserve">have noticed the very prominent marketing campaign on television, radio, social media and through individual </w:t>
      </w:r>
      <w:r>
        <w:t>C</w:t>
      </w:r>
      <w:r w:rsidRPr="00217CA0">
        <w:t>ouncils which ha</w:t>
      </w:r>
      <w:r w:rsidR="00BC525E">
        <w:t>d</w:t>
      </w:r>
      <w:r w:rsidRPr="00217CA0">
        <w:t xml:space="preserve"> resulted in a high interest in the service. Business </w:t>
      </w:r>
      <w:r w:rsidR="00BC525E">
        <w:t>could</w:t>
      </w:r>
      <w:r w:rsidRPr="00217CA0">
        <w:t xml:space="preserve"> be signposted to </w:t>
      </w:r>
      <w:hyperlink r:id="rId14" w:history="1">
        <w:r w:rsidRPr="00217CA0">
          <w:rPr>
            <w:rStyle w:val="Hyperlink"/>
          </w:rPr>
          <w:t>https://go-succeed.com</w:t>
        </w:r>
      </w:hyperlink>
      <w:r w:rsidRPr="00217CA0">
        <w:t xml:space="preserve"> to access the support they need to develop their business.</w:t>
      </w:r>
    </w:p>
    <w:p w14:paraId="5CB947EF" w14:textId="77777777" w:rsidR="00DF2177" w:rsidRDefault="00DF2177" w:rsidP="00DF2177"/>
    <w:p w14:paraId="4B0987F2" w14:textId="56573E51" w:rsidR="00DF2177" w:rsidRPr="00217CA0" w:rsidRDefault="00DF2177" w:rsidP="00DF2177">
      <w:r>
        <w:t xml:space="preserve">The budget for Go Succeed in 2025-2026 was </w:t>
      </w:r>
      <w:r w:rsidRPr="00F17C73">
        <w:t xml:space="preserve">reduced by the funders with the total </w:t>
      </w:r>
      <w:r>
        <w:t xml:space="preserve">programme funding decreased by £800,000. Therefore, some aspects of the service were amended to reflect this reduction in funding. For example, the number of masterclasses and the grants were reduced to stay within budget. However, an additional element relating to Economic Inactivity, as highlight above, had been added to secure the funding. </w:t>
      </w:r>
    </w:p>
    <w:p w14:paraId="47B12CE0" w14:textId="77777777" w:rsidR="00DF2177" w:rsidRPr="00E5530E" w:rsidRDefault="00DF2177" w:rsidP="00DF2177">
      <w:pPr>
        <w:rPr>
          <w:highlight w:val="yellow"/>
        </w:rPr>
      </w:pPr>
    </w:p>
    <w:p w14:paraId="73135EAB" w14:textId="6C1272C5" w:rsidR="00DF2177" w:rsidRPr="00217CA0" w:rsidRDefault="00DF2177" w:rsidP="00DF2177">
      <w:r w:rsidRPr="00217CA0">
        <w:t xml:space="preserve">The </w:t>
      </w:r>
      <w:r>
        <w:t>C</w:t>
      </w:r>
      <w:r w:rsidRPr="00217CA0">
        <w:t>ouncil contribution for 2025-</w:t>
      </w:r>
      <w:r>
        <w:t>20</w:t>
      </w:r>
      <w:r w:rsidRPr="00217CA0">
        <w:t>26 of £118,921</w:t>
      </w:r>
      <w:r>
        <w:t xml:space="preserve"> remain</w:t>
      </w:r>
      <w:r w:rsidR="00BC525E">
        <w:t>ed</w:t>
      </w:r>
      <w:r>
        <w:t xml:space="preserve"> unchanged from the 2024-2025</w:t>
      </w:r>
      <w:r w:rsidRPr="00217CA0">
        <w:t xml:space="preserve"> </w:t>
      </w:r>
      <w:r>
        <w:t xml:space="preserve">contribution and would </w:t>
      </w:r>
      <w:r w:rsidRPr="00217CA0">
        <w:t>be settled as detailed in the signed Collaboration Agreement.</w:t>
      </w:r>
    </w:p>
    <w:p w14:paraId="6C8A808E" w14:textId="77777777" w:rsidR="00DF2177" w:rsidRPr="00E5530E" w:rsidRDefault="00DF2177" w:rsidP="00DF2177">
      <w:pPr>
        <w:jc w:val="both"/>
        <w:rPr>
          <w:rFonts w:cs="Arial"/>
          <w:b/>
          <w:bCs/>
          <w:szCs w:val="24"/>
          <w:lang w:eastAsia="en-GB"/>
        </w:rPr>
      </w:pPr>
    </w:p>
    <w:p w14:paraId="1872CBB0" w14:textId="1DCAFA54" w:rsidR="00DF2177" w:rsidRPr="004146DB" w:rsidRDefault="00BC525E" w:rsidP="00DF2177">
      <w:bookmarkStart w:id="13" w:name="_Hlk71090617"/>
      <w:r w:rsidRPr="00BC525E">
        <w:rPr>
          <w:rFonts w:cs="Arial"/>
          <w:caps/>
          <w:szCs w:val="24"/>
          <w:lang w:eastAsia="en-GB"/>
        </w:rPr>
        <w:t>R</w:t>
      </w:r>
      <w:r w:rsidR="00DF2177" w:rsidRPr="00BC525E">
        <w:rPr>
          <w:rFonts w:cs="Arial"/>
          <w:caps/>
          <w:szCs w:val="24"/>
          <w:lang w:eastAsia="en-GB"/>
        </w:rPr>
        <w:t xml:space="preserve">ecommended </w:t>
      </w:r>
      <w:r w:rsidR="00DF2177" w:rsidRPr="00E5530E">
        <w:rPr>
          <w:rFonts w:cs="Arial"/>
          <w:szCs w:val="24"/>
          <w:lang w:eastAsia="en-GB"/>
        </w:rPr>
        <w:t xml:space="preserve">that </w:t>
      </w:r>
      <w:r w:rsidR="00DF2177">
        <w:rPr>
          <w:rFonts w:cs="Arial"/>
          <w:szCs w:val="24"/>
          <w:lang w:eastAsia="en-GB"/>
        </w:rPr>
        <w:t xml:space="preserve">the </w:t>
      </w:r>
      <w:r w:rsidR="00DF2177" w:rsidRPr="00E5530E">
        <w:rPr>
          <w:rFonts w:cs="Arial"/>
          <w:szCs w:val="24"/>
          <w:lang w:eastAsia="en-GB"/>
        </w:rPr>
        <w:t xml:space="preserve">Council </w:t>
      </w:r>
      <w:bookmarkEnd w:id="13"/>
      <w:r w:rsidR="00DF2177" w:rsidRPr="00E5530E">
        <w:rPr>
          <w:rFonts w:cs="Arial"/>
          <w:szCs w:val="24"/>
          <w:lang w:eastAsia="en-GB"/>
        </w:rPr>
        <w:t>notes the report.</w:t>
      </w:r>
    </w:p>
    <w:p w14:paraId="06FCDB69" w14:textId="77777777" w:rsidR="00DF2177" w:rsidRPr="004146DB" w:rsidRDefault="00DF2177" w:rsidP="00DF2177"/>
    <w:p w14:paraId="1095666F" w14:textId="34D681F9" w:rsidR="00A94FF9" w:rsidRDefault="001C322B" w:rsidP="00A94FF9">
      <w:pPr>
        <w:rPr>
          <w:szCs w:val="24"/>
        </w:rPr>
      </w:pPr>
      <w:r>
        <w:rPr>
          <w:rFonts w:cs="Arial"/>
          <w:szCs w:val="24"/>
        </w:rPr>
        <w:t>Councillor McCollum</w:t>
      </w:r>
      <w:r w:rsidR="00F30278">
        <w:rPr>
          <w:rFonts w:cs="Arial"/>
          <w:szCs w:val="24"/>
        </w:rPr>
        <w:t xml:space="preserve"> proposed an alternative recommendation, seconded by Councillor Gilmour, th</w:t>
      </w:r>
      <w:r w:rsidR="00F30278" w:rsidRPr="00DB77A8">
        <w:rPr>
          <w:rFonts w:cs="Arial"/>
          <w:szCs w:val="24"/>
        </w:rPr>
        <w:t xml:space="preserve">at </w:t>
      </w:r>
      <w:r w:rsidR="00DB77A8" w:rsidRPr="00DB77A8">
        <w:rPr>
          <w:szCs w:val="24"/>
        </w:rPr>
        <w:t xml:space="preserve">this Council writes to the Department of Economy highlighting the success of the Go Succeed programme across this Borough, </w:t>
      </w:r>
      <w:r w:rsidR="007C7539">
        <w:rPr>
          <w:szCs w:val="24"/>
        </w:rPr>
        <w:t>whilst expressing</w:t>
      </w:r>
      <w:r w:rsidR="00DB77A8" w:rsidRPr="00DB77A8">
        <w:rPr>
          <w:szCs w:val="24"/>
        </w:rPr>
        <w:t xml:space="preserve"> regret at the reduction in funding, the delays in grants being approved and </w:t>
      </w:r>
      <w:r w:rsidR="007C7539">
        <w:rPr>
          <w:szCs w:val="24"/>
        </w:rPr>
        <w:t xml:space="preserve">to </w:t>
      </w:r>
      <w:r w:rsidR="00DB77A8" w:rsidRPr="00DB77A8">
        <w:rPr>
          <w:szCs w:val="24"/>
        </w:rPr>
        <w:t>request these issues be addressed as a matter of urgency.</w:t>
      </w:r>
    </w:p>
    <w:p w14:paraId="0302B0A7" w14:textId="77777777" w:rsidR="007C7539" w:rsidRDefault="007C7539" w:rsidP="00A94FF9">
      <w:pPr>
        <w:rPr>
          <w:szCs w:val="24"/>
        </w:rPr>
      </w:pPr>
    </w:p>
    <w:p w14:paraId="3B609441" w14:textId="2ED2BE32" w:rsidR="007C7539" w:rsidRDefault="007C7539" w:rsidP="00A94FF9">
      <w:pPr>
        <w:rPr>
          <w:szCs w:val="24"/>
        </w:rPr>
      </w:pPr>
      <w:r>
        <w:rPr>
          <w:szCs w:val="24"/>
        </w:rPr>
        <w:t xml:space="preserve">Speaking on the alternative recommendation, Councillor McCollum </w:t>
      </w:r>
      <w:r w:rsidR="004E52C1">
        <w:rPr>
          <w:szCs w:val="24"/>
        </w:rPr>
        <w:t xml:space="preserve">praised </w:t>
      </w:r>
      <w:r w:rsidR="006553F8">
        <w:rPr>
          <w:szCs w:val="24"/>
        </w:rPr>
        <w:t xml:space="preserve">her experiences of Go Succeed, including the efforts and enthusiasm of officers. </w:t>
      </w:r>
      <w:r w:rsidR="000778DA">
        <w:rPr>
          <w:szCs w:val="24"/>
        </w:rPr>
        <w:t xml:space="preserve">It was </w:t>
      </w:r>
      <w:r w:rsidR="000778DA">
        <w:rPr>
          <w:szCs w:val="24"/>
        </w:rPr>
        <w:lastRenderedPageBreak/>
        <w:t>disappointing that, not only was more funding not available, but it was being reduced as well.</w:t>
      </w:r>
    </w:p>
    <w:p w14:paraId="3C5BC943" w14:textId="77777777" w:rsidR="000778DA" w:rsidRDefault="000778DA" w:rsidP="00A94FF9">
      <w:pPr>
        <w:rPr>
          <w:szCs w:val="24"/>
        </w:rPr>
      </w:pPr>
    </w:p>
    <w:p w14:paraId="73E3BBB6" w14:textId="665E7699" w:rsidR="000778DA" w:rsidRDefault="000778DA" w:rsidP="00A94FF9">
      <w:pPr>
        <w:rPr>
          <w:szCs w:val="24"/>
        </w:rPr>
      </w:pPr>
      <w:r>
        <w:rPr>
          <w:szCs w:val="24"/>
        </w:rPr>
        <w:t xml:space="preserve">Councillor Gilmour </w:t>
      </w:r>
      <w:r w:rsidR="00E17280">
        <w:rPr>
          <w:szCs w:val="24"/>
        </w:rPr>
        <w:t xml:space="preserve">shared Councillor McCollum’s sentiments, adding that so much momentum and excitement had been </w:t>
      </w:r>
      <w:r w:rsidR="000E6086">
        <w:rPr>
          <w:szCs w:val="24"/>
        </w:rPr>
        <w:t xml:space="preserve">created only for the budget to be cut which made it even harder to target those who would benefit. Though the Minister may have seen it as a saving in the short term, it would be a loss in the long term. </w:t>
      </w:r>
    </w:p>
    <w:p w14:paraId="7155EAB8" w14:textId="77777777" w:rsidR="000E6086" w:rsidRDefault="000E6086" w:rsidP="00A94FF9">
      <w:pPr>
        <w:rPr>
          <w:szCs w:val="24"/>
        </w:rPr>
      </w:pPr>
    </w:p>
    <w:p w14:paraId="7B9BC425" w14:textId="794D25F6" w:rsidR="000E6086" w:rsidRPr="009A32C5" w:rsidRDefault="000E6086" w:rsidP="00A94FF9">
      <w:pPr>
        <w:rPr>
          <w:rFonts w:cs="Arial"/>
          <w:szCs w:val="24"/>
        </w:rPr>
      </w:pPr>
      <w:r>
        <w:rPr>
          <w:szCs w:val="24"/>
        </w:rPr>
        <w:t xml:space="preserve">Councillor Morgan supported the alternative recommendation and asked if there was any way to </w:t>
      </w:r>
      <w:r w:rsidR="00001556">
        <w:rPr>
          <w:szCs w:val="24"/>
        </w:rPr>
        <w:t>separate Newtownards, Ballygowan and Comber in the statistics</w:t>
      </w:r>
      <w:r w:rsidR="00C22AFA">
        <w:rPr>
          <w:szCs w:val="24"/>
        </w:rPr>
        <w:t xml:space="preserve"> rather than base it purely upon postcode. The Director of Place advised that he would talk to officers to see whether it was possible whilst Alderman Armstrong-Cotter </w:t>
      </w:r>
      <w:r w:rsidR="00ED5C48">
        <w:rPr>
          <w:szCs w:val="24"/>
        </w:rPr>
        <w:t>recalled BT23 covered so many areas</w:t>
      </w:r>
      <w:r w:rsidR="00C526BF">
        <w:rPr>
          <w:szCs w:val="24"/>
        </w:rPr>
        <w:t xml:space="preserve"> but would also like to see the separate statistics. </w:t>
      </w:r>
    </w:p>
    <w:p w14:paraId="2D79EEA9" w14:textId="77777777" w:rsidR="00DF2177" w:rsidRDefault="00DF2177" w:rsidP="00DF2177"/>
    <w:p w14:paraId="405B48D6" w14:textId="00E050F7" w:rsidR="007E276E" w:rsidRDefault="00BC525E" w:rsidP="007E276E">
      <w:pPr>
        <w:rPr>
          <w:szCs w:val="24"/>
        </w:rPr>
      </w:pPr>
      <w:r w:rsidRPr="00BC525E">
        <w:rPr>
          <w:rFonts w:cs="Arial"/>
          <w:b/>
          <w:bCs/>
          <w:szCs w:val="24"/>
        </w:rPr>
        <w:t xml:space="preserve">AGREED TO RECOMMEND, on the proposal of </w:t>
      </w:r>
      <w:r w:rsidR="007E276E">
        <w:rPr>
          <w:rFonts w:cs="Arial"/>
          <w:b/>
          <w:bCs/>
          <w:szCs w:val="24"/>
        </w:rPr>
        <w:t>Councillor McCollum</w:t>
      </w:r>
      <w:r w:rsidR="00D83609">
        <w:rPr>
          <w:rFonts w:cs="Arial"/>
          <w:b/>
          <w:bCs/>
          <w:szCs w:val="24"/>
        </w:rPr>
        <w:t>,</w:t>
      </w:r>
      <w:r w:rsidRPr="00BC525E">
        <w:rPr>
          <w:rFonts w:cs="Arial"/>
          <w:b/>
          <w:bCs/>
          <w:szCs w:val="24"/>
        </w:rPr>
        <w:t xml:space="preserve"> seconded by </w:t>
      </w:r>
      <w:r w:rsidR="007E276E">
        <w:rPr>
          <w:rFonts w:cs="Arial"/>
          <w:b/>
          <w:bCs/>
          <w:szCs w:val="24"/>
        </w:rPr>
        <w:t>Councillor Gilmour</w:t>
      </w:r>
      <w:r w:rsidR="00D83609">
        <w:rPr>
          <w:rFonts w:cs="Arial"/>
          <w:b/>
          <w:bCs/>
          <w:szCs w:val="24"/>
        </w:rPr>
        <w:t>,</w:t>
      </w:r>
      <w:r w:rsidRPr="00BC525E">
        <w:rPr>
          <w:rFonts w:cs="Arial"/>
          <w:b/>
          <w:bCs/>
          <w:szCs w:val="24"/>
        </w:rPr>
        <w:t xml:space="preserve"> that </w:t>
      </w:r>
      <w:r w:rsidR="007E276E">
        <w:rPr>
          <w:rFonts w:cs="Arial"/>
          <w:b/>
          <w:bCs/>
          <w:szCs w:val="24"/>
        </w:rPr>
        <w:t xml:space="preserve">the alternative recommendation be adopted and that </w:t>
      </w:r>
      <w:r w:rsidR="007E276E" w:rsidRPr="007E276E">
        <w:rPr>
          <w:b/>
          <w:bCs/>
          <w:szCs w:val="24"/>
        </w:rPr>
        <w:t>this Council writes to the Department of Economy highlighting the success of the Go Succeed programme across this Borough, whilst expressing regret at the reduction in funding, the delays in grants being approved and to request these issues be addressed as a matter of urgency.</w:t>
      </w:r>
    </w:p>
    <w:p w14:paraId="0906159C" w14:textId="77777777" w:rsidR="007E276E" w:rsidRDefault="007E276E" w:rsidP="007E276E">
      <w:pPr>
        <w:rPr>
          <w:szCs w:val="24"/>
        </w:rPr>
      </w:pPr>
    </w:p>
    <w:p w14:paraId="5B8EA372" w14:textId="2ECBAC47" w:rsidR="00053F3F" w:rsidRPr="00053F3F" w:rsidRDefault="00053F3F" w:rsidP="00053F3F">
      <w:pPr>
        <w:pStyle w:val="Heading1"/>
        <w:rPr>
          <w:b/>
          <w:bCs/>
        </w:rPr>
      </w:pPr>
      <w:r w:rsidRPr="00053F3F">
        <w:rPr>
          <w:b/>
          <w:bCs/>
        </w:rPr>
        <w:t>10.</w:t>
      </w:r>
      <w:r w:rsidRPr="00053F3F">
        <w:rPr>
          <w:b/>
          <w:bCs/>
        </w:rPr>
        <w:tab/>
      </w:r>
      <w:r w:rsidR="00780E1F" w:rsidRPr="00053F3F">
        <w:rPr>
          <w:b/>
          <w:bCs/>
        </w:rPr>
        <w:t xml:space="preserve"> </w:t>
      </w:r>
      <w:r w:rsidRPr="00053F3F">
        <w:rPr>
          <w:b/>
          <w:bCs/>
        </w:rPr>
        <w:tab/>
      </w:r>
      <w:r w:rsidR="00780E1F" w:rsidRPr="00053F3F">
        <w:rPr>
          <w:b/>
          <w:bCs/>
          <w:u w:val="single"/>
        </w:rPr>
        <w:t>Regeneration Half Yearly Unit Plan Report</w:t>
      </w:r>
      <w:r w:rsidR="00780E1F" w:rsidRPr="00053F3F">
        <w:rPr>
          <w:b/>
          <w:bCs/>
        </w:rPr>
        <w:t xml:space="preserve"> </w:t>
      </w:r>
      <w:r>
        <w:rPr>
          <w:b/>
          <w:bCs/>
        </w:rPr>
        <w:t>(file</w:t>
      </w:r>
    </w:p>
    <w:p w14:paraId="11E921A0" w14:textId="5C2C5E63" w:rsidR="00053F3F" w:rsidRDefault="00A6383F" w:rsidP="00053F3F">
      <w:r>
        <w:tab/>
      </w:r>
      <w:r>
        <w:tab/>
      </w:r>
      <w:r>
        <w:tab/>
      </w:r>
    </w:p>
    <w:p w14:paraId="1476CBE1" w14:textId="52668C71" w:rsidR="00A6383F" w:rsidRPr="00A6383F" w:rsidRDefault="00053F3F" w:rsidP="00A6383F">
      <w:pPr>
        <w:pStyle w:val="Normal00"/>
        <w:rPr>
          <w:sz w:val="24"/>
          <w:szCs w:val="24"/>
          <w:lang w:eastAsia="en-US"/>
        </w:rPr>
      </w:pPr>
      <w:bookmarkStart w:id="14" w:name="_Hlk199419964"/>
      <w:r w:rsidRPr="00A6383F">
        <w:rPr>
          <w:rFonts w:cs="Arial"/>
          <w:caps/>
          <w:sz w:val="24"/>
          <w:szCs w:val="24"/>
        </w:rPr>
        <w:t>Previously circulated:-</w:t>
      </w:r>
      <w:r w:rsidRPr="00A6383F">
        <w:rPr>
          <w:rFonts w:cs="Arial"/>
          <w:sz w:val="24"/>
          <w:szCs w:val="24"/>
        </w:rPr>
        <w:t xml:space="preserve"> Report from the Director of</w:t>
      </w:r>
      <w:r w:rsidR="00A6383F" w:rsidRPr="00A6383F">
        <w:rPr>
          <w:rFonts w:cs="Arial"/>
          <w:sz w:val="24"/>
          <w:szCs w:val="24"/>
        </w:rPr>
        <w:t xml:space="preserve"> Prosperity attaching quarter update report. The report detailed </w:t>
      </w:r>
      <w:r w:rsidR="00A6383F">
        <w:rPr>
          <w:rFonts w:cs="Arial"/>
          <w:sz w:val="24"/>
          <w:szCs w:val="24"/>
        </w:rPr>
        <w:t xml:space="preserve">that </w:t>
      </w:r>
      <w:r w:rsidR="00A6383F" w:rsidRPr="00A6383F">
        <w:rPr>
          <w:sz w:val="24"/>
          <w:szCs w:val="24"/>
          <w:lang w:eastAsia="en-US"/>
        </w:rPr>
        <w:t xml:space="preserve">Members </w:t>
      </w:r>
      <w:r w:rsidR="00A6383F">
        <w:rPr>
          <w:sz w:val="24"/>
          <w:szCs w:val="24"/>
          <w:lang w:eastAsia="en-US"/>
        </w:rPr>
        <w:t>would</w:t>
      </w:r>
      <w:r w:rsidR="00A6383F" w:rsidRPr="00A6383F">
        <w:rPr>
          <w:sz w:val="24"/>
          <w:szCs w:val="24"/>
          <w:lang w:eastAsia="en-US"/>
        </w:rPr>
        <w:t xml:space="preserve"> be aware that Council </w:t>
      </w:r>
      <w:r w:rsidR="00A6383F">
        <w:rPr>
          <w:sz w:val="24"/>
          <w:szCs w:val="24"/>
          <w:lang w:eastAsia="en-US"/>
        </w:rPr>
        <w:t>was</w:t>
      </w:r>
      <w:r w:rsidR="00A6383F" w:rsidRPr="00A6383F">
        <w:rPr>
          <w:sz w:val="24"/>
          <w:szCs w:val="24"/>
          <w:lang w:eastAsia="en-US"/>
        </w:rPr>
        <w:t xml:space="preserve"> required, under the Local Government Act 2014, to have in place arrangements to secure continuous improvement in the exercise of its functions.  To fulfil this requirement Council has in place a Performance Management Policy and Handbook.  The Performance Management Handbook outlines the approach to Performance Planning and Management process as:</w:t>
      </w:r>
    </w:p>
    <w:p w14:paraId="2C784531" w14:textId="77777777" w:rsidR="00A6383F" w:rsidRDefault="00A6383F" w:rsidP="00A6383F">
      <w:pPr>
        <w:pStyle w:val="Normal00"/>
        <w:jc w:val="both"/>
        <w:rPr>
          <w:sz w:val="24"/>
          <w:lang w:eastAsia="en-US"/>
        </w:rPr>
      </w:pPr>
    </w:p>
    <w:p w14:paraId="1D032319" w14:textId="77777777" w:rsidR="00A6383F" w:rsidRPr="007E5266" w:rsidRDefault="00A6383F" w:rsidP="00A6383F">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Community Plan – published every 10-15 years </w:t>
      </w:r>
    </w:p>
    <w:p w14:paraId="1C6635B3" w14:textId="77777777" w:rsidR="00A6383F" w:rsidRPr="007E5266" w:rsidRDefault="00A6383F" w:rsidP="00A6383F">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2024-2028)</w:t>
      </w:r>
    </w:p>
    <w:p w14:paraId="1826CFAC" w14:textId="77777777" w:rsidR="00A6383F" w:rsidRPr="007E5266" w:rsidRDefault="00A6383F" w:rsidP="00A6383F">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23F9C371" w14:textId="77777777" w:rsidR="00A6383F" w:rsidRPr="007E5266" w:rsidRDefault="00A6383F" w:rsidP="00A6383F">
      <w:pPr>
        <w:pStyle w:val="ListParagraph"/>
        <w:numPr>
          <w:ilvl w:val="0"/>
          <w:numId w:val="6"/>
        </w:numPr>
        <w:spacing w:after="0" w:line="240" w:lineRule="auto"/>
        <w:jc w:val="both"/>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annually in March)</w:t>
      </w:r>
    </w:p>
    <w:p w14:paraId="3FCB843E" w14:textId="77777777" w:rsidR="00A6383F" w:rsidRDefault="00A6383F" w:rsidP="00A6383F">
      <w:pPr>
        <w:pStyle w:val="Normal00"/>
        <w:rPr>
          <w:sz w:val="24"/>
          <w:lang w:eastAsia="en-US"/>
        </w:rPr>
      </w:pPr>
    </w:p>
    <w:p w14:paraId="7D9D0F38" w14:textId="105BB2E2" w:rsidR="00A6383F" w:rsidRDefault="00A6383F" w:rsidP="00A6383F">
      <w:pPr>
        <w:pStyle w:val="Normal00"/>
        <w:rPr>
          <w:sz w:val="24"/>
          <w:lang w:eastAsia="en-US"/>
        </w:rPr>
      </w:pPr>
      <w:r>
        <w:rPr>
          <w:sz w:val="24"/>
          <w:lang w:eastAsia="en-US"/>
        </w:rPr>
        <w:t xml:space="preserve">The Council’s 18 Service Plans outlined how each respective Service </w:t>
      </w:r>
      <w:r w:rsidR="003B6A8B">
        <w:rPr>
          <w:sz w:val="24"/>
          <w:lang w:eastAsia="en-US"/>
        </w:rPr>
        <w:t>would</w:t>
      </w:r>
      <w:r>
        <w:rPr>
          <w:sz w:val="24"/>
          <w:lang w:eastAsia="en-US"/>
        </w:rPr>
        <w:t xml:space="preserve"> contribute to the achievement of the Corporate objectives including, but not limited to, any relevant actions identified in the PIP.</w:t>
      </w:r>
    </w:p>
    <w:p w14:paraId="0D5DC93D" w14:textId="77777777" w:rsidR="00A6383F" w:rsidRPr="00C660A8" w:rsidRDefault="00A6383F" w:rsidP="00A6383F">
      <w:pPr>
        <w:pStyle w:val="Normal00"/>
        <w:jc w:val="both"/>
        <w:rPr>
          <w:b/>
          <w:sz w:val="24"/>
          <w:lang w:eastAsia="en-US"/>
        </w:rPr>
      </w:pPr>
    </w:p>
    <w:p w14:paraId="61FDE03B" w14:textId="77777777" w:rsidR="00A6383F" w:rsidRPr="00C660A8" w:rsidRDefault="00A6383F" w:rsidP="00A6383F">
      <w:pPr>
        <w:pStyle w:val="Normal00"/>
        <w:jc w:val="both"/>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639024AD" w14:textId="77777777" w:rsidR="00A6383F" w:rsidRDefault="00A6383F" w:rsidP="00A6383F">
      <w:pPr>
        <w:pStyle w:val="Normal00"/>
        <w:jc w:val="both"/>
        <w:rPr>
          <w:sz w:val="24"/>
          <w:lang w:eastAsia="en-US"/>
        </w:rPr>
      </w:pPr>
    </w:p>
    <w:p w14:paraId="2BDBFA9C" w14:textId="3958F127" w:rsidR="00A6383F" w:rsidRPr="00834C4F" w:rsidRDefault="00A6383F" w:rsidP="00A6383F">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3129EC85" w14:textId="77777777" w:rsidR="00A6383F" w:rsidRDefault="00A6383F" w:rsidP="00A6383F">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A6383F" w:rsidRPr="002633C6" w14:paraId="3A4A0029" w14:textId="77777777" w:rsidTr="004E1D47">
        <w:tc>
          <w:tcPr>
            <w:tcW w:w="3024" w:type="dxa"/>
            <w:shd w:val="clear" w:color="auto" w:fill="BDD6EE"/>
          </w:tcPr>
          <w:p w14:paraId="3063667C" w14:textId="77777777" w:rsidR="00A6383F" w:rsidRPr="002633C6" w:rsidRDefault="00A6383F" w:rsidP="004E1D47">
            <w:pPr>
              <w:pStyle w:val="Normal00"/>
              <w:rPr>
                <w:b/>
                <w:sz w:val="24"/>
                <w:lang w:eastAsia="en-US"/>
              </w:rPr>
            </w:pPr>
            <w:r w:rsidRPr="002633C6">
              <w:rPr>
                <w:b/>
                <w:sz w:val="24"/>
                <w:lang w:eastAsia="en-US"/>
              </w:rPr>
              <w:t>Reference</w:t>
            </w:r>
          </w:p>
        </w:tc>
        <w:tc>
          <w:tcPr>
            <w:tcW w:w="3024" w:type="dxa"/>
            <w:shd w:val="clear" w:color="auto" w:fill="BDD6EE"/>
          </w:tcPr>
          <w:p w14:paraId="705F776A" w14:textId="77777777" w:rsidR="00A6383F" w:rsidRPr="002633C6" w:rsidRDefault="00A6383F" w:rsidP="004E1D47">
            <w:pPr>
              <w:pStyle w:val="Normal00"/>
              <w:rPr>
                <w:b/>
                <w:sz w:val="24"/>
                <w:lang w:eastAsia="en-US"/>
              </w:rPr>
            </w:pPr>
            <w:r w:rsidRPr="002633C6">
              <w:rPr>
                <w:b/>
                <w:sz w:val="24"/>
                <w:lang w:eastAsia="en-US"/>
              </w:rPr>
              <w:t>Period</w:t>
            </w:r>
          </w:p>
        </w:tc>
        <w:tc>
          <w:tcPr>
            <w:tcW w:w="3024" w:type="dxa"/>
            <w:shd w:val="clear" w:color="auto" w:fill="BDD6EE"/>
          </w:tcPr>
          <w:p w14:paraId="19750B95" w14:textId="77777777" w:rsidR="00A6383F" w:rsidRPr="002633C6" w:rsidRDefault="00A6383F" w:rsidP="004E1D47">
            <w:pPr>
              <w:pStyle w:val="Normal00"/>
              <w:rPr>
                <w:b/>
                <w:sz w:val="24"/>
                <w:lang w:eastAsia="en-US"/>
              </w:rPr>
            </w:pPr>
            <w:r w:rsidRPr="002633C6">
              <w:rPr>
                <w:b/>
                <w:sz w:val="24"/>
                <w:lang w:eastAsia="en-US"/>
              </w:rPr>
              <w:t>Reporting Month</w:t>
            </w:r>
          </w:p>
        </w:tc>
      </w:tr>
      <w:tr w:rsidR="00A6383F" w:rsidRPr="002633C6" w14:paraId="6E43B681" w14:textId="77777777" w:rsidTr="004E1D47">
        <w:tc>
          <w:tcPr>
            <w:tcW w:w="3024" w:type="dxa"/>
          </w:tcPr>
          <w:p w14:paraId="43F5051A" w14:textId="77777777" w:rsidR="00A6383F" w:rsidRPr="002633C6" w:rsidRDefault="00A6383F" w:rsidP="004E1D47">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024" w:type="dxa"/>
          </w:tcPr>
          <w:p w14:paraId="29D198FA" w14:textId="77777777" w:rsidR="00A6383F" w:rsidRPr="002633C6" w:rsidRDefault="00A6383F" w:rsidP="004E1D47">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68E68330" w14:textId="77777777" w:rsidR="00A6383F" w:rsidRPr="002633C6" w:rsidRDefault="00A6383F" w:rsidP="004E1D47">
            <w:pPr>
              <w:pStyle w:val="Normal00"/>
              <w:rPr>
                <w:sz w:val="24"/>
                <w:lang w:eastAsia="en-US"/>
              </w:rPr>
            </w:pPr>
            <w:r>
              <w:rPr>
                <w:sz w:val="24"/>
                <w:lang w:eastAsia="en-US"/>
              </w:rPr>
              <w:t>December</w:t>
            </w:r>
          </w:p>
        </w:tc>
      </w:tr>
      <w:tr w:rsidR="00A6383F" w:rsidRPr="002633C6" w14:paraId="6DD9814A" w14:textId="77777777" w:rsidTr="004E1D47">
        <w:tc>
          <w:tcPr>
            <w:tcW w:w="3024" w:type="dxa"/>
          </w:tcPr>
          <w:p w14:paraId="36BD6C8C" w14:textId="77777777" w:rsidR="00A6383F" w:rsidRPr="002633C6" w:rsidRDefault="00A6383F" w:rsidP="004E1D47">
            <w:pPr>
              <w:pStyle w:val="Normal00"/>
              <w:rPr>
                <w:sz w:val="24"/>
                <w:lang w:eastAsia="en-US"/>
              </w:rPr>
            </w:pPr>
            <w:r>
              <w:rPr>
                <w:sz w:val="24"/>
                <w:lang w:eastAsia="en-US"/>
              </w:rPr>
              <w:t>Quarter 4 (</w:t>
            </w:r>
            <w:r w:rsidRPr="002633C6">
              <w:rPr>
                <w:sz w:val="24"/>
                <w:lang w:eastAsia="en-US"/>
              </w:rPr>
              <w:t>Q</w:t>
            </w:r>
            <w:r>
              <w:rPr>
                <w:sz w:val="24"/>
                <w:lang w:eastAsia="en-US"/>
              </w:rPr>
              <w:t>4)</w:t>
            </w:r>
          </w:p>
        </w:tc>
        <w:tc>
          <w:tcPr>
            <w:tcW w:w="3024" w:type="dxa"/>
          </w:tcPr>
          <w:p w14:paraId="1BFA101A" w14:textId="77777777" w:rsidR="00A6383F" w:rsidRPr="002633C6" w:rsidRDefault="00A6383F" w:rsidP="004E1D47">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634875BB" w14:textId="77777777" w:rsidR="00A6383F" w:rsidRPr="002633C6" w:rsidRDefault="00A6383F" w:rsidP="004E1D47">
            <w:pPr>
              <w:pStyle w:val="Normal00"/>
              <w:rPr>
                <w:sz w:val="24"/>
                <w:lang w:eastAsia="en-US"/>
              </w:rPr>
            </w:pPr>
            <w:r>
              <w:rPr>
                <w:sz w:val="24"/>
                <w:lang w:eastAsia="en-US"/>
              </w:rPr>
              <w:t>June</w:t>
            </w:r>
          </w:p>
        </w:tc>
      </w:tr>
    </w:tbl>
    <w:p w14:paraId="7198C777" w14:textId="77777777" w:rsidR="00A6383F" w:rsidRDefault="00A6383F" w:rsidP="00A6383F">
      <w:pPr>
        <w:pStyle w:val="Normal00"/>
        <w:rPr>
          <w:rFonts w:cs="Arial"/>
          <w:sz w:val="24"/>
          <w:lang w:eastAsia="en-US"/>
        </w:rPr>
      </w:pPr>
    </w:p>
    <w:p w14:paraId="0D29187E" w14:textId="77777777" w:rsidR="00A6383F" w:rsidRPr="0004457A" w:rsidRDefault="00A6383F" w:rsidP="00A6383F">
      <w:pPr>
        <w:pStyle w:val="Normal00"/>
        <w:rPr>
          <w:rFonts w:cs="Arial"/>
          <w:b/>
          <w:bCs/>
          <w:sz w:val="24"/>
          <w:lang w:eastAsia="en-US"/>
        </w:rPr>
      </w:pPr>
      <w:r w:rsidRPr="0004457A">
        <w:rPr>
          <w:rFonts w:cs="Arial"/>
          <w:b/>
          <w:bCs/>
          <w:sz w:val="24"/>
          <w:lang w:eastAsia="en-US"/>
        </w:rPr>
        <w:t>Corporate Plan 2024-2028</w:t>
      </w:r>
    </w:p>
    <w:p w14:paraId="7C9D61C7" w14:textId="77777777" w:rsidR="00A6383F" w:rsidRPr="007E5266" w:rsidRDefault="00A6383F" w:rsidP="00A6383F">
      <w:pPr>
        <w:pStyle w:val="Normal00"/>
        <w:rPr>
          <w:rFonts w:cs="Arial"/>
          <w:sz w:val="24"/>
          <w:lang w:eastAsia="en-US"/>
        </w:rPr>
      </w:pPr>
    </w:p>
    <w:p w14:paraId="3CBCFE7D" w14:textId="77777777" w:rsidR="00A6383F" w:rsidRPr="006E19E8" w:rsidRDefault="00A6383F" w:rsidP="00A6383F">
      <w:pPr>
        <w:pStyle w:val="Normal00"/>
        <w:jc w:val="both"/>
        <w:rPr>
          <w:rFonts w:cs="Arial"/>
          <w:bCs/>
          <w:iCs/>
          <w:sz w:val="24"/>
          <w:lang w:eastAsia="en-US"/>
        </w:rPr>
      </w:pPr>
      <w:r w:rsidRPr="00617044">
        <w:rPr>
          <w:rFonts w:cs="Arial"/>
          <w:bCs/>
          <w:iCs/>
          <w:sz w:val="24"/>
          <w:lang w:eastAsia="en-US"/>
        </w:rPr>
        <w:t xml:space="preserve">In </w:t>
      </w:r>
      <w:r>
        <w:rPr>
          <w:rFonts w:cs="Arial"/>
          <w:bCs/>
          <w:iCs/>
          <w:sz w:val="24"/>
          <w:lang w:eastAsia="en-US"/>
        </w:rPr>
        <w:t>line with the Corporate Plan 2024-2028, our service has contributed to 4 outcomes as follows.</w:t>
      </w:r>
    </w:p>
    <w:p w14:paraId="397BCA2B" w14:textId="77777777" w:rsidR="00A6383F" w:rsidRDefault="00A6383F" w:rsidP="00A6383F">
      <w:pPr>
        <w:pStyle w:val="Normal00"/>
        <w:rPr>
          <w:rFonts w:cs="Arial"/>
          <w:bCs/>
          <w:iCs/>
          <w:sz w:val="24"/>
          <w:lang w:eastAsia="en-US"/>
        </w:rPr>
      </w:pPr>
    </w:p>
    <w:p w14:paraId="5D079568" w14:textId="77777777" w:rsidR="00A6383F" w:rsidRDefault="00A6383F" w:rsidP="00A6383F">
      <w:pPr>
        <w:pStyle w:val="Normal00"/>
        <w:jc w:val="both"/>
        <w:rPr>
          <w:rFonts w:cs="Arial"/>
          <w:bCs/>
          <w:i/>
          <w:sz w:val="24"/>
          <w:szCs w:val="24"/>
          <w:lang w:eastAsia="en-US"/>
        </w:rPr>
      </w:pPr>
      <w:r w:rsidRPr="006E19E8">
        <w:rPr>
          <w:rFonts w:cs="Arial"/>
          <w:b/>
          <w:i/>
          <w:sz w:val="24"/>
          <w:szCs w:val="24"/>
          <w:lang w:eastAsia="en-US"/>
        </w:rPr>
        <w:t>Outcome 1</w:t>
      </w:r>
    </w:p>
    <w:p w14:paraId="06FBA30E" w14:textId="77777777" w:rsidR="00A6383F" w:rsidRPr="006E19E8" w:rsidRDefault="00A6383F" w:rsidP="00A6383F">
      <w:pPr>
        <w:pStyle w:val="Normal00"/>
        <w:jc w:val="both"/>
        <w:rPr>
          <w:rFonts w:cs="Arial"/>
          <w:bCs/>
          <w:i/>
          <w:sz w:val="24"/>
          <w:szCs w:val="24"/>
        </w:rPr>
      </w:pPr>
      <w:r w:rsidRPr="006E19E8">
        <w:rPr>
          <w:rFonts w:cs="Arial"/>
          <w:bCs/>
          <w:i/>
          <w:sz w:val="24"/>
          <w:szCs w:val="24"/>
        </w:rPr>
        <w:t>An engaged Borough with citizens and businesses who have opportunities to influence the delivery of services, plans and investment </w:t>
      </w:r>
    </w:p>
    <w:p w14:paraId="7EAB159E" w14:textId="77777777" w:rsidR="00A6383F" w:rsidRDefault="00A6383F" w:rsidP="00A6383F">
      <w:pPr>
        <w:pStyle w:val="Normal00"/>
        <w:rPr>
          <w:rFonts w:cs="Arial"/>
          <w:b/>
          <w:iCs/>
          <w:sz w:val="24"/>
          <w:lang w:eastAsia="en-US"/>
        </w:rPr>
      </w:pPr>
    </w:p>
    <w:p w14:paraId="04693DD2" w14:textId="77777777" w:rsidR="00A6383F" w:rsidRPr="007E5266" w:rsidRDefault="00A6383F" w:rsidP="00A6383F">
      <w:pPr>
        <w:pStyle w:val="Normal00"/>
        <w:rPr>
          <w:rFonts w:cs="Arial"/>
          <w:b/>
          <w:sz w:val="24"/>
          <w:lang w:eastAsia="en-US"/>
        </w:rPr>
      </w:pPr>
      <w:r w:rsidRPr="007E5266">
        <w:rPr>
          <w:rFonts w:cs="Arial"/>
          <w:b/>
          <w:sz w:val="24"/>
          <w:lang w:eastAsia="en-US"/>
        </w:rPr>
        <w:t>Key achievements:</w:t>
      </w:r>
    </w:p>
    <w:p w14:paraId="547558A9" w14:textId="77777777" w:rsidR="00A6383F" w:rsidRPr="007E5266" w:rsidRDefault="00A6383F" w:rsidP="00A6383F">
      <w:pPr>
        <w:pStyle w:val="Normal00"/>
        <w:rPr>
          <w:rFonts w:cs="Arial"/>
          <w:sz w:val="24"/>
          <w:lang w:eastAsia="en-US"/>
        </w:rPr>
      </w:pPr>
    </w:p>
    <w:p w14:paraId="34D72E27" w14:textId="77777777" w:rsidR="00A6383F" w:rsidRPr="006B56EE" w:rsidRDefault="00A6383F" w:rsidP="00A6383F">
      <w:pPr>
        <w:pStyle w:val="ListParagraph"/>
        <w:numPr>
          <w:ilvl w:val="0"/>
          <w:numId w:val="7"/>
        </w:numPr>
        <w:spacing w:after="0" w:line="240" w:lineRule="auto"/>
        <w:rPr>
          <w:rFonts w:ascii="Arial" w:hAnsi="Arial" w:cs="Arial"/>
          <w:sz w:val="24"/>
        </w:rPr>
      </w:pPr>
      <w:r w:rsidRPr="006B56EE">
        <w:rPr>
          <w:rFonts w:ascii="Arial" w:hAnsi="Arial" w:cs="Arial"/>
          <w:sz w:val="24"/>
        </w:rPr>
        <w:t>Stages One and Two of Village Plans 2025 – 2035</w:t>
      </w:r>
    </w:p>
    <w:p w14:paraId="3E125114" w14:textId="77777777" w:rsidR="00A6383F" w:rsidRPr="006B56EE" w:rsidRDefault="00A6383F" w:rsidP="00A6383F">
      <w:pPr>
        <w:pStyle w:val="ListParagraph"/>
        <w:spacing w:after="0" w:line="240" w:lineRule="auto"/>
        <w:rPr>
          <w:rFonts w:ascii="Arial" w:hAnsi="Arial" w:cs="Arial"/>
          <w:sz w:val="24"/>
        </w:rPr>
      </w:pPr>
    </w:p>
    <w:p w14:paraId="5FBD4DF8" w14:textId="77777777" w:rsidR="00A6383F" w:rsidRPr="003D37A4" w:rsidRDefault="00A6383F" w:rsidP="003D37A4">
      <w:pPr>
        <w:rPr>
          <w:rFonts w:cs="Arial"/>
        </w:rPr>
      </w:pPr>
      <w:r w:rsidRPr="003D37A4">
        <w:rPr>
          <w:rFonts w:cs="Arial"/>
        </w:rPr>
        <w:t xml:space="preserve">The previous development of the Village Plans was led by an external consultant, however based on resident feedback and officer’s aspirations to create new working relationships in addition to enhance existing working relationships with rural communities the decision was taken for officers to lead on the development of the new Village Plans 2025 – 2035. This understandably presented operational challenges, however the feedback received from residents, Rural Partnership groups, Council officers, and Elected Members has been extremely positive. </w:t>
      </w:r>
    </w:p>
    <w:p w14:paraId="7C651DE6" w14:textId="77777777" w:rsidR="00A6383F" w:rsidRPr="006B56EE" w:rsidRDefault="00A6383F" w:rsidP="00A6383F">
      <w:pPr>
        <w:pStyle w:val="ListParagraph"/>
        <w:spacing w:after="0" w:line="240" w:lineRule="auto"/>
        <w:rPr>
          <w:rFonts w:ascii="Arial" w:hAnsi="Arial" w:cs="Arial"/>
          <w:sz w:val="24"/>
        </w:rPr>
      </w:pPr>
    </w:p>
    <w:p w14:paraId="4E38F598" w14:textId="77777777" w:rsidR="00A6383F" w:rsidRPr="003D37A4" w:rsidRDefault="00A6383F" w:rsidP="003D37A4">
      <w:pPr>
        <w:rPr>
          <w:rFonts w:cs="Arial"/>
        </w:rPr>
      </w:pPr>
      <w:r w:rsidRPr="003D37A4">
        <w:rPr>
          <w:rFonts w:cs="Arial"/>
        </w:rPr>
        <w:t>Stage One – engagement methods provided for residents and businesses by officers included:</w:t>
      </w:r>
    </w:p>
    <w:p w14:paraId="7A329791" w14:textId="77777777" w:rsidR="00A6383F" w:rsidRPr="006B56EE" w:rsidRDefault="00A6383F" w:rsidP="00A6383F">
      <w:pPr>
        <w:pStyle w:val="ListParagraph"/>
        <w:spacing w:after="0" w:line="240" w:lineRule="auto"/>
        <w:rPr>
          <w:rFonts w:ascii="Arial" w:hAnsi="Arial" w:cs="Arial"/>
          <w:sz w:val="24"/>
        </w:rPr>
      </w:pPr>
    </w:p>
    <w:p w14:paraId="01ED7D3B"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Primary School Engagement Workshops and Competition</w:t>
      </w:r>
    </w:p>
    <w:p w14:paraId="0EE9F51D"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Public Engagement Workshops</w:t>
      </w:r>
    </w:p>
    <w:p w14:paraId="406D0140"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Community Group Engagement</w:t>
      </w:r>
    </w:p>
    <w:p w14:paraId="30D5C912"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 xml:space="preserve">Attendance at Public Events </w:t>
      </w:r>
    </w:p>
    <w:p w14:paraId="148F82B2"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On-street Surveys</w:t>
      </w:r>
    </w:p>
    <w:p w14:paraId="6095A142" w14:textId="77777777" w:rsidR="00A6383F" w:rsidRPr="00954BCC" w:rsidRDefault="00A6383F" w:rsidP="00A6383F">
      <w:pPr>
        <w:pStyle w:val="ListParagraph"/>
        <w:numPr>
          <w:ilvl w:val="0"/>
          <w:numId w:val="39"/>
        </w:numPr>
        <w:rPr>
          <w:rFonts w:ascii="Arial" w:hAnsi="Arial" w:cs="Arial"/>
          <w:sz w:val="24"/>
          <w:szCs w:val="24"/>
        </w:rPr>
      </w:pPr>
      <w:r w:rsidRPr="00954BCC">
        <w:rPr>
          <w:rFonts w:ascii="Arial" w:hAnsi="Arial" w:cs="Arial"/>
          <w:sz w:val="24"/>
          <w:szCs w:val="24"/>
        </w:rPr>
        <w:t>Online Public Survey</w:t>
      </w:r>
    </w:p>
    <w:p w14:paraId="67583C76" w14:textId="77777777" w:rsidR="00A6383F" w:rsidRPr="006B56EE" w:rsidRDefault="00A6383F" w:rsidP="00A6383F">
      <w:pPr>
        <w:pStyle w:val="ListParagraph"/>
        <w:spacing w:after="0" w:line="240" w:lineRule="auto"/>
        <w:rPr>
          <w:rFonts w:ascii="Arial" w:hAnsi="Arial" w:cs="Arial"/>
          <w:sz w:val="24"/>
        </w:rPr>
      </w:pPr>
    </w:p>
    <w:p w14:paraId="3F1472C1" w14:textId="77777777" w:rsidR="00A6383F" w:rsidRPr="003D37A4" w:rsidRDefault="00A6383F" w:rsidP="003D37A4">
      <w:pPr>
        <w:rPr>
          <w:rFonts w:cs="Arial"/>
        </w:rPr>
      </w:pPr>
      <w:r w:rsidRPr="003D37A4">
        <w:rPr>
          <w:rFonts w:cs="Arial"/>
        </w:rPr>
        <w:t xml:space="preserve">Over 1,800 responses were received which evidences a positive impact of the traditional and more innovative engagement methods implemented by officers. </w:t>
      </w:r>
    </w:p>
    <w:p w14:paraId="0E832192" w14:textId="77777777" w:rsidR="00A6383F" w:rsidRDefault="00A6383F" w:rsidP="00A6383F">
      <w:pPr>
        <w:pStyle w:val="ListParagraph"/>
        <w:spacing w:after="0" w:line="240" w:lineRule="auto"/>
        <w:rPr>
          <w:rFonts w:ascii="Arial" w:hAnsi="Arial" w:cs="Arial"/>
          <w:sz w:val="24"/>
          <w:highlight w:val="yellow"/>
        </w:rPr>
      </w:pPr>
    </w:p>
    <w:p w14:paraId="1913A470" w14:textId="77777777" w:rsidR="00A6383F" w:rsidRPr="003D37A4" w:rsidRDefault="00A6383F" w:rsidP="003D37A4">
      <w:pPr>
        <w:rPr>
          <w:rFonts w:cs="Arial"/>
        </w:rPr>
      </w:pPr>
      <w:r w:rsidRPr="003D37A4">
        <w:rPr>
          <w:rFonts w:cs="Arial"/>
        </w:rPr>
        <w:t>Stage Two</w:t>
      </w:r>
    </w:p>
    <w:p w14:paraId="21981A0E" w14:textId="77777777" w:rsidR="00A6383F" w:rsidRPr="00976119" w:rsidRDefault="00A6383F" w:rsidP="00A6383F">
      <w:pPr>
        <w:pStyle w:val="ListParagraph"/>
        <w:spacing w:after="0" w:line="240" w:lineRule="auto"/>
        <w:rPr>
          <w:rFonts w:ascii="Arial" w:hAnsi="Arial" w:cs="Arial"/>
          <w:sz w:val="24"/>
        </w:rPr>
      </w:pPr>
    </w:p>
    <w:p w14:paraId="632C5BDB" w14:textId="36AFBFAC" w:rsidR="00A6383F" w:rsidRPr="003D37A4" w:rsidRDefault="00A6383F" w:rsidP="003D37A4">
      <w:pPr>
        <w:rPr>
          <w:rFonts w:cs="Arial"/>
        </w:rPr>
      </w:pPr>
      <w:r w:rsidRPr="003D37A4">
        <w:rPr>
          <w:rFonts w:cs="Arial"/>
        </w:rPr>
        <w:t>An additional opportunity to engage with residents was identified and actioned after officers had collated all the data and drafted emerging themes and priorities for each village. This engagement was provided by in person workshops and online, encouragingly the majority of drafted themes and priorities were endorsed by residents of each village. Those that did ask for amendments h</w:t>
      </w:r>
      <w:r w:rsidR="00F61DAE">
        <w:rPr>
          <w:rFonts w:cs="Arial"/>
        </w:rPr>
        <w:t>ad</w:t>
      </w:r>
      <w:r w:rsidRPr="003D37A4">
        <w:rPr>
          <w:rFonts w:cs="Arial"/>
        </w:rPr>
        <w:t xml:space="preserve"> been discussed and agreed and </w:t>
      </w:r>
      <w:r w:rsidR="00F61DAE">
        <w:rPr>
          <w:rFonts w:cs="Arial"/>
        </w:rPr>
        <w:t>would</w:t>
      </w:r>
      <w:r w:rsidRPr="003D37A4">
        <w:rPr>
          <w:rFonts w:cs="Arial"/>
        </w:rPr>
        <w:t xml:space="preserve"> be reflected in the final Village Plans.</w:t>
      </w:r>
    </w:p>
    <w:p w14:paraId="37CCD96B" w14:textId="77777777" w:rsidR="00A6383F" w:rsidRPr="00954BCC" w:rsidRDefault="00A6383F" w:rsidP="00A6383F">
      <w:pPr>
        <w:pStyle w:val="ListParagraph"/>
        <w:spacing w:after="0" w:line="240" w:lineRule="auto"/>
        <w:rPr>
          <w:rFonts w:ascii="Arial" w:hAnsi="Arial" w:cs="Arial"/>
          <w:sz w:val="24"/>
        </w:rPr>
      </w:pPr>
    </w:p>
    <w:p w14:paraId="48BDB72F" w14:textId="77777777" w:rsidR="00A6383F" w:rsidRPr="00080BE6" w:rsidRDefault="00A6383F" w:rsidP="00A6383F">
      <w:pPr>
        <w:pStyle w:val="ListParagraph"/>
        <w:numPr>
          <w:ilvl w:val="0"/>
          <w:numId w:val="7"/>
        </w:numPr>
        <w:spacing w:after="0" w:line="240" w:lineRule="auto"/>
        <w:rPr>
          <w:rFonts w:ascii="Arial" w:hAnsi="Arial" w:cs="Arial"/>
          <w:sz w:val="24"/>
        </w:rPr>
      </w:pPr>
      <w:r w:rsidRPr="00080BE6">
        <w:rPr>
          <w:rFonts w:ascii="Arial" w:hAnsi="Arial" w:cs="Arial"/>
          <w:sz w:val="24"/>
        </w:rPr>
        <w:t>C/TAG Stakeholder Mapping exercise</w:t>
      </w:r>
    </w:p>
    <w:p w14:paraId="312973B2" w14:textId="77777777" w:rsidR="00A6383F" w:rsidRPr="00080BE6" w:rsidRDefault="00A6383F" w:rsidP="00A6383F">
      <w:pPr>
        <w:pStyle w:val="ListParagraph"/>
        <w:spacing w:after="0" w:line="240" w:lineRule="auto"/>
        <w:rPr>
          <w:rFonts w:ascii="Arial" w:hAnsi="Arial" w:cs="Arial"/>
          <w:sz w:val="24"/>
        </w:rPr>
      </w:pPr>
    </w:p>
    <w:p w14:paraId="1E48438A" w14:textId="2E4AF032" w:rsidR="00A6383F" w:rsidRPr="003D37A4" w:rsidRDefault="00A6383F" w:rsidP="003D37A4">
      <w:pPr>
        <w:rPr>
          <w:rFonts w:cs="Arial"/>
        </w:rPr>
      </w:pPr>
      <w:r w:rsidRPr="003D37A4">
        <w:rPr>
          <w:rFonts w:cs="Arial"/>
        </w:rPr>
        <w:t xml:space="preserve">As part of the process to reform the existing City and Town Advisory Groups officers were eager to expand the representation on each of the Advisory Groups in terms of demographics and sectors. Extensive engagement has taken place with existing members and the next steps </w:t>
      </w:r>
      <w:r w:rsidR="003D37A4">
        <w:rPr>
          <w:rFonts w:cs="Arial"/>
        </w:rPr>
        <w:t>were</w:t>
      </w:r>
      <w:r w:rsidRPr="003D37A4">
        <w:rPr>
          <w:rFonts w:cs="Arial"/>
        </w:rPr>
        <w:t xml:space="preserve"> being considered as to how best engage with those new demographics and sectors. </w:t>
      </w:r>
    </w:p>
    <w:p w14:paraId="5553D0BC" w14:textId="77777777" w:rsidR="00A6383F" w:rsidRDefault="00A6383F" w:rsidP="00A6383F">
      <w:pPr>
        <w:pStyle w:val="ListParagraph"/>
        <w:spacing w:after="0" w:line="240" w:lineRule="auto"/>
        <w:ind w:left="0"/>
        <w:rPr>
          <w:rFonts w:ascii="Arial" w:hAnsi="Arial" w:cs="Arial"/>
          <w:sz w:val="24"/>
        </w:rPr>
      </w:pPr>
    </w:p>
    <w:p w14:paraId="0B7BA0B4" w14:textId="7D330BB2" w:rsidR="00A6383F" w:rsidRPr="00080BE6" w:rsidRDefault="00A6383F" w:rsidP="00A6383F">
      <w:pPr>
        <w:pStyle w:val="ListParagraph"/>
        <w:spacing w:after="0" w:line="240" w:lineRule="auto"/>
        <w:ind w:left="0"/>
        <w:rPr>
          <w:rFonts w:ascii="Arial" w:hAnsi="Arial" w:cs="Arial"/>
          <w:sz w:val="24"/>
        </w:rPr>
      </w:pPr>
      <w:r>
        <w:rPr>
          <w:rFonts w:ascii="Arial" w:hAnsi="Arial" w:cs="Arial"/>
          <w:sz w:val="24"/>
        </w:rPr>
        <w:t>These expansive engagement methods ha</w:t>
      </w:r>
      <w:r w:rsidR="003D37A4">
        <w:rPr>
          <w:rFonts w:ascii="Arial" w:hAnsi="Arial" w:cs="Arial"/>
          <w:sz w:val="24"/>
        </w:rPr>
        <w:t>d</w:t>
      </w:r>
      <w:r>
        <w:rPr>
          <w:rFonts w:ascii="Arial" w:hAnsi="Arial" w:cs="Arial"/>
          <w:sz w:val="24"/>
        </w:rPr>
        <w:t xml:space="preserve"> proactively</w:t>
      </w:r>
      <w:r w:rsidRPr="00080BE6">
        <w:rPr>
          <w:rFonts w:ascii="Arial" w:hAnsi="Arial" w:cs="Arial"/>
          <w:sz w:val="24"/>
        </w:rPr>
        <w:t xml:space="preserve"> increase</w:t>
      </w:r>
      <w:r>
        <w:rPr>
          <w:rFonts w:ascii="Arial" w:hAnsi="Arial" w:cs="Arial"/>
          <w:sz w:val="24"/>
        </w:rPr>
        <w:t>d</w:t>
      </w:r>
      <w:r w:rsidRPr="00080BE6">
        <w:rPr>
          <w:rFonts w:ascii="Arial" w:hAnsi="Arial" w:cs="Arial"/>
          <w:sz w:val="24"/>
        </w:rPr>
        <w:t xml:space="preserve"> the opportunities for </w:t>
      </w:r>
      <w:r>
        <w:rPr>
          <w:rFonts w:ascii="Arial" w:hAnsi="Arial" w:cs="Arial"/>
          <w:sz w:val="24"/>
        </w:rPr>
        <w:t>residents</w:t>
      </w:r>
      <w:r w:rsidRPr="00080BE6">
        <w:rPr>
          <w:rFonts w:ascii="Arial" w:hAnsi="Arial" w:cs="Arial"/>
          <w:sz w:val="24"/>
        </w:rPr>
        <w:t xml:space="preserve"> and businesses to influence the delivery or services, plans, and investment</w:t>
      </w:r>
      <w:r>
        <w:rPr>
          <w:rFonts w:ascii="Arial" w:hAnsi="Arial" w:cs="Arial"/>
          <w:sz w:val="24"/>
        </w:rPr>
        <w:t xml:space="preserve"> within the Borough and </w:t>
      </w:r>
      <w:r w:rsidR="003D37A4">
        <w:rPr>
          <w:rFonts w:ascii="Arial" w:hAnsi="Arial" w:cs="Arial"/>
          <w:sz w:val="24"/>
        </w:rPr>
        <w:t>would</w:t>
      </w:r>
      <w:r>
        <w:rPr>
          <w:rFonts w:ascii="Arial" w:hAnsi="Arial" w:cs="Arial"/>
          <w:sz w:val="24"/>
        </w:rPr>
        <w:t xml:space="preserve"> foster positive collaboration between the Council and several of our key stakeholders.</w:t>
      </w:r>
    </w:p>
    <w:p w14:paraId="20D0DC27" w14:textId="77777777" w:rsidR="00A6383F" w:rsidRDefault="00A6383F" w:rsidP="00A6383F">
      <w:pPr>
        <w:pStyle w:val="Normal00"/>
        <w:jc w:val="both"/>
        <w:rPr>
          <w:rFonts w:cs="Arial"/>
          <w:bCs/>
          <w:iCs/>
          <w:sz w:val="24"/>
          <w:szCs w:val="24"/>
        </w:rPr>
      </w:pPr>
    </w:p>
    <w:p w14:paraId="079A97F1" w14:textId="77777777" w:rsidR="00A6383F" w:rsidRPr="006E19E8" w:rsidRDefault="00A6383F" w:rsidP="00A6383F">
      <w:pPr>
        <w:pStyle w:val="Normal00"/>
        <w:jc w:val="both"/>
        <w:rPr>
          <w:rFonts w:cs="Arial"/>
          <w:b/>
          <w:i/>
          <w:sz w:val="24"/>
          <w:szCs w:val="24"/>
          <w:lang w:eastAsia="en-US"/>
        </w:rPr>
      </w:pPr>
      <w:r w:rsidRPr="006E19E8">
        <w:rPr>
          <w:rFonts w:cs="Arial"/>
          <w:b/>
          <w:i/>
          <w:sz w:val="24"/>
          <w:szCs w:val="24"/>
          <w:lang w:eastAsia="en-US"/>
        </w:rPr>
        <w:t>Outcome 3</w:t>
      </w:r>
    </w:p>
    <w:p w14:paraId="50C3AEE0" w14:textId="77777777" w:rsidR="00A6383F" w:rsidRPr="006E19E8" w:rsidRDefault="00A6383F" w:rsidP="00A6383F">
      <w:pPr>
        <w:pStyle w:val="Normal00"/>
        <w:jc w:val="both"/>
        <w:rPr>
          <w:rFonts w:cs="Arial"/>
          <w:bCs/>
          <w:i/>
          <w:sz w:val="24"/>
          <w:szCs w:val="24"/>
        </w:rPr>
      </w:pPr>
      <w:r w:rsidRPr="006E19E8">
        <w:rPr>
          <w:rFonts w:cs="Arial"/>
          <w:bCs/>
          <w:i/>
          <w:sz w:val="24"/>
          <w:szCs w:val="24"/>
          <w:lang w:eastAsia="en-US"/>
        </w:rPr>
        <w:t>A</w:t>
      </w:r>
      <w:r w:rsidRPr="006E19E8">
        <w:rPr>
          <w:rFonts w:cs="Arial"/>
          <w:bCs/>
          <w:i/>
          <w:sz w:val="24"/>
          <w:szCs w:val="24"/>
        </w:rPr>
        <w:t xml:space="preserve"> thriving and sustainable economy </w:t>
      </w:r>
    </w:p>
    <w:p w14:paraId="7E18954C" w14:textId="77777777" w:rsidR="00A6383F" w:rsidRDefault="00A6383F" w:rsidP="00A6383F">
      <w:pPr>
        <w:pStyle w:val="Normal00"/>
        <w:rPr>
          <w:rFonts w:cs="Arial"/>
          <w:b/>
          <w:iCs/>
          <w:sz w:val="24"/>
          <w:lang w:eastAsia="en-US"/>
        </w:rPr>
      </w:pPr>
    </w:p>
    <w:p w14:paraId="10248138" w14:textId="77777777" w:rsidR="00A6383F" w:rsidRPr="007E5266" w:rsidRDefault="00A6383F" w:rsidP="00A6383F">
      <w:pPr>
        <w:pStyle w:val="Normal00"/>
        <w:rPr>
          <w:rFonts w:cs="Arial"/>
          <w:b/>
          <w:sz w:val="24"/>
          <w:lang w:eastAsia="en-US"/>
        </w:rPr>
      </w:pPr>
      <w:r w:rsidRPr="007E5266">
        <w:rPr>
          <w:rFonts w:cs="Arial"/>
          <w:b/>
          <w:sz w:val="24"/>
          <w:lang w:eastAsia="en-US"/>
        </w:rPr>
        <w:t>Key achievements:</w:t>
      </w:r>
    </w:p>
    <w:p w14:paraId="637DF784" w14:textId="77777777" w:rsidR="00A6383F" w:rsidRDefault="00A6383F" w:rsidP="00A6383F">
      <w:pPr>
        <w:pStyle w:val="Normal00"/>
        <w:rPr>
          <w:rFonts w:cs="Arial"/>
          <w:sz w:val="24"/>
          <w:lang w:eastAsia="en-US"/>
        </w:rPr>
      </w:pPr>
    </w:p>
    <w:p w14:paraId="728D694D" w14:textId="5D0A078C" w:rsidR="00A6383F" w:rsidRDefault="00A6383F" w:rsidP="00A6383F">
      <w:pPr>
        <w:pStyle w:val="Normal00"/>
        <w:rPr>
          <w:rFonts w:cs="Arial"/>
          <w:sz w:val="24"/>
          <w:lang w:eastAsia="en-US"/>
        </w:rPr>
      </w:pPr>
      <w:r w:rsidRPr="00920FF1">
        <w:rPr>
          <w:rFonts w:cs="Arial"/>
          <w:sz w:val="24"/>
          <w:lang w:eastAsia="en-US"/>
        </w:rPr>
        <w:t>The completion of various Regeneration projects in Q3 and Q4 ha</w:t>
      </w:r>
      <w:r w:rsidR="003D37A4">
        <w:rPr>
          <w:rFonts w:cs="Arial"/>
          <w:sz w:val="24"/>
          <w:lang w:eastAsia="en-US"/>
        </w:rPr>
        <w:t>d</w:t>
      </w:r>
      <w:r w:rsidRPr="00920FF1">
        <w:rPr>
          <w:rFonts w:cs="Arial"/>
          <w:sz w:val="24"/>
          <w:lang w:eastAsia="en-US"/>
        </w:rPr>
        <w:t xml:space="preserve"> positively contributed to a thriving and sustainable economy in urban and rural areas of the Borough.</w:t>
      </w:r>
      <w:r>
        <w:rPr>
          <w:rFonts w:cs="Arial"/>
          <w:sz w:val="24"/>
          <w:lang w:eastAsia="en-US"/>
        </w:rPr>
        <w:t xml:space="preserve"> </w:t>
      </w:r>
    </w:p>
    <w:p w14:paraId="360DB3D2" w14:textId="77777777" w:rsidR="00A6383F" w:rsidRDefault="00A6383F" w:rsidP="00A6383F">
      <w:pPr>
        <w:pStyle w:val="Normal00"/>
        <w:rPr>
          <w:rFonts w:cs="Arial"/>
          <w:sz w:val="24"/>
          <w:lang w:eastAsia="en-US"/>
        </w:rPr>
      </w:pPr>
    </w:p>
    <w:p w14:paraId="46B85B13" w14:textId="77777777" w:rsidR="00A6383F" w:rsidRPr="00920FF1" w:rsidRDefault="00A6383F" w:rsidP="00A6383F">
      <w:pPr>
        <w:pStyle w:val="Normal00"/>
        <w:rPr>
          <w:rFonts w:cs="Arial"/>
          <w:sz w:val="24"/>
          <w:lang w:eastAsia="en-US"/>
        </w:rPr>
      </w:pPr>
      <w:r>
        <w:rPr>
          <w:rFonts w:cs="Arial"/>
          <w:sz w:val="24"/>
          <w:lang w:eastAsia="en-US"/>
        </w:rPr>
        <w:t>For example:</w:t>
      </w:r>
    </w:p>
    <w:p w14:paraId="298AD54D" w14:textId="77777777" w:rsidR="00A6383F" w:rsidRPr="00920FF1" w:rsidRDefault="00A6383F" w:rsidP="00A6383F">
      <w:pPr>
        <w:pStyle w:val="Normal00"/>
        <w:rPr>
          <w:rFonts w:cs="Arial"/>
          <w:sz w:val="24"/>
          <w:lang w:eastAsia="en-US"/>
        </w:rPr>
      </w:pPr>
    </w:p>
    <w:p w14:paraId="4E25A5F1" w14:textId="77777777" w:rsidR="00A6383F" w:rsidRPr="00920FF1" w:rsidRDefault="00A6383F" w:rsidP="00A6383F">
      <w:pPr>
        <w:pStyle w:val="ListParagraph"/>
        <w:numPr>
          <w:ilvl w:val="0"/>
          <w:numId w:val="7"/>
        </w:numPr>
        <w:spacing w:after="0" w:line="240" w:lineRule="auto"/>
        <w:rPr>
          <w:rFonts w:ascii="Arial" w:hAnsi="Arial" w:cs="Arial"/>
          <w:sz w:val="24"/>
        </w:rPr>
      </w:pPr>
      <w:r w:rsidRPr="00920FF1">
        <w:rPr>
          <w:rFonts w:ascii="Arial" w:hAnsi="Arial" w:cs="Arial"/>
          <w:sz w:val="24"/>
        </w:rPr>
        <w:t>Chamber of Commerce Grants 2024/25</w:t>
      </w:r>
    </w:p>
    <w:p w14:paraId="155BE685" w14:textId="77777777" w:rsidR="00A6383F" w:rsidRPr="00920FF1" w:rsidRDefault="00A6383F" w:rsidP="00A6383F">
      <w:pPr>
        <w:pStyle w:val="ListParagraph"/>
        <w:spacing w:after="0" w:line="240" w:lineRule="auto"/>
        <w:rPr>
          <w:rFonts w:ascii="Arial" w:hAnsi="Arial" w:cs="Arial"/>
          <w:sz w:val="24"/>
        </w:rPr>
      </w:pPr>
    </w:p>
    <w:p w14:paraId="01A7393D" w14:textId="1B987371" w:rsidR="00A6383F" w:rsidRPr="003D37A4" w:rsidRDefault="00A6383F" w:rsidP="003D37A4">
      <w:pPr>
        <w:rPr>
          <w:rFonts w:cs="Arial"/>
        </w:rPr>
      </w:pPr>
      <w:r w:rsidRPr="003D37A4">
        <w:rPr>
          <w:rFonts w:cs="Arial"/>
        </w:rPr>
        <w:t>Officers ha</w:t>
      </w:r>
      <w:r w:rsidR="003D37A4">
        <w:rPr>
          <w:rFonts w:cs="Arial"/>
        </w:rPr>
        <w:t>d</w:t>
      </w:r>
      <w:r w:rsidRPr="003D37A4">
        <w:rPr>
          <w:rFonts w:cs="Arial"/>
        </w:rPr>
        <w:t xml:space="preserve"> assisted the 5 Chambers of Commerce during the 2024/25 Chamber Grants process to deliver up to £15,000 of grant funding to each Chamber of Commerce to deliver projects under the three following themes:</w:t>
      </w:r>
    </w:p>
    <w:p w14:paraId="074B8020" w14:textId="77777777" w:rsidR="00A6383F" w:rsidRPr="00920FF1" w:rsidRDefault="00A6383F" w:rsidP="00A6383F">
      <w:pPr>
        <w:pStyle w:val="ListParagraph"/>
        <w:spacing w:after="0" w:line="240" w:lineRule="auto"/>
        <w:rPr>
          <w:rFonts w:ascii="Arial" w:hAnsi="Arial" w:cs="Arial"/>
          <w:sz w:val="24"/>
        </w:rPr>
      </w:pPr>
    </w:p>
    <w:p w14:paraId="767F107B" w14:textId="77777777" w:rsidR="00A6383F" w:rsidRDefault="00A6383F" w:rsidP="00A6383F">
      <w:pPr>
        <w:pStyle w:val="ListParagraph"/>
        <w:numPr>
          <w:ilvl w:val="0"/>
          <w:numId w:val="38"/>
        </w:numPr>
        <w:spacing w:after="0" w:line="240" w:lineRule="auto"/>
        <w:rPr>
          <w:rFonts w:ascii="Arial" w:hAnsi="Arial" w:cs="Arial"/>
          <w:sz w:val="24"/>
        </w:rPr>
      </w:pPr>
      <w:r>
        <w:rPr>
          <w:rFonts w:ascii="Arial" w:hAnsi="Arial" w:cs="Arial"/>
          <w:sz w:val="24"/>
        </w:rPr>
        <w:t>Capacity Building – Initiatives aimed at growing the Chamber of Commerce</w:t>
      </w:r>
    </w:p>
    <w:p w14:paraId="03A8479E" w14:textId="77777777" w:rsidR="00A6383F" w:rsidRDefault="00A6383F" w:rsidP="00A6383F">
      <w:pPr>
        <w:pStyle w:val="ListParagraph"/>
        <w:spacing w:after="0" w:line="240" w:lineRule="auto"/>
        <w:ind w:left="1440"/>
        <w:rPr>
          <w:rFonts w:ascii="Arial" w:hAnsi="Arial" w:cs="Arial"/>
          <w:sz w:val="24"/>
        </w:rPr>
      </w:pPr>
    </w:p>
    <w:p w14:paraId="69D03D1B" w14:textId="77777777" w:rsidR="00A6383F" w:rsidRDefault="00A6383F" w:rsidP="00A6383F">
      <w:pPr>
        <w:pStyle w:val="ListParagraph"/>
        <w:numPr>
          <w:ilvl w:val="0"/>
          <w:numId w:val="38"/>
        </w:numPr>
        <w:spacing w:after="0" w:line="240" w:lineRule="auto"/>
        <w:rPr>
          <w:rFonts w:ascii="Arial" w:hAnsi="Arial" w:cs="Arial"/>
          <w:sz w:val="24"/>
        </w:rPr>
      </w:pPr>
      <w:r w:rsidRPr="002839F5">
        <w:rPr>
          <w:rFonts w:ascii="Arial" w:hAnsi="Arial" w:cs="Arial"/>
          <w:sz w:val="24"/>
        </w:rPr>
        <w:t>City/Town Development – Aimed at increasing the city/town profile</w:t>
      </w:r>
    </w:p>
    <w:p w14:paraId="74C5244D" w14:textId="77777777" w:rsidR="00A6383F" w:rsidRDefault="00A6383F" w:rsidP="00A6383F">
      <w:pPr>
        <w:pStyle w:val="ListParagraph"/>
        <w:spacing w:after="0" w:line="240" w:lineRule="auto"/>
        <w:ind w:left="1440"/>
        <w:rPr>
          <w:rFonts w:ascii="Arial" w:hAnsi="Arial" w:cs="Arial"/>
          <w:sz w:val="24"/>
        </w:rPr>
      </w:pPr>
    </w:p>
    <w:p w14:paraId="5FB399C0" w14:textId="5CBB798E" w:rsidR="00A6383F" w:rsidRPr="003D37A4" w:rsidRDefault="00A6383F" w:rsidP="003D37A4">
      <w:pPr>
        <w:pStyle w:val="ListParagraph"/>
        <w:numPr>
          <w:ilvl w:val="0"/>
          <w:numId w:val="38"/>
        </w:numPr>
        <w:spacing w:after="0" w:line="240" w:lineRule="auto"/>
        <w:rPr>
          <w:rFonts w:ascii="Arial" w:hAnsi="Arial" w:cs="Arial"/>
          <w:sz w:val="24"/>
        </w:rPr>
      </w:pPr>
      <w:r w:rsidRPr="002839F5">
        <w:rPr>
          <w:rFonts w:ascii="Arial" w:hAnsi="Arial" w:cs="Arial"/>
          <w:sz w:val="24"/>
        </w:rPr>
        <w:t>Administration support for Chamber of Commerce activities</w:t>
      </w:r>
    </w:p>
    <w:p w14:paraId="081E44DA" w14:textId="77777777" w:rsidR="00A6383F" w:rsidRDefault="00A6383F" w:rsidP="00A6383F">
      <w:pPr>
        <w:pStyle w:val="ListParagraph"/>
        <w:spacing w:after="0" w:line="240" w:lineRule="auto"/>
        <w:ind w:left="0"/>
        <w:rPr>
          <w:rFonts w:ascii="Arial" w:hAnsi="Arial" w:cs="Arial"/>
          <w:sz w:val="24"/>
          <w:highlight w:val="yellow"/>
        </w:rPr>
      </w:pPr>
    </w:p>
    <w:p w14:paraId="0C441A78" w14:textId="77777777" w:rsidR="00A6383F" w:rsidRPr="00300F07" w:rsidRDefault="00A6383F" w:rsidP="00A6383F">
      <w:pPr>
        <w:pStyle w:val="ListParagraph"/>
        <w:numPr>
          <w:ilvl w:val="0"/>
          <w:numId w:val="37"/>
        </w:numPr>
        <w:spacing w:after="0" w:line="240" w:lineRule="auto"/>
        <w:rPr>
          <w:rFonts w:ascii="Arial" w:hAnsi="Arial" w:cs="Arial"/>
          <w:sz w:val="24"/>
        </w:rPr>
      </w:pPr>
      <w:r w:rsidRPr="00300F07">
        <w:rPr>
          <w:rFonts w:ascii="Arial" w:hAnsi="Arial" w:cs="Arial"/>
          <w:sz w:val="24"/>
        </w:rPr>
        <w:t xml:space="preserve">Rural Business Development Grant Scheme </w:t>
      </w:r>
    </w:p>
    <w:p w14:paraId="2BB814B5" w14:textId="77777777" w:rsidR="00A6383F" w:rsidRPr="00300F07" w:rsidRDefault="00A6383F" w:rsidP="003D37A4">
      <w:pPr>
        <w:pStyle w:val="ListParagraph"/>
        <w:spacing w:after="0" w:line="240" w:lineRule="auto"/>
        <w:rPr>
          <w:rFonts w:ascii="Arial" w:hAnsi="Arial" w:cs="Arial"/>
          <w:sz w:val="24"/>
        </w:rPr>
      </w:pPr>
    </w:p>
    <w:p w14:paraId="4FFF368D" w14:textId="7C30B437" w:rsidR="00A6383F" w:rsidRPr="003D37A4" w:rsidRDefault="00A6383F" w:rsidP="003D37A4">
      <w:pPr>
        <w:rPr>
          <w:rFonts w:cs="Arial"/>
          <w:highlight w:val="yellow"/>
        </w:rPr>
      </w:pPr>
      <w:r w:rsidRPr="003D37A4">
        <w:rPr>
          <w:rFonts w:cs="Arial"/>
        </w:rPr>
        <w:t xml:space="preserve">This scheme, the first since 2022/23, was delivered collaboratively by Regeneration officers and the Department of Agriculture, Environment and Rural Affairs (DAERA). The objective of the scheme </w:t>
      </w:r>
      <w:r w:rsidR="003D37A4">
        <w:rPr>
          <w:rFonts w:cs="Arial"/>
        </w:rPr>
        <w:t>was</w:t>
      </w:r>
      <w:r w:rsidRPr="003D37A4">
        <w:rPr>
          <w:rFonts w:cs="Arial"/>
        </w:rPr>
        <w:t xml:space="preserve"> to support the sustainability and growth of rural micro-businesses through the provision of a capital grant for up to 50% of the cost of capital items. </w:t>
      </w:r>
    </w:p>
    <w:p w14:paraId="0CDC8E0D" w14:textId="77777777" w:rsidR="00A6383F" w:rsidRDefault="00A6383F" w:rsidP="003D37A4"/>
    <w:p w14:paraId="04423F80" w14:textId="5A9408AB" w:rsidR="00A6383F" w:rsidRDefault="00A6383F" w:rsidP="003D37A4">
      <w:pPr>
        <w:rPr>
          <w:rFonts w:cs="Arial"/>
        </w:rPr>
      </w:pPr>
      <w:r w:rsidRPr="00810DAC">
        <w:rPr>
          <w:rFonts w:cs="Arial"/>
        </w:rPr>
        <w:t>Following submission of the 28 grant claims, the total amount of grant approved for payment in Ards and North Down was £90,085.60. over 50% of the rural businesses had not applied for rural grant funding previously which demonstrate</w:t>
      </w:r>
      <w:r w:rsidR="003D37A4">
        <w:rPr>
          <w:rFonts w:cs="Arial"/>
        </w:rPr>
        <w:t>d</w:t>
      </w:r>
      <w:r w:rsidRPr="00810DAC">
        <w:rPr>
          <w:rFonts w:cs="Arial"/>
        </w:rPr>
        <w:t xml:space="preserve"> new positive working relationships between officers, DAERA, and rural businesses in the Borough. </w:t>
      </w:r>
    </w:p>
    <w:p w14:paraId="7C8ABC81" w14:textId="77777777" w:rsidR="00A6383F" w:rsidRDefault="00A6383F" w:rsidP="00A6383F">
      <w:pPr>
        <w:ind w:left="720"/>
        <w:jc w:val="both"/>
        <w:rPr>
          <w:rFonts w:cs="Arial"/>
        </w:rPr>
      </w:pPr>
    </w:p>
    <w:p w14:paraId="716EAB1A" w14:textId="77777777" w:rsidR="00A6383F" w:rsidRPr="00954BCC" w:rsidRDefault="00A6383F" w:rsidP="00A6383F">
      <w:pPr>
        <w:pStyle w:val="ListParagraph"/>
        <w:numPr>
          <w:ilvl w:val="0"/>
          <w:numId w:val="37"/>
        </w:numPr>
        <w:jc w:val="both"/>
        <w:rPr>
          <w:rFonts w:ascii="Arial" w:hAnsi="Arial" w:cs="Arial"/>
          <w:sz w:val="24"/>
          <w:szCs w:val="24"/>
        </w:rPr>
      </w:pPr>
      <w:r w:rsidRPr="00954BCC">
        <w:rPr>
          <w:rFonts w:ascii="Arial" w:hAnsi="Arial" w:cs="Arial"/>
          <w:sz w:val="24"/>
          <w:szCs w:val="24"/>
        </w:rPr>
        <w:t>Urban Regeneration Programme</w:t>
      </w:r>
    </w:p>
    <w:p w14:paraId="4C27DD84" w14:textId="4D900831" w:rsidR="00A6383F" w:rsidRDefault="00A6383F" w:rsidP="003D37A4">
      <w:pPr>
        <w:rPr>
          <w:rFonts w:cs="Arial"/>
          <w:szCs w:val="24"/>
        </w:rPr>
      </w:pPr>
      <w:r w:rsidRPr="003D37A4">
        <w:rPr>
          <w:rFonts w:cs="Arial"/>
          <w:szCs w:val="24"/>
        </w:rPr>
        <w:t xml:space="preserve">£335,700 funding secured from the Department for Communities to deliver an Urban Regeneration Programme in 2024-2026. The programme </w:t>
      </w:r>
      <w:r w:rsidR="003D37A4">
        <w:rPr>
          <w:rFonts w:cs="Arial"/>
          <w:szCs w:val="24"/>
        </w:rPr>
        <w:t>was</w:t>
      </w:r>
      <w:r w:rsidRPr="003D37A4">
        <w:rPr>
          <w:rFonts w:cs="Arial"/>
          <w:szCs w:val="24"/>
        </w:rPr>
        <w:t xml:space="preserve"> divided into three distinct strands of regeneration initiatives focused on animation, placemaking and connectivity. Projects include car parking enhancements, lamp post banners, </w:t>
      </w:r>
      <w:r w:rsidRPr="003D37A4">
        <w:rPr>
          <w:rFonts w:cs="Arial"/>
          <w:szCs w:val="24"/>
        </w:rPr>
        <w:lastRenderedPageBreak/>
        <w:t xml:space="preserve">animation in town / city centres, signage, and environmental improvement schemes etc. The delivery of this programme commenced Summer 2024 and </w:t>
      </w:r>
      <w:r w:rsidR="003D37A4">
        <w:rPr>
          <w:rFonts w:cs="Arial"/>
          <w:szCs w:val="24"/>
        </w:rPr>
        <w:t xml:space="preserve">would </w:t>
      </w:r>
      <w:r w:rsidRPr="003D37A4">
        <w:rPr>
          <w:rFonts w:cs="Arial"/>
          <w:szCs w:val="24"/>
        </w:rPr>
        <w:t xml:space="preserve">complete in March 2026. </w:t>
      </w:r>
    </w:p>
    <w:p w14:paraId="22E5DA2E" w14:textId="77777777" w:rsidR="003D37A4" w:rsidRPr="003D37A4" w:rsidRDefault="003D37A4" w:rsidP="003D37A4">
      <w:pPr>
        <w:jc w:val="both"/>
        <w:rPr>
          <w:rFonts w:cs="Arial"/>
          <w:szCs w:val="24"/>
        </w:rPr>
      </w:pPr>
    </w:p>
    <w:p w14:paraId="3069EDDE" w14:textId="77777777" w:rsidR="00A6383F" w:rsidRDefault="00A6383F" w:rsidP="00A6383F">
      <w:pPr>
        <w:pStyle w:val="Normal00"/>
        <w:jc w:val="both"/>
        <w:rPr>
          <w:rFonts w:cs="Arial"/>
          <w:b/>
          <w:i/>
          <w:sz w:val="24"/>
          <w:szCs w:val="24"/>
          <w:lang w:eastAsia="en-US"/>
        </w:rPr>
      </w:pPr>
      <w:r w:rsidRPr="00E851D7">
        <w:rPr>
          <w:rFonts w:cs="Arial"/>
          <w:b/>
          <w:i/>
          <w:sz w:val="24"/>
          <w:szCs w:val="24"/>
          <w:lang w:eastAsia="en-US"/>
        </w:rPr>
        <w:t xml:space="preserve">Outcome 6 </w:t>
      </w:r>
    </w:p>
    <w:p w14:paraId="6AD71A1D" w14:textId="77777777" w:rsidR="00A6383F" w:rsidRPr="00E851D7" w:rsidRDefault="00A6383F" w:rsidP="00A6383F">
      <w:pPr>
        <w:pStyle w:val="Normal00"/>
        <w:jc w:val="both"/>
        <w:rPr>
          <w:rFonts w:cs="Arial"/>
          <w:b/>
          <w:i/>
          <w:sz w:val="24"/>
          <w:szCs w:val="24"/>
          <w:lang w:eastAsia="en-US"/>
        </w:rPr>
      </w:pPr>
      <w:r w:rsidRPr="00E851D7">
        <w:rPr>
          <w:rFonts w:cs="Arial"/>
          <w:bCs/>
          <w:i/>
          <w:sz w:val="24"/>
          <w:szCs w:val="24"/>
        </w:rPr>
        <w:t>Opportunities for people to be active and healthy </w:t>
      </w:r>
    </w:p>
    <w:p w14:paraId="5911BAC7" w14:textId="77777777" w:rsidR="00A6383F" w:rsidRPr="00586DE3" w:rsidRDefault="00A6383F" w:rsidP="00A6383F">
      <w:pPr>
        <w:pStyle w:val="Normal00"/>
        <w:rPr>
          <w:rFonts w:cs="Arial"/>
          <w:sz w:val="24"/>
          <w:highlight w:val="yellow"/>
          <w:lang w:eastAsia="en-US"/>
        </w:rPr>
      </w:pPr>
    </w:p>
    <w:p w14:paraId="18374208" w14:textId="77777777" w:rsidR="00A6383F" w:rsidRDefault="00A6383F" w:rsidP="00A6383F">
      <w:pPr>
        <w:pStyle w:val="ListParagraph"/>
        <w:numPr>
          <w:ilvl w:val="0"/>
          <w:numId w:val="7"/>
        </w:numPr>
        <w:spacing w:after="0" w:line="240" w:lineRule="auto"/>
        <w:rPr>
          <w:rFonts w:ascii="Arial" w:hAnsi="Arial" w:cs="Arial"/>
          <w:sz w:val="24"/>
        </w:rPr>
      </w:pPr>
      <w:r w:rsidRPr="00954BCC">
        <w:rPr>
          <w:rFonts w:ascii="Arial" w:hAnsi="Arial" w:cs="Arial"/>
          <w:sz w:val="24"/>
        </w:rPr>
        <w:t>Kircubbin Coastal Path – planning approval obtained, and additional funding secured to deliver this project in the 2025/26 period, creating a safe space for residents and visitors with improved lighting and resting points.</w:t>
      </w:r>
    </w:p>
    <w:p w14:paraId="1AECE94D" w14:textId="77777777" w:rsidR="00A6383F" w:rsidRPr="00954BCC" w:rsidRDefault="00A6383F" w:rsidP="00A6383F">
      <w:pPr>
        <w:pStyle w:val="ListParagraph"/>
        <w:spacing w:after="0" w:line="240" w:lineRule="auto"/>
        <w:rPr>
          <w:rFonts w:ascii="Arial" w:hAnsi="Arial" w:cs="Arial"/>
          <w:sz w:val="24"/>
        </w:rPr>
      </w:pPr>
    </w:p>
    <w:p w14:paraId="0DBEF1E3" w14:textId="77777777" w:rsidR="00A6383F" w:rsidRDefault="00A6383F" w:rsidP="00A6383F">
      <w:pPr>
        <w:pStyle w:val="ListParagraph"/>
        <w:numPr>
          <w:ilvl w:val="0"/>
          <w:numId w:val="7"/>
        </w:numPr>
        <w:spacing w:after="0" w:line="240" w:lineRule="auto"/>
        <w:rPr>
          <w:rFonts w:ascii="Arial" w:hAnsi="Arial" w:cs="Arial"/>
          <w:sz w:val="24"/>
        </w:rPr>
      </w:pPr>
      <w:r w:rsidRPr="00954BCC">
        <w:rPr>
          <w:rFonts w:ascii="Arial" w:hAnsi="Arial" w:cs="Arial"/>
          <w:sz w:val="24"/>
        </w:rPr>
        <w:t>Greyabbey Community Park – adjustments to the project specification to meet the needs of the community including the addition of drainage to the green space to make this a functioning area during periods of wet weather. An extension to the completion date secured, with delivery scheduled 2025/26 period.</w:t>
      </w:r>
    </w:p>
    <w:p w14:paraId="71524CCE" w14:textId="77777777" w:rsidR="00A6383F" w:rsidRPr="00D64F8E" w:rsidRDefault="00A6383F" w:rsidP="00A6383F">
      <w:pPr>
        <w:rPr>
          <w:rFonts w:cs="Arial"/>
        </w:rPr>
      </w:pPr>
    </w:p>
    <w:p w14:paraId="7D5975A4" w14:textId="6FD370B8" w:rsidR="00A6383F" w:rsidRPr="00954BCC" w:rsidRDefault="00A6383F" w:rsidP="00A6383F">
      <w:pPr>
        <w:pStyle w:val="ListParagraph"/>
        <w:numPr>
          <w:ilvl w:val="0"/>
          <w:numId w:val="7"/>
        </w:numPr>
        <w:spacing w:after="0" w:line="240" w:lineRule="auto"/>
        <w:rPr>
          <w:rFonts w:ascii="Arial" w:hAnsi="Arial" w:cs="Arial"/>
          <w:sz w:val="24"/>
        </w:rPr>
      </w:pPr>
      <w:r w:rsidRPr="00954BCC">
        <w:rPr>
          <w:rFonts w:ascii="Arial" w:hAnsi="Arial" w:cs="Arial"/>
          <w:sz w:val="24"/>
        </w:rPr>
        <w:t xml:space="preserve">Ballygowan Walking Trail – enhancements to the walking trail through collaborative working with our colleagues in Parks, the project </w:t>
      </w:r>
      <w:r w:rsidR="00F61DAE">
        <w:rPr>
          <w:rFonts w:ascii="Arial" w:hAnsi="Arial" w:cs="Arial"/>
          <w:sz w:val="24"/>
        </w:rPr>
        <w:t xml:space="preserve">would </w:t>
      </w:r>
      <w:r w:rsidRPr="00954BCC">
        <w:rPr>
          <w:rFonts w:ascii="Arial" w:hAnsi="Arial" w:cs="Arial"/>
          <w:sz w:val="24"/>
        </w:rPr>
        <w:t xml:space="preserve">now include a youth play facility, providing a multi-use space for wellbeing, leisure and social purposes. Public engagement complete, extension to completion date secured, with delivery scheduled 2025/26 period. </w:t>
      </w:r>
    </w:p>
    <w:p w14:paraId="0BF29332" w14:textId="77777777" w:rsidR="00A6383F" w:rsidRDefault="00A6383F" w:rsidP="00A6383F">
      <w:pPr>
        <w:pStyle w:val="Normal00"/>
        <w:jc w:val="both"/>
        <w:rPr>
          <w:rFonts w:cs="Arial"/>
          <w:b/>
          <w:i/>
          <w:sz w:val="24"/>
          <w:szCs w:val="24"/>
          <w:lang w:eastAsia="en-US"/>
        </w:rPr>
      </w:pPr>
    </w:p>
    <w:p w14:paraId="7405A440" w14:textId="77777777" w:rsidR="00A6383F" w:rsidRPr="006E19E8" w:rsidRDefault="00A6383F" w:rsidP="00A6383F">
      <w:pPr>
        <w:pStyle w:val="Normal00"/>
        <w:jc w:val="both"/>
        <w:rPr>
          <w:rFonts w:cs="Arial"/>
          <w:b/>
          <w:i/>
          <w:sz w:val="24"/>
          <w:szCs w:val="24"/>
          <w:lang w:eastAsia="en-US"/>
        </w:rPr>
      </w:pPr>
      <w:r w:rsidRPr="006E19E8">
        <w:rPr>
          <w:rFonts w:cs="Arial"/>
          <w:b/>
          <w:i/>
          <w:sz w:val="24"/>
          <w:szCs w:val="24"/>
          <w:lang w:eastAsia="en-US"/>
        </w:rPr>
        <w:t>Outcome 7</w:t>
      </w:r>
    </w:p>
    <w:p w14:paraId="177B2935" w14:textId="77777777" w:rsidR="00A6383F" w:rsidRPr="006E19E8" w:rsidRDefault="00A6383F" w:rsidP="00A6383F">
      <w:pPr>
        <w:pStyle w:val="Normal00"/>
        <w:jc w:val="both"/>
        <w:rPr>
          <w:rFonts w:cs="Arial"/>
          <w:bCs/>
          <w:i/>
          <w:sz w:val="24"/>
          <w:szCs w:val="24"/>
        </w:rPr>
      </w:pPr>
      <w:r w:rsidRPr="006E19E8">
        <w:rPr>
          <w:rFonts w:cs="Arial"/>
          <w:bCs/>
          <w:i/>
          <w:sz w:val="24"/>
          <w:szCs w:val="24"/>
        </w:rPr>
        <w:t>Ards and North Down Borough Council is a high performing organisation </w:t>
      </w:r>
    </w:p>
    <w:p w14:paraId="6AE896C4" w14:textId="77777777" w:rsidR="00A6383F" w:rsidRDefault="00A6383F" w:rsidP="00A6383F">
      <w:pPr>
        <w:pStyle w:val="Normal00"/>
        <w:rPr>
          <w:rFonts w:cs="Arial"/>
          <w:b/>
          <w:iCs/>
          <w:sz w:val="24"/>
          <w:lang w:eastAsia="en-US"/>
        </w:rPr>
      </w:pPr>
    </w:p>
    <w:p w14:paraId="77ECC61A" w14:textId="77777777" w:rsidR="00A6383F" w:rsidRDefault="00A6383F" w:rsidP="00A6383F">
      <w:pPr>
        <w:pStyle w:val="Normal00"/>
        <w:rPr>
          <w:rFonts w:cs="Arial"/>
          <w:b/>
          <w:sz w:val="24"/>
          <w:lang w:eastAsia="en-US"/>
        </w:rPr>
      </w:pPr>
      <w:r w:rsidRPr="007E5266">
        <w:rPr>
          <w:rFonts w:cs="Arial"/>
          <w:b/>
          <w:sz w:val="24"/>
          <w:lang w:eastAsia="en-US"/>
        </w:rPr>
        <w:t>Key achievements:</w:t>
      </w:r>
    </w:p>
    <w:p w14:paraId="5178B8AC" w14:textId="77777777" w:rsidR="00A6383F" w:rsidRPr="007E5266" w:rsidRDefault="00A6383F" w:rsidP="00A6383F">
      <w:pPr>
        <w:pStyle w:val="Normal00"/>
        <w:rPr>
          <w:rFonts w:cs="Arial"/>
          <w:b/>
          <w:sz w:val="24"/>
          <w:lang w:eastAsia="en-US"/>
        </w:rPr>
      </w:pPr>
    </w:p>
    <w:p w14:paraId="1F51879C" w14:textId="77777777" w:rsidR="00A6383F" w:rsidRPr="00300F07" w:rsidRDefault="00A6383F" w:rsidP="00A6383F">
      <w:pPr>
        <w:pStyle w:val="ListParagraph"/>
        <w:numPr>
          <w:ilvl w:val="0"/>
          <w:numId w:val="7"/>
        </w:numPr>
        <w:spacing w:after="0" w:line="240" w:lineRule="auto"/>
        <w:rPr>
          <w:rFonts w:ascii="Arial" w:hAnsi="Arial" w:cs="Arial"/>
          <w:sz w:val="24"/>
        </w:rPr>
      </w:pPr>
      <w:r w:rsidRPr="00300F07">
        <w:rPr>
          <w:rFonts w:ascii="Arial" w:hAnsi="Arial" w:cs="Arial"/>
          <w:sz w:val="24"/>
        </w:rPr>
        <w:t>Restructure of the Regeneration Service</w:t>
      </w:r>
    </w:p>
    <w:p w14:paraId="15CC3F72" w14:textId="77777777" w:rsidR="00A6383F" w:rsidRPr="00300F07" w:rsidRDefault="00A6383F" w:rsidP="00A6383F">
      <w:pPr>
        <w:pStyle w:val="ListParagraph"/>
        <w:spacing w:after="0" w:line="240" w:lineRule="auto"/>
        <w:rPr>
          <w:rFonts w:ascii="Arial" w:hAnsi="Arial" w:cs="Arial"/>
          <w:sz w:val="24"/>
        </w:rPr>
      </w:pPr>
    </w:p>
    <w:p w14:paraId="57AAAEBC" w14:textId="77777777" w:rsidR="00A6383F" w:rsidRPr="003D37A4" w:rsidRDefault="00A6383F" w:rsidP="003D37A4">
      <w:pPr>
        <w:rPr>
          <w:rFonts w:cs="Arial"/>
        </w:rPr>
      </w:pPr>
      <w:r w:rsidRPr="003D37A4">
        <w:rPr>
          <w:rFonts w:cs="Arial"/>
        </w:rPr>
        <w:t>A business case was approved by CLT that enabled a progressive restructure to be implemented in response to internal and external challenges and opportunities.</w:t>
      </w:r>
    </w:p>
    <w:p w14:paraId="49FE5696" w14:textId="77777777" w:rsidR="00A6383F" w:rsidRDefault="00A6383F" w:rsidP="00A6383F">
      <w:pPr>
        <w:pStyle w:val="ListParagraph"/>
        <w:spacing w:after="0" w:line="240" w:lineRule="auto"/>
        <w:rPr>
          <w:rFonts w:ascii="Arial" w:hAnsi="Arial" w:cs="Arial"/>
          <w:sz w:val="24"/>
          <w:highlight w:val="yellow"/>
        </w:rPr>
      </w:pPr>
    </w:p>
    <w:p w14:paraId="3D4C8EBC" w14:textId="36166EF6" w:rsidR="00A6383F" w:rsidRPr="003D37A4" w:rsidRDefault="00A6383F" w:rsidP="003D37A4">
      <w:pPr>
        <w:rPr>
          <w:rFonts w:cs="Arial"/>
        </w:rPr>
      </w:pPr>
      <w:r w:rsidRPr="003D37A4">
        <w:rPr>
          <w:rFonts w:cs="Arial"/>
        </w:rPr>
        <w:t>Most notably, a new Service Unit, Strategic Development, was established to enable timely progression on strategic Regeneration projects that would not have been feasible within the existing structure due to the resource requirements. This Service Unit has made progress on projects such as Empty to Energised, BID, Bangor Waterfront Commercial Development and the Estates Development Project Board. This additional resource w</w:t>
      </w:r>
      <w:r w:rsidR="00F61DAE">
        <w:rPr>
          <w:rFonts w:cs="Arial"/>
        </w:rPr>
        <w:t>ould</w:t>
      </w:r>
      <w:r w:rsidRPr="003D37A4">
        <w:rPr>
          <w:rFonts w:cs="Arial"/>
        </w:rPr>
        <w:t xml:space="preserve"> positively contribute towards the Council’s Economic Priority by increasing the non-domestic rate base.</w:t>
      </w:r>
    </w:p>
    <w:p w14:paraId="3D0C9EC2" w14:textId="77777777" w:rsidR="00A6383F" w:rsidRDefault="00A6383F" w:rsidP="00A6383F">
      <w:pPr>
        <w:pStyle w:val="ListParagraph"/>
        <w:spacing w:after="0" w:line="240" w:lineRule="auto"/>
        <w:rPr>
          <w:rFonts w:ascii="Arial" w:hAnsi="Arial" w:cs="Arial"/>
          <w:sz w:val="24"/>
          <w:highlight w:val="yellow"/>
        </w:rPr>
      </w:pPr>
    </w:p>
    <w:p w14:paraId="283357DD" w14:textId="768100D8" w:rsidR="00A6383F" w:rsidRPr="003D37A4" w:rsidRDefault="00A6383F" w:rsidP="003D37A4">
      <w:pPr>
        <w:rPr>
          <w:rFonts w:cs="Arial"/>
        </w:rPr>
      </w:pPr>
      <w:r w:rsidRPr="003D37A4">
        <w:rPr>
          <w:rFonts w:cs="Arial"/>
        </w:rPr>
        <w:t>Included in the restructure was also a streamlining of the previous urban and rural service units within Regeneration. The rationale of th</w:t>
      </w:r>
      <w:r w:rsidR="003D37A4">
        <w:rPr>
          <w:rFonts w:cs="Arial"/>
        </w:rPr>
        <w:t>o</w:t>
      </w:r>
      <w:r w:rsidRPr="003D37A4">
        <w:rPr>
          <w:rFonts w:cs="Arial"/>
        </w:rPr>
        <w:t>se changes ha</w:t>
      </w:r>
      <w:r w:rsidR="003D37A4">
        <w:rPr>
          <w:rFonts w:cs="Arial"/>
        </w:rPr>
        <w:t>d</w:t>
      </w:r>
      <w:r w:rsidRPr="003D37A4">
        <w:rPr>
          <w:rFonts w:cs="Arial"/>
        </w:rPr>
        <w:t xml:space="preserve"> been proven with several operational and strategic benefits.</w:t>
      </w:r>
    </w:p>
    <w:p w14:paraId="54BE7587" w14:textId="77777777" w:rsidR="00A6383F" w:rsidRDefault="00A6383F" w:rsidP="00A6383F">
      <w:pPr>
        <w:pStyle w:val="Normal00"/>
        <w:rPr>
          <w:rFonts w:cs="Arial"/>
          <w:sz w:val="24"/>
          <w:lang w:eastAsia="en-US"/>
        </w:rPr>
      </w:pPr>
    </w:p>
    <w:p w14:paraId="29AF9762" w14:textId="77777777" w:rsidR="00A6383F" w:rsidRPr="007E5266" w:rsidRDefault="00A6383F" w:rsidP="00A6383F">
      <w:pPr>
        <w:pStyle w:val="Normal00"/>
        <w:rPr>
          <w:rFonts w:cs="Arial"/>
          <w:b/>
          <w:sz w:val="24"/>
          <w:lang w:eastAsia="en-US"/>
        </w:rPr>
      </w:pPr>
      <w:r w:rsidRPr="007E5266">
        <w:rPr>
          <w:rFonts w:cs="Arial"/>
          <w:b/>
          <w:sz w:val="24"/>
          <w:lang w:eastAsia="en-US"/>
        </w:rPr>
        <w:t>Emerging issues:</w:t>
      </w:r>
    </w:p>
    <w:p w14:paraId="504F4E30" w14:textId="77777777" w:rsidR="00A6383F" w:rsidRDefault="00A6383F" w:rsidP="00A6383F">
      <w:pPr>
        <w:pStyle w:val="Normal00"/>
        <w:spacing w:line="276" w:lineRule="auto"/>
        <w:jc w:val="both"/>
        <w:rPr>
          <w:sz w:val="24"/>
          <w:szCs w:val="24"/>
          <w:lang w:eastAsia="en-US"/>
        </w:rPr>
      </w:pPr>
    </w:p>
    <w:p w14:paraId="0D775B23" w14:textId="77777777" w:rsidR="00A6383F" w:rsidRDefault="00A6383F" w:rsidP="00A6383F">
      <w:pPr>
        <w:pStyle w:val="Normal00"/>
        <w:jc w:val="both"/>
        <w:rPr>
          <w:sz w:val="24"/>
          <w:szCs w:val="24"/>
          <w:lang w:eastAsia="en-US"/>
        </w:rPr>
      </w:pPr>
      <w:r>
        <w:rPr>
          <w:sz w:val="24"/>
          <w:szCs w:val="24"/>
          <w:lang w:eastAsia="en-US"/>
        </w:rPr>
        <w:t xml:space="preserve">As part of the commitment to continuous improvement the annual Service Plan is reviewed on a monthly </w:t>
      </w:r>
      <w:r w:rsidRPr="000928B4">
        <w:rPr>
          <w:sz w:val="24"/>
          <w:szCs w:val="24"/>
          <w:lang w:eastAsia="en-US"/>
        </w:rPr>
        <w:t xml:space="preserve">basis. The Service Risk register has also been reviewed to identify </w:t>
      </w:r>
      <w:r>
        <w:rPr>
          <w:sz w:val="24"/>
          <w:szCs w:val="24"/>
          <w:lang w:eastAsia="en-US"/>
        </w:rPr>
        <w:t>e</w:t>
      </w:r>
      <w:r w:rsidRPr="000928B4">
        <w:rPr>
          <w:sz w:val="24"/>
          <w:szCs w:val="24"/>
          <w:lang w:eastAsia="en-US"/>
        </w:rPr>
        <w:t xml:space="preserve">merging issues and agree any actions required detailed below:   </w:t>
      </w:r>
    </w:p>
    <w:p w14:paraId="36EFFD12" w14:textId="77777777" w:rsidR="00A6383F" w:rsidRPr="007E5266" w:rsidRDefault="00A6383F" w:rsidP="00A6383F">
      <w:pPr>
        <w:pStyle w:val="Normal00"/>
        <w:rPr>
          <w:rFonts w:cs="Arial"/>
          <w:sz w:val="24"/>
          <w:lang w:eastAsia="en-US"/>
        </w:rPr>
      </w:pPr>
    </w:p>
    <w:p w14:paraId="2FCC6D96" w14:textId="77777777" w:rsidR="00A6383F" w:rsidRPr="00D64F8E" w:rsidRDefault="00A6383F" w:rsidP="00A6383F">
      <w:pPr>
        <w:pStyle w:val="ListParagraph"/>
        <w:numPr>
          <w:ilvl w:val="0"/>
          <w:numId w:val="37"/>
        </w:numPr>
        <w:spacing w:line="240" w:lineRule="auto"/>
        <w:rPr>
          <w:rFonts w:ascii="Arial" w:hAnsi="Arial" w:cs="Arial"/>
          <w:sz w:val="24"/>
          <w:szCs w:val="24"/>
        </w:rPr>
      </w:pPr>
      <w:r w:rsidRPr="00810DAC">
        <w:rPr>
          <w:rFonts w:ascii="Arial" w:hAnsi="Arial" w:cs="Arial"/>
          <w:sz w:val="24"/>
          <w:szCs w:val="24"/>
        </w:rPr>
        <w:t>The support from external funding providers is hugely beneficial in the delivery of projects across the Borough. However, the uncertainty of funding opportunities and single year budgets presents difficulties in the forward work planning of projects. Equally, ‘shovel ready’ projects can often need revised costs obtained due to a lack of funding causing significant delays from the design to the delivery phase.</w:t>
      </w:r>
    </w:p>
    <w:p w14:paraId="5094E95C" w14:textId="77777777" w:rsidR="00A6383F" w:rsidRPr="007E5266" w:rsidRDefault="00A6383F" w:rsidP="00A6383F">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7BC94E67" w14:textId="77777777" w:rsidR="00A6383F" w:rsidRDefault="00A6383F" w:rsidP="00A6383F">
      <w:pPr>
        <w:pStyle w:val="Normal00"/>
        <w:rPr>
          <w:rFonts w:cs="Arial"/>
          <w:sz w:val="24"/>
          <w:lang w:eastAsia="en-US"/>
        </w:rPr>
      </w:pPr>
    </w:p>
    <w:p w14:paraId="74D1B967" w14:textId="77777777" w:rsidR="00A6383F" w:rsidRPr="00954BCC" w:rsidRDefault="00A6383F" w:rsidP="00A6383F">
      <w:pPr>
        <w:pStyle w:val="Normal00"/>
        <w:numPr>
          <w:ilvl w:val="0"/>
          <w:numId w:val="37"/>
        </w:numPr>
        <w:rPr>
          <w:rFonts w:cs="Arial"/>
          <w:sz w:val="24"/>
          <w:lang w:eastAsia="en-US"/>
        </w:rPr>
      </w:pPr>
      <w:r>
        <w:rPr>
          <w:rFonts w:cs="Arial"/>
          <w:sz w:val="24"/>
          <w:lang w:eastAsia="en-US"/>
        </w:rPr>
        <w:t>Continue to work collaboratively with Departmental officials to explore opportunities to secure multi year funding. Additionally, continue to use Council ‘working up’ budget to have projects ‘shovel ready’ in order to avail of funding opportunities at short notice.</w:t>
      </w:r>
    </w:p>
    <w:p w14:paraId="2BF263A9" w14:textId="77777777" w:rsidR="00A6383F" w:rsidRPr="00F90115" w:rsidRDefault="00A6383F" w:rsidP="00A6383F">
      <w:pPr>
        <w:pStyle w:val="ListParagraph"/>
        <w:spacing w:after="0" w:line="240" w:lineRule="auto"/>
        <w:ind w:left="0"/>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91"/>
        <w:gridCol w:w="1823"/>
        <w:gridCol w:w="1752"/>
        <w:gridCol w:w="1778"/>
      </w:tblGrid>
      <w:tr w:rsidR="00A6383F" w:rsidRPr="00F90115" w14:paraId="0AB9EFFC" w14:textId="77777777" w:rsidTr="004E1D47">
        <w:tc>
          <w:tcPr>
            <w:tcW w:w="1826" w:type="dxa"/>
          </w:tcPr>
          <w:p w14:paraId="0CE602F8" w14:textId="77777777" w:rsidR="00A6383F" w:rsidRPr="00F90115" w:rsidRDefault="00A6383F" w:rsidP="004E1D47">
            <w:pPr>
              <w:pStyle w:val="ListParagraph"/>
              <w:spacing w:after="0" w:line="240" w:lineRule="auto"/>
              <w:ind w:left="0"/>
              <w:jc w:val="center"/>
              <w:rPr>
                <w:rFonts w:ascii="Arial" w:hAnsi="Arial" w:cs="Arial"/>
                <w:b/>
                <w:bCs/>
              </w:rPr>
            </w:pPr>
            <w:r w:rsidRPr="00F90115">
              <w:rPr>
                <w:rFonts w:ascii="Arial" w:hAnsi="Arial" w:cs="Arial"/>
                <w:b/>
                <w:bCs/>
              </w:rPr>
              <w:t>Identified KPI at Risk</w:t>
            </w:r>
          </w:p>
        </w:tc>
        <w:tc>
          <w:tcPr>
            <w:tcW w:w="1827" w:type="dxa"/>
          </w:tcPr>
          <w:p w14:paraId="6F0C9CE3" w14:textId="77777777" w:rsidR="00A6383F" w:rsidRPr="00F90115" w:rsidRDefault="00A6383F" w:rsidP="004E1D47">
            <w:pPr>
              <w:pStyle w:val="ListParagraph"/>
              <w:spacing w:after="0" w:line="240" w:lineRule="auto"/>
              <w:ind w:left="0"/>
              <w:jc w:val="center"/>
              <w:rPr>
                <w:rFonts w:ascii="Arial" w:hAnsi="Arial" w:cs="Arial"/>
                <w:b/>
                <w:bCs/>
              </w:rPr>
            </w:pPr>
            <w:r w:rsidRPr="00F90115">
              <w:rPr>
                <w:rFonts w:ascii="Arial" w:hAnsi="Arial" w:cs="Arial"/>
                <w:b/>
                <w:bCs/>
              </w:rPr>
              <w:t>Reasons as to why KPI has not been met</w:t>
            </w:r>
          </w:p>
        </w:tc>
        <w:tc>
          <w:tcPr>
            <w:tcW w:w="1827" w:type="dxa"/>
          </w:tcPr>
          <w:p w14:paraId="51EBA487" w14:textId="77777777" w:rsidR="00A6383F" w:rsidRPr="00F90115" w:rsidRDefault="00A6383F" w:rsidP="004E1D47">
            <w:pPr>
              <w:pStyle w:val="ListParagraph"/>
              <w:spacing w:after="0" w:line="240" w:lineRule="auto"/>
              <w:ind w:left="0"/>
              <w:jc w:val="center"/>
              <w:rPr>
                <w:rFonts w:ascii="Arial" w:hAnsi="Arial" w:cs="Arial"/>
                <w:b/>
                <w:bCs/>
              </w:rPr>
            </w:pPr>
            <w:r w:rsidRPr="00F90115">
              <w:rPr>
                <w:rFonts w:ascii="Arial" w:hAnsi="Arial" w:cs="Arial"/>
                <w:b/>
                <w:bCs/>
              </w:rPr>
              <w:t>Action to be taken</w:t>
            </w:r>
          </w:p>
        </w:tc>
        <w:tc>
          <w:tcPr>
            <w:tcW w:w="1827" w:type="dxa"/>
          </w:tcPr>
          <w:p w14:paraId="5813B6D1" w14:textId="77777777" w:rsidR="00A6383F" w:rsidRPr="00F90115" w:rsidRDefault="00A6383F" w:rsidP="004E1D47">
            <w:pPr>
              <w:pStyle w:val="ListParagraph"/>
              <w:spacing w:after="0" w:line="240" w:lineRule="auto"/>
              <w:ind w:left="0"/>
              <w:jc w:val="center"/>
              <w:rPr>
                <w:rFonts w:ascii="Arial" w:hAnsi="Arial" w:cs="Arial"/>
                <w:b/>
                <w:bCs/>
              </w:rPr>
            </w:pPr>
            <w:r w:rsidRPr="00F90115">
              <w:rPr>
                <w:rFonts w:ascii="Arial" w:hAnsi="Arial" w:cs="Arial"/>
                <w:b/>
                <w:bCs/>
              </w:rPr>
              <w:t>Designated Officer</w:t>
            </w:r>
          </w:p>
        </w:tc>
        <w:tc>
          <w:tcPr>
            <w:tcW w:w="1827" w:type="dxa"/>
          </w:tcPr>
          <w:p w14:paraId="07595FB9" w14:textId="77777777" w:rsidR="00A6383F" w:rsidRPr="00F90115" w:rsidRDefault="00A6383F" w:rsidP="004E1D47">
            <w:pPr>
              <w:pStyle w:val="ListParagraph"/>
              <w:spacing w:after="0" w:line="240" w:lineRule="auto"/>
              <w:ind w:left="0"/>
              <w:jc w:val="center"/>
              <w:rPr>
                <w:rFonts w:ascii="Arial" w:hAnsi="Arial" w:cs="Arial"/>
                <w:b/>
                <w:bCs/>
              </w:rPr>
            </w:pPr>
            <w:r w:rsidRPr="00F90115">
              <w:rPr>
                <w:rFonts w:ascii="Arial" w:hAnsi="Arial" w:cs="Arial"/>
                <w:b/>
                <w:bCs/>
              </w:rPr>
              <w:t>Date for Review</w:t>
            </w:r>
          </w:p>
        </w:tc>
      </w:tr>
      <w:tr w:rsidR="00A6383F" w:rsidRPr="00F90115" w14:paraId="26E696EB" w14:textId="77777777" w:rsidTr="004E1D47">
        <w:tc>
          <w:tcPr>
            <w:tcW w:w="1826" w:type="dxa"/>
          </w:tcPr>
          <w:p w14:paraId="1A385DBB" w14:textId="77777777" w:rsidR="00A6383F" w:rsidRDefault="00A6383F" w:rsidP="004E1D47">
            <w:pPr>
              <w:pStyle w:val="ListParagraph"/>
              <w:spacing w:after="0" w:line="240" w:lineRule="auto"/>
              <w:ind w:left="0"/>
              <w:rPr>
                <w:rFonts w:ascii="Arial" w:hAnsi="Arial" w:cs="Arial"/>
              </w:rPr>
            </w:pPr>
            <w:r w:rsidRPr="00F90115">
              <w:rPr>
                <w:rFonts w:ascii="Arial" w:hAnsi="Arial" w:cs="Arial"/>
              </w:rPr>
              <w:t>To oversee the development works to Marine Gardens and the McKee Clock Arena</w:t>
            </w:r>
          </w:p>
          <w:p w14:paraId="7F7097D6" w14:textId="77777777" w:rsidR="00A6383F" w:rsidRPr="00F90115" w:rsidRDefault="00A6383F" w:rsidP="004E1D47">
            <w:pPr>
              <w:pStyle w:val="ListParagraph"/>
              <w:spacing w:after="0" w:line="240" w:lineRule="auto"/>
              <w:ind w:left="0"/>
              <w:rPr>
                <w:rFonts w:ascii="Arial" w:hAnsi="Arial" w:cs="Arial"/>
              </w:rPr>
            </w:pPr>
          </w:p>
        </w:tc>
        <w:tc>
          <w:tcPr>
            <w:tcW w:w="1827" w:type="dxa"/>
          </w:tcPr>
          <w:p w14:paraId="1D7DE2D5" w14:textId="77777777" w:rsidR="00A6383F" w:rsidRPr="00C54D3E" w:rsidRDefault="00A6383F" w:rsidP="004E1D47">
            <w:pPr>
              <w:pStyle w:val="ListParagraph"/>
              <w:spacing w:after="0" w:line="240" w:lineRule="auto"/>
              <w:ind w:left="0"/>
              <w:rPr>
                <w:rFonts w:ascii="Arial" w:hAnsi="Arial" w:cs="Arial"/>
              </w:rPr>
            </w:pPr>
            <w:r w:rsidRPr="00C54D3E">
              <w:rPr>
                <w:rFonts w:ascii="Arial" w:hAnsi="Arial" w:cs="Arial"/>
              </w:rPr>
              <w:t>Negotiations on a small number of significant aspects of the agreement require officer and legal representation consideration to ensure good governance of the project to date</w:t>
            </w:r>
          </w:p>
        </w:tc>
        <w:tc>
          <w:tcPr>
            <w:tcW w:w="1827" w:type="dxa"/>
          </w:tcPr>
          <w:p w14:paraId="0173C30D" w14:textId="77777777" w:rsidR="00A6383F" w:rsidRPr="00C54D3E" w:rsidRDefault="00A6383F" w:rsidP="004E1D47">
            <w:pPr>
              <w:pStyle w:val="ListParagraph"/>
              <w:spacing w:after="0" w:line="240" w:lineRule="auto"/>
              <w:ind w:left="0"/>
              <w:rPr>
                <w:rFonts w:ascii="Arial" w:hAnsi="Arial" w:cs="Arial"/>
              </w:rPr>
            </w:pPr>
            <w:r w:rsidRPr="00C54D3E">
              <w:rPr>
                <w:rFonts w:ascii="Arial" w:hAnsi="Arial" w:cs="Arial"/>
              </w:rPr>
              <w:t xml:space="preserve">Continue the regular communications between partners to secure an agreement </w:t>
            </w:r>
          </w:p>
        </w:tc>
        <w:tc>
          <w:tcPr>
            <w:tcW w:w="1827" w:type="dxa"/>
          </w:tcPr>
          <w:p w14:paraId="510E69A4"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Director, HoS</w:t>
            </w:r>
          </w:p>
        </w:tc>
        <w:tc>
          <w:tcPr>
            <w:tcW w:w="1827" w:type="dxa"/>
          </w:tcPr>
          <w:p w14:paraId="30F7A0F5"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 xml:space="preserve">Ongoing </w:t>
            </w:r>
          </w:p>
        </w:tc>
      </w:tr>
      <w:tr w:rsidR="00A6383F" w:rsidRPr="00F90115" w14:paraId="0845E921" w14:textId="77777777" w:rsidTr="004E1D47">
        <w:tc>
          <w:tcPr>
            <w:tcW w:w="1826" w:type="dxa"/>
          </w:tcPr>
          <w:p w14:paraId="77388CE2"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To develop a master plan and OBC for the former NIE site</w:t>
            </w:r>
          </w:p>
        </w:tc>
        <w:tc>
          <w:tcPr>
            <w:tcW w:w="1827" w:type="dxa"/>
          </w:tcPr>
          <w:p w14:paraId="4F81C04C"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 xml:space="preserve">Procurement process initiated on schedule however no responses were received </w:t>
            </w:r>
          </w:p>
        </w:tc>
        <w:tc>
          <w:tcPr>
            <w:tcW w:w="1827" w:type="dxa"/>
          </w:tcPr>
          <w:p w14:paraId="3FBB09BD"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 xml:space="preserve">Feedback from potential respondents citied lack of available budget to complete the project as the main barrier. Additional budget will be sought from the Council to enable progression on this strategic project </w:t>
            </w:r>
          </w:p>
        </w:tc>
        <w:tc>
          <w:tcPr>
            <w:tcW w:w="1827" w:type="dxa"/>
          </w:tcPr>
          <w:p w14:paraId="0571613E"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HoS</w:t>
            </w:r>
          </w:p>
        </w:tc>
        <w:tc>
          <w:tcPr>
            <w:tcW w:w="1827" w:type="dxa"/>
          </w:tcPr>
          <w:p w14:paraId="69AC493C"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*31.8.25</w:t>
            </w:r>
          </w:p>
          <w:p w14:paraId="1182681A" w14:textId="77777777" w:rsidR="00A6383F" w:rsidRPr="00F90115" w:rsidRDefault="00A6383F" w:rsidP="004E1D47">
            <w:pPr>
              <w:pStyle w:val="ListParagraph"/>
              <w:spacing w:after="0" w:line="240" w:lineRule="auto"/>
              <w:ind w:left="0"/>
              <w:rPr>
                <w:rFonts w:ascii="Arial" w:hAnsi="Arial" w:cs="Arial"/>
              </w:rPr>
            </w:pPr>
          </w:p>
          <w:p w14:paraId="52E07719"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 xml:space="preserve">*An opportunity to include recently purchased land on the Comber Road Newtownards as part of this project has been identified. Next steps are to be agreed internally and are dependent on approval of additional budget to include the Comber Road site.    </w:t>
            </w:r>
          </w:p>
        </w:tc>
      </w:tr>
      <w:tr w:rsidR="00A6383F" w:rsidRPr="00F90115" w14:paraId="73D63E2B" w14:textId="77777777" w:rsidTr="004E1D47">
        <w:tc>
          <w:tcPr>
            <w:tcW w:w="1826" w:type="dxa"/>
          </w:tcPr>
          <w:p w14:paraId="7D0D51CE"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lastRenderedPageBreak/>
              <w:t xml:space="preserve">To create new C/TAG Advisory Groups </w:t>
            </w:r>
          </w:p>
        </w:tc>
        <w:tc>
          <w:tcPr>
            <w:tcW w:w="1827" w:type="dxa"/>
          </w:tcPr>
          <w:p w14:paraId="03083C3B"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 xml:space="preserve">The stakeholder mapping exercise led by a consultant was not completed </w:t>
            </w:r>
            <w:r>
              <w:rPr>
                <w:rFonts w:ascii="Arial" w:hAnsi="Arial" w:cs="Arial"/>
              </w:rPr>
              <w:t>on time</w:t>
            </w:r>
          </w:p>
        </w:tc>
        <w:tc>
          <w:tcPr>
            <w:tcW w:w="1827" w:type="dxa"/>
          </w:tcPr>
          <w:p w14:paraId="6DFB6897" w14:textId="77777777" w:rsidR="00A6383F" w:rsidRPr="00F90115" w:rsidRDefault="00A6383F" w:rsidP="004E1D47">
            <w:pPr>
              <w:pStyle w:val="ListParagraph"/>
              <w:spacing w:after="0" w:line="240" w:lineRule="auto"/>
              <w:ind w:left="0"/>
              <w:rPr>
                <w:rFonts w:ascii="Arial" w:hAnsi="Arial" w:cs="Arial"/>
              </w:rPr>
            </w:pPr>
            <w:r>
              <w:rPr>
                <w:rFonts w:ascii="Arial" w:hAnsi="Arial" w:cs="Arial"/>
              </w:rPr>
              <w:t xml:space="preserve">Final draft of consultants report received, </w:t>
            </w:r>
            <w:r w:rsidRPr="00F90115">
              <w:rPr>
                <w:rFonts w:ascii="Arial" w:hAnsi="Arial" w:cs="Arial"/>
              </w:rPr>
              <w:t xml:space="preserve"> details </w:t>
            </w:r>
            <w:r>
              <w:rPr>
                <w:rFonts w:ascii="Arial" w:hAnsi="Arial" w:cs="Arial"/>
              </w:rPr>
              <w:t>and proposals being collated by officers</w:t>
            </w:r>
          </w:p>
        </w:tc>
        <w:tc>
          <w:tcPr>
            <w:tcW w:w="1827" w:type="dxa"/>
          </w:tcPr>
          <w:p w14:paraId="60E85BCC"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Sum, HoS</w:t>
            </w:r>
          </w:p>
        </w:tc>
        <w:tc>
          <w:tcPr>
            <w:tcW w:w="1827" w:type="dxa"/>
          </w:tcPr>
          <w:p w14:paraId="4D168417" w14:textId="77777777" w:rsidR="00A6383F" w:rsidRPr="00F90115" w:rsidRDefault="00A6383F" w:rsidP="004E1D47">
            <w:pPr>
              <w:pStyle w:val="ListParagraph"/>
              <w:spacing w:after="0" w:line="240" w:lineRule="auto"/>
              <w:ind w:left="0"/>
              <w:rPr>
                <w:rFonts w:ascii="Arial" w:hAnsi="Arial" w:cs="Arial"/>
              </w:rPr>
            </w:pPr>
            <w:r w:rsidRPr="00F90115">
              <w:rPr>
                <w:rFonts w:ascii="Arial" w:hAnsi="Arial" w:cs="Arial"/>
              </w:rPr>
              <w:t>31.</w:t>
            </w:r>
            <w:r>
              <w:rPr>
                <w:rFonts w:ascii="Arial" w:hAnsi="Arial" w:cs="Arial"/>
              </w:rPr>
              <w:t>9</w:t>
            </w:r>
            <w:r w:rsidRPr="00F90115">
              <w:rPr>
                <w:rFonts w:ascii="Arial" w:hAnsi="Arial" w:cs="Arial"/>
              </w:rPr>
              <w:t>.2</w:t>
            </w:r>
            <w:r>
              <w:rPr>
                <w:rFonts w:ascii="Arial" w:hAnsi="Arial" w:cs="Arial"/>
              </w:rPr>
              <w:t>02</w:t>
            </w:r>
            <w:r w:rsidRPr="00F90115">
              <w:rPr>
                <w:rFonts w:ascii="Arial" w:hAnsi="Arial" w:cs="Arial"/>
              </w:rPr>
              <w:t>5</w:t>
            </w:r>
          </w:p>
        </w:tc>
      </w:tr>
    </w:tbl>
    <w:p w14:paraId="7D1BF353" w14:textId="77777777" w:rsidR="00A6383F" w:rsidRDefault="00A6383F" w:rsidP="00A6383F">
      <w:pPr>
        <w:pStyle w:val="ListParagraph"/>
        <w:spacing w:after="0" w:line="240" w:lineRule="auto"/>
        <w:ind w:left="0"/>
        <w:rPr>
          <w:rFonts w:ascii="Arial" w:hAnsi="Arial" w:cs="Arial"/>
          <w:highlight w:val="yellow"/>
        </w:rPr>
      </w:pPr>
    </w:p>
    <w:p w14:paraId="628E8464" w14:textId="478AAEF3" w:rsidR="00053F3F" w:rsidRPr="00726A5D" w:rsidRDefault="003D37A4" w:rsidP="00A6383F">
      <w:pPr>
        <w:rPr>
          <w:rFonts w:cs="Arial"/>
          <w:szCs w:val="24"/>
        </w:rPr>
      </w:pPr>
      <w:r>
        <w:t xml:space="preserve">RECOMMENDED </w:t>
      </w:r>
      <w:r w:rsidR="00A6383F" w:rsidRPr="00BB3A80">
        <w:t xml:space="preserve">that </w:t>
      </w:r>
      <w:r w:rsidR="00A6383F">
        <w:t>this report is noted.</w:t>
      </w:r>
    </w:p>
    <w:bookmarkEnd w:id="14"/>
    <w:p w14:paraId="62C6D770" w14:textId="77777777" w:rsidR="00780E1F" w:rsidRDefault="00780E1F" w:rsidP="0018729D">
      <w:pPr>
        <w:rPr>
          <w:rFonts w:cs="Arial"/>
          <w:szCs w:val="24"/>
        </w:rPr>
      </w:pPr>
    </w:p>
    <w:p w14:paraId="4F373F89" w14:textId="388ED644" w:rsidR="002D4944" w:rsidRDefault="002D4944" w:rsidP="002D4944">
      <w:pPr>
        <w:rPr>
          <w:rFonts w:cs="Arial"/>
          <w:szCs w:val="24"/>
        </w:rPr>
      </w:pPr>
      <w:r>
        <w:rPr>
          <w:rFonts w:cs="Arial"/>
          <w:szCs w:val="24"/>
        </w:rPr>
        <w:t>Proposed by Alderman Adair, seconded by Councillor Edmund</w:t>
      </w:r>
      <w:r w:rsidR="00D83609">
        <w:rPr>
          <w:rFonts w:cs="Arial"/>
          <w:szCs w:val="24"/>
        </w:rPr>
        <w:t>,</w:t>
      </w:r>
      <w:r>
        <w:rPr>
          <w:rFonts w:cs="Arial"/>
          <w:szCs w:val="24"/>
        </w:rPr>
        <w:t xml:space="preserve"> that the recommendation be adopted.</w:t>
      </w:r>
    </w:p>
    <w:p w14:paraId="79318F88" w14:textId="77777777" w:rsidR="002D4944" w:rsidRDefault="002D4944" w:rsidP="002D4944">
      <w:pPr>
        <w:rPr>
          <w:rFonts w:cs="Arial"/>
          <w:szCs w:val="24"/>
        </w:rPr>
      </w:pPr>
    </w:p>
    <w:p w14:paraId="5686401D" w14:textId="488B5035" w:rsidR="002D4944" w:rsidRDefault="00C33E2F" w:rsidP="002D4944">
      <w:pPr>
        <w:rPr>
          <w:rFonts w:cs="Arial"/>
          <w:szCs w:val="24"/>
        </w:rPr>
      </w:pPr>
      <w:r>
        <w:rPr>
          <w:rFonts w:cs="Arial"/>
          <w:szCs w:val="24"/>
        </w:rPr>
        <w:t xml:space="preserve">Alderman Adair asked for updates on three projects; the start date on Kircubbin’s promenade that had received full planning, Greyabbey Parklands commencement works and </w:t>
      </w:r>
      <w:r w:rsidR="00095FBC">
        <w:rPr>
          <w:rFonts w:cs="Arial"/>
          <w:szCs w:val="24"/>
        </w:rPr>
        <w:t xml:space="preserve">Millisle’s ability to make use of </w:t>
      </w:r>
      <w:r w:rsidR="00904D56">
        <w:rPr>
          <w:rFonts w:cs="Arial"/>
          <w:szCs w:val="24"/>
        </w:rPr>
        <w:t>the public realm scheme given there had been underspend in the Portaferry public realm fund. The Head of Regeneration</w:t>
      </w:r>
      <w:r w:rsidR="008F651B">
        <w:rPr>
          <w:rFonts w:cs="Arial"/>
          <w:szCs w:val="24"/>
        </w:rPr>
        <w:t xml:space="preserve"> hoped that start dates for both Kircubbin and Greyabbey would be on or before the 31</w:t>
      </w:r>
      <w:r w:rsidR="008F651B" w:rsidRPr="008F651B">
        <w:rPr>
          <w:rFonts w:cs="Arial"/>
          <w:szCs w:val="24"/>
          <w:vertAlign w:val="superscript"/>
        </w:rPr>
        <w:t>st</w:t>
      </w:r>
      <w:r w:rsidR="008F651B">
        <w:rPr>
          <w:rFonts w:cs="Arial"/>
          <w:szCs w:val="24"/>
        </w:rPr>
        <w:t xml:space="preserve"> March 2026. </w:t>
      </w:r>
      <w:r w:rsidR="00052755">
        <w:rPr>
          <w:rFonts w:cs="Arial"/>
          <w:szCs w:val="24"/>
        </w:rPr>
        <w:t xml:space="preserve"> Work was continuing with the DfI and DfC </w:t>
      </w:r>
      <w:r w:rsidR="00C56E26">
        <w:rPr>
          <w:rFonts w:cs="Arial"/>
          <w:szCs w:val="24"/>
        </w:rPr>
        <w:t xml:space="preserve">in identifying underspend and potential progression on the public realm scheme. </w:t>
      </w:r>
    </w:p>
    <w:p w14:paraId="09B2FC8E" w14:textId="77777777" w:rsidR="00C56E26" w:rsidRDefault="00C56E26" w:rsidP="002D4944">
      <w:pPr>
        <w:rPr>
          <w:rFonts w:cs="Arial"/>
          <w:szCs w:val="24"/>
        </w:rPr>
      </w:pPr>
    </w:p>
    <w:p w14:paraId="476E2049" w14:textId="073A48E7" w:rsidR="00C56E26" w:rsidRDefault="00C56E26" w:rsidP="002D4944">
      <w:pPr>
        <w:rPr>
          <w:rFonts w:cs="Arial"/>
          <w:szCs w:val="24"/>
        </w:rPr>
      </w:pPr>
      <w:r>
        <w:rPr>
          <w:rFonts w:cs="Arial"/>
          <w:szCs w:val="24"/>
        </w:rPr>
        <w:t xml:space="preserve">Councillor Hennessy was </w:t>
      </w:r>
      <w:r w:rsidR="00A65997">
        <w:rPr>
          <w:rFonts w:cs="Arial"/>
          <w:szCs w:val="24"/>
        </w:rPr>
        <w:t xml:space="preserve">curious if there may be any plans for Bingham Lane in Bangor. The Head of Regeneration advised that the same suggestion had been raised at the Bangor CAG </w:t>
      </w:r>
      <w:r w:rsidR="009A205A">
        <w:rPr>
          <w:rFonts w:cs="Arial"/>
          <w:szCs w:val="24"/>
        </w:rPr>
        <w:t xml:space="preserve">and though there was a keenness to progress, it was subject to funding and opportunities. There may be a possibility of aesthetic work through joint ventures with Arts, Heritage and Culture but the DfI owned the area. From a </w:t>
      </w:r>
      <w:r w:rsidR="00CA5BC6">
        <w:rPr>
          <w:rFonts w:cs="Arial"/>
          <w:szCs w:val="24"/>
        </w:rPr>
        <w:t>p</w:t>
      </w:r>
      <w:r w:rsidR="009A205A">
        <w:rPr>
          <w:rFonts w:cs="Arial"/>
          <w:szCs w:val="24"/>
        </w:rPr>
        <w:t xml:space="preserve">lanning perspective, </w:t>
      </w:r>
      <w:r w:rsidR="00374875">
        <w:rPr>
          <w:rFonts w:cs="Arial"/>
          <w:szCs w:val="24"/>
        </w:rPr>
        <w:t xml:space="preserve">the Head of Regeneration would be keen to consult further with other parties. </w:t>
      </w:r>
    </w:p>
    <w:p w14:paraId="144BAB2C" w14:textId="77777777" w:rsidR="00374875" w:rsidRDefault="00374875" w:rsidP="002D4944">
      <w:pPr>
        <w:rPr>
          <w:rFonts w:cs="Arial"/>
          <w:szCs w:val="24"/>
        </w:rPr>
      </w:pPr>
    </w:p>
    <w:p w14:paraId="2EEE0DEC" w14:textId="14A2BB3A" w:rsidR="00374875" w:rsidRDefault="00374875" w:rsidP="002D4944">
      <w:pPr>
        <w:rPr>
          <w:rFonts w:cs="Arial"/>
          <w:szCs w:val="24"/>
        </w:rPr>
      </w:pPr>
      <w:r>
        <w:rPr>
          <w:rFonts w:cs="Arial"/>
          <w:szCs w:val="24"/>
        </w:rPr>
        <w:t xml:space="preserve">Councillor Morgan praised </w:t>
      </w:r>
      <w:r w:rsidR="005311C9">
        <w:rPr>
          <w:rFonts w:cs="Arial"/>
          <w:szCs w:val="24"/>
        </w:rPr>
        <w:t xml:space="preserve">the storyboards that had been used during engagement opportunities in village halls. </w:t>
      </w:r>
    </w:p>
    <w:p w14:paraId="7CD4E50B" w14:textId="77777777" w:rsidR="005311C9" w:rsidRDefault="005311C9" w:rsidP="002D4944">
      <w:pPr>
        <w:rPr>
          <w:rFonts w:cs="Arial"/>
          <w:szCs w:val="24"/>
        </w:rPr>
      </w:pPr>
    </w:p>
    <w:p w14:paraId="2704541F" w14:textId="65D545F9" w:rsidR="005311C9" w:rsidRPr="00F13F21" w:rsidRDefault="00F13F21" w:rsidP="002D4944">
      <w:pPr>
        <w:rPr>
          <w:rFonts w:cs="Arial"/>
          <w:b/>
          <w:bCs/>
          <w:szCs w:val="24"/>
        </w:rPr>
      </w:pPr>
      <w:r w:rsidRPr="00F13F21">
        <w:rPr>
          <w:rFonts w:cs="Arial"/>
          <w:b/>
          <w:bCs/>
          <w:szCs w:val="24"/>
        </w:rPr>
        <w:t xml:space="preserve">AGREED TO RECOMMEND, on the proposal of </w:t>
      </w:r>
      <w:r>
        <w:rPr>
          <w:rFonts w:cs="Arial"/>
          <w:b/>
          <w:bCs/>
          <w:szCs w:val="24"/>
        </w:rPr>
        <w:t>Alderman Adair</w:t>
      </w:r>
      <w:r w:rsidR="00D83609">
        <w:rPr>
          <w:rFonts w:cs="Arial"/>
          <w:b/>
          <w:bCs/>
          <w:szCs w:val="24"/>
        </w:rPr>
        <w:t>,</w:t>
      </w:r>
      <w:r w:rsidRPr="00F13F21">
        <w:rPr>
          <w:rFonts w:cs="Arial"/>
          <w:b/>
          <w:bCs/>
          <w:szCs w:val="24"/>
        </w:rPr>
        <w:t xml:space="preserve"> seconded by Councillor </w:t>
      </w:r>
      <w:r>
        <w:rPr>
          <w:rFonts w:cs="Arial"/>
          <w:b/>
          <w:bCs/>
          <w:szCs w:val="24"/>
        </w:rPr>
        <w:t>Edmund</w:t>
      </w:r>
      <w:r w:rsidR="00D83609">
        <w:rPr>
          <w:rFonts w:cs="Arial"/>
          <w:b/>
          <w:bCs/>
          <w:szCs w:val="24"/>
        </w:rPr>
        <w:t>,</w:t>
      </w:r>
      <w:r w:rsidRPr="00F13F21">
        <w:rPr>
          <w:rFonts w:cs="Arial"/>
          <w:b/>
          <w:bCs/>
          <w:szCs w:val="24"/>
        </w:rPr>
        <w:t xml:space="preserve"> that the recommendation be adopted.</w:t>
      </w:r>
    </w:p>
    <w:p w14:paraId="379358D5" w14:textId="77777777" w:rsidR="002D4944" w:rsidRPr="00F13F21" w:rsidRDefault="002D4944" w:rsidP="0018729D">
      <w:pPr>
        <w:rPr>
          <w:b/>
          <w:bCs/>
        </w:rPr>
      </w:pPr>
    </w:p>
    <w:p w14:paraId="0143D92E" w14:textId="2147934C" w:rsidR="00780E1F" w:rsidRPr="00053F3F" w:rsidRDefault="00053F3F" w:rsidP="00EC1FFE">
      <w:pPr>
        <w:pStyle w:val="Heading1"/>
        <w:ind w:left="680" w:hanging="680"/>
        <w:rPr>
          <w:b/>
          <w:bCs/>
          <w:u w:val="single"/>
        </w:rPr>
      </w:pPr>
      <w:r w:rsidRPr="00053F3F">
        <w:rPr>
          <w:b/>
          <w:bCs/>
        </w:rPr>
        <w:t>11.</w:t>
      </w:r>
      <w:r w:rsidRPr="00053F3F">
        <w:rPr>
          <w:b/>
          <w:bCs/>
        </w:rPr>
        <w:tab/>
      </w:r>
      <w:r w:rsidRPr="00053F3F">
        <w:rPr>
          <w:b/>
          <w:bCs/>
        </w:rPr>
        <w:tab/>
      </w:r>
      <w:r w:rsidR="00780E1F" w:rsidRPr="00053F3F">
        <w:rPr>
          <w:b/>
          <w:bCs/>
          <w:u w:val="single"/>
        </w:rPr>
        <w:t>Feasibility Study Comber Enterprise Hub (</w:t>
      </w:r>
      <w:r w:rsidRPr="00053F3F">
        <w:rPr>
          <w:b/>
          <w:bCs/>
          <w:u w:val="single"/>
        </w:rPr>
        <w:t xml:space="preserve">FILE </w:t>
      </w:r>
      <w:r w:rsidR="00BC525E">
        <w:rPr>
          <w:b/>
          <w:bCs/>
          <w:u w:val="single"/>
        </w:rPr>
        <w:t>RDP</w:t>
      </w:r>
      <w:r w:rsidR="00EC1FFE">
        <w:rPr>
          <w:b/>
          <w:bCs/>
          <w:u w:val="single"/>
        </w:rPr>
        <w:t>152)</w:t>
      </w:r>
    </w:p>
    <w:p w14:paraId="554A8C2E" w14:textId="3FB57AFE" w:rsidR="006E29CB" w:rsidRPr="00053F3F" w:rsidRDefault="006E29CB" w:rsidP="00053F3F">
      <w:pPr>
        <w:rPr>
          <w:rFonts w:cs="Arial"/>
          <w:szCs w:val="24"/>
        </w:rPr>
      </w:pPr>
      <w:r>
        <w:rPr>
          <w:rFonts w:cs="Arial"/>
          <w:szCs w:val="24"/>
        </w:rPr>
        <w:tab/>
      </w:r>
      <w:r>
        <w:rPr>
          <w:rFonts w:cs="Arial"/>
          <w:szCs w:val="24"/>
        </w:rPr>
        <w:tab/>
      </w:r>
      <w:r>
        <w:rPr>
          <w:rFonts w:cs="Arial"/>
          <w:szCs w:val="24"/>
        </w:rPr>
        <w:tab/>
      </w:r>
    </w:p>
    <w:p w14:paraId="214F571F" w14:textId="4405FD3A" w:rsidR="00BC525E" w:rsidRPr="0058522E" w:rsidRDefault="00053F3F" w:rsidP="00BC525E">
      <w:pPr>
        <w:pStyle w:val="paragraph"/>
        <w:spacing w:before="0" w:beforeAutospacing="0" w:after="0" w:afterAutospacing="0"/>
        <w:textAlignment w:val="baseline"/>
        <w:rPr>
          <w:rStyle w:val="normaltextrun"/>
          <w:rFonts w:eastAsiaTheme="majorEastAsia" w:cs="Arial"/>
          <w:b/>
          <w:bCs/>
        </w:rPr>
      </w:pPr>
      <w:r w:rsidRPr="00053F3F">
        <w:rPr>
          <w:rFonts w:cs="Arial"/>
          <w:caps/>
        </w:rPr>
        <w:t>Previously circulated:-</w:t>
      </w:r>
      <w:r>
        <w:rPr>
          <w:rFonts w:cs="Arial"/>
        </w:rPr>
        <w:t xml:space="preserve"> Report from the Director of </w:t>
      </w:r>
      <w:r w:rsidR="00BC525E">
        <w:rPr>
          <w:rFonts w:cs="Arial"/>
        </w:rPr>
        <w:t xml:space="preserve">Prosperity detailed that </w:t>
      </w:r>
      <w:r w:rsidR="00BC525E" w:rsidRPr="005765AE">
        <w:rPr>
          <w:rStyle w:val="normaltextrun"/>
          <w:rFonts w:eastAsiaTheme="majorEastAsia" w:cs="Arial"/>
        </w:rPr>
        <w:t xml:space="preserve">Members </w:t>
      </w:r>
      <w:r w:rsidR="00BC525E">
        <w:rPr>
          <w:rStyle w:val="normaltextrun"/>
          <w:rFonts w:eastAsiaTheme="majorEastAsia" w:cs="Arial"/>
        </w:rPr>
        <w:t>may</w:t>
      </w:r>
      <w:r w:rsidR="00BC525E" w:rsidRPr="005765AE">
        <w:rPr>
          <w:rStyle w:val="normaltextrun"/>
          <w:rFonts w:eastAsiaTheme="majorEastAsia" w:cs="Arial"/>
        </w:rPr>
        <w:t xml:space="preserve"> recall </w:t>
      </w:r>
      <w:r w:rsidR="00BC525E">
        <w:rPr>
          <w:rStyle w:val="normaltextrun"/>
          <w:rFonts w:eastAsiaTheme="majorEastAsia" w:cs="Arial"/>
        </w:rPr>
        <w:t>a</w:t>
      </w:r>
      <w:r w:rsidR="00BC525E" w:rsidRPr="005765AE">
        <w:rPr>
          <w:rStyle w:val="normaltextrun"/>
          <w:rFonts w:eastAsiaTheme="majorEastAsia" w:cs="Arial"/>
        </w:rPr>
        <w:t xml:space="preserve"> report presented to the </w:t>
      </w:r>
      <w:r w:rsidR="00BC525E">
        <w:rPr>
          <w:rStyle w:val="normaltextrun"/>
          <w:rFonts w:eastAsiaTheme="majorEastAsia" w:cs="Arial"/>
        </w:rPr>
        <w:t>C</w:t>
      </w:r>
      <w:r w:rsidR="00BC525E" w:rsidRPr="005765AE">
        <w:rPr>
          <w:rStyle w:val="normaltextrun"/>
          <w:rFonts w:eastAsiaTheme="majorEastAsia" w:cs="Arial"/>
        </w:rPr>
        <w:t xml:space="preserve">ommittee on 13 June 2024, which outlined proposed Regeneration Working Up Projects for 2024/2025. </w:t>
      </w:r>
      <w:r w:rsidR="00BC525E">
        <w:rPr>
          <w:rStyle w:val="normaltextrun"/>
          <w:rFonts w:eastAsiaTheme="majorEastAsia" w:cs="Arial"/>
        </w:rPr>
        <w:t>O</w:t>
      </w:r>
      <w:r w:rsidR="00BC525E" w:rsidRPr="005765AE">
        <w:rPr>
          <w:rStyle w:val="normaltextrun"/>
          <w:rFonts w:eastAsiaTheme="majorEastAsia" w:cs="Arial"/>
        </w:rPr>
        <w:t xml:space="preserve">ne of the </w:t>
      </w:r>
      <w:r w:rsidR="00BC525E">
        <w:rPr>
          <w:rStyle w:val="normaltextrun"/>
          <w:rFonts w:eastAsiaTheme="majorEastAsia" w:cs="Arial"/>
        </w:rPr>
        <w:t xml:space="preserve">approved </w:t>
      </w:r>
      <w:r w:rsidR="00BC525E" w:rsidRPr="005765AE">
        <w:rPr>
          <w:rStyle w:val="normaltextrun"/>
          <w:rFonts w:eastAsiaTheme="majorEastAsia" w:cs="Arial"/>
        </w:rPr>
        <w:t>projects was a Fe</w:t>
      </w:r>
      <w:r w:rsidR="00BC525E">
        <w:rPr>
          <w:rStyle w:val="normaltextrun"/>
          <w:rFonts w:eastAsiaTheme="majorEastAsia" w:cs="Arial"/>
        </w:rPr>
        <w:t>a</w:t>
      </w:r>
      <w:r w:rsidR="00BC525E" w:rsidRPr="005765AE">
        <w:rPr>
          <w:rStyle w:val="normaltextrun"/>
          <w:rFonts w:eastAsiaTheme="majorEastAsia" w:cs="Arial"/>
        </w:rPr>
        <w:t>sibility Study for a Community Enterprise Hub in Comber.</w:t>
      </w:r>
      <w:r w:rsidR="00BC525E">
        <w:rPr>
          <w:rStyle w:val="normaltextrun"/>
          <w:rFonts w:eastAsiaTheme="majorEastAsia" w:cs="Arial"/>
        </w:rPr>
        <w:t xml:space="preserve">  </w:t>
      </w:r>
    </w:p>
    <w:p w14:paraId="7BCE0172" w14:textId="77777777" w:rsidR="00BC525E" w:rsidRDefault="00BC525E" w:rsidP="00BC525E">
      <w:pPr>
        <w:pStyle w:val="paragraph"/>
        <w:spacing w:before="0" w:beforeAutospacing="0" w:after="0" w:afterAutospacing="0"/>
        <w:contextualSpacing/>
        <w:jc w:val="both"/>
        <w:textAlignment w:val="baseline"/>
        <w:rPr>
          <w:rFonts w:cs="Arial"/>
        </w:rPr>
      </w:pPr>
    </w:p>
    <w:p w14:paraId="291A73AB" w14:textId="77777777" w:rsidR="00BC525E" w:rsidRDefault="00BC525E" w:rsidP="00BC525E">
      <w:pPr>
        <w:pStyle w:val="paragraph"/>
        <w:spacing w:before="0" w:beforeAutospacing="0" w:after="0" w:afterAutospacing="0"/>
        <w:contextualSpacing/>
        <w:jc w:val="both"/>
        <w:textAlignment w:val="baseline"/>
        <w:rPr>
          <w:rStyle w:val="normaltextrun"/>
          <w:rFonts w:eastAsiaTheme="majorEastAsia" w:cs="Arial"/>
        </w:rPr>
      </w:pPr>
      <w:r w:rsidRPr="008C053B">
        <w:rPr>
          <w:rFonts w:cs="Arial"/>
        </w:rPr>
        <w:t xml:space="preserve">The project </w:t>
      </w:r>
      <w:r>
        <w:rPr>
          <w:rFonts w:cs="Arial"/>
        </w:rPr>
        <w:t>wa</w:t>
      </w:r>
      <w:r w:rsidRPr="008C053B">
        <w:rPr>
          <w:rFonts w:cs="Arial"/>
        </w:rPr>
        <w:t xml:space="preserve">s </w:t>
      </w:r>
      <w:r>
        <w:rPr>
          <w:rFonts w:cs="Arial"/>
        </w:rPr>
        <w:t>selected to be initiated as a result of the</w:t>
      </w:r>
      <w:r w:rsidRPr="008C053B">
        <w:rPr>
          <w:rFonts w:cs="Arial"/>
        </w:rPr>
        <w:t xml:space="preserve"> </w:t>
      </w:r>
      <w:r>
        <w:rPr>
          <w:rFonts w:cs="Arial"/>
        </w:rPr>
        <w:t>r</w:t>
      </w:r>
      <w:r w:rsidRPr="008C053B">
        <w:rPr>
          <w:rFonts w:cs="Arial"/>
        </w:rPr>
        <w:t xml:space="preserve">eview </w:t>
      </w:r>
      <w:r>
        <w:rPr>
          <w:rFonts w:cs="Arial"/>
        </w:rPr>
        <w:t xml:space="preserve">process </w:t>
      </w:r>
      <w:r w:rsidRPr="008C053B">
        <w:rPr>
          <w:rFonts w:cs="Arial"/>
        </w:rPr>
        <w:t xml:space="preserve">of </w:t>
      </w:r>
      <w:r>
        <w:rPr>
          <w:rFonts w:cs="Arial"/>
        </w:rPr>
        <w:t xml:space="preserve">the </w:t>
      </w:r>
      <w:r w:rsidRPr="008C053B">
        <w:rPr>
          <w:rFonts w:cs="Arial"/>
        </w:rPr>
        <w:t>Comber</w:t>
      </w:r>
      <w:r>
        <w:rPr>
          <w:rFonts w:cs="Arial"/>
        </w:rPr>
        <w:t xml:space="preserve"> </w:t>
      </w:r>
      <w:r w:rsidRPr="008C053B">
        <w:rPr>
          <w:rFonts w:cs="Arial"/>
        </w:rPr>
        <w:t>Masterplan</w:t>
      </w:r>
      <w:r>
        <w:rPr>
          <w:rFonts w:cs="Arial"/>
        </w:rPr>
        <w:t xml:space="preserve"> in</w:t>
      </w:r>
      <w:r w:rsidRPr="008C053B">
        <w:rPr>
          <w:rFonts w:cs="Arial"/>
        </w:rPr>
        <w:t xml:space="preserve"> 2022/23, which </w:t>
      </w:r>
      <w:r>
        <w:rPr>
          <w:rFonts w:cs="Arial"/>
        </w:rPr>
        <w:t xml:space="preserve">reaffirmed the </w:t>
      </w:r>
      <w:r w:rsidRPr="008C053B">
        <w:rPr>
          <w:rFonts w:cs="Arial"/>
        </w:rPr>
        <w:t xml:space="preserve">interest in </w:t>
      </w:r>
      <w:r>
        <w:rPr>
          <w:rFonts w:cs="Arial"/>
        </w:rPr>
        <w:t>a potential Enterprise</w:t>
      </w:r>
      <w:r w:rsidRPr="008C053B">
        <w:rPr>
          <w:rFonts w:cs="Arial"/>
        </w:rPr>
        <w:t xml:space="preserve"> </w:t>
      </w:r>
      <w:r>
        <w:rPr>
          <w:rFonts w:cs="Arial"/>
        </w:rPr>
        <w:t>H</w:t>
      </w:r>
      <w:r w:rsidRPr="008C053B">
        <w:rPr>
          <w:rFonts w:cs="Arial"/>
        </w:rPr>
        <w:t>ub.</w:t>
      </w:r>
      <w:r>
        <w:rPr>
          <w:rFonts w:cs="Arial"/>
        </w:rPr>
        <w:t xml:space="preserve"> Additionally, </w:t>
      </w:r>
      <w:r>
        <w:rPr>
          <w:rStyle w:val="normaltextrun"/>
          <w:rFonts w:eastAsiaTheme="majorEastAsia" w:cs="Arial"/>
        </w:rPr>
        <w:t>t</w:t>
      </w:r>
      <w:r w:rsidRPr="005765AE">
        <w:rPr>
          <w:rStyle w:val="normaltextrun"/>
          <w:rFonts w:eastAsiaTheme="majorEastAsia" w:cs="Arial"/>
        </w:rPr>
        <w:t>he project align</w:t>
      </w:r>
      <w:r>
        <w:rPr>
          <w:rStyle w:val="normaltextrun"/>
          <w:rFonts w:eastAsiaTheme="majorEastAsia" w:cs="Arial"/>
        </w:rPr>
        <w:t>ed</w:t>
      </w:r>
      <w:r w:rsidRPr="005765AE">
        <w:rPr>
          <w:rStyle w:val="normaltextrun"/>
          <w:rFonts w:eastAsiaTheme="majorEastAsia" w:cs="Arial"/>
        </w:rPr>
        <w:t xml:space="preserve"> with </w:t>
      </w:r>
      <w:r>
        <w:rPr>
          <w:rStyle w:val="normaltextrun"/>
          <w:rFonts w:eastAsiaTheme="majorEastAsia" w:cs="Arial"/>
        </w:rPr>
        <w:t xml:space="preserve">Priority B </w:t>
      </w:r>
      <w:r w:rsidRPr="005765AE">
        <w:rPr>
          <w:rStyle w:val="normaltextrun"/>
          <w:rFonts w:eastAsiaTheme="majorEastAsia" w:cs="Arial"/>
        </w:rPr>
        <w:t>‘Making the Most of Valuable Space’</w:t>
      </w:r>
      <w:r>
        <w:rPr>
          <w:rStyle w:val="normaltextrun"/>
          <w:rFonts w:eastAsiaTheme="majorEastAsia" w:cs="Arial"/>
        </w:rPr>
        <w:t xml:space="preserve"> in the Masterplan.</w:t>
      </w:r>
    </w:p>
    <w:p w14:paraId="76D42755" w14:textId="77777777" w:rsidR="00BC525E" w:rsidRPr="005765AE" w:rsidRDefault="00BC525E" w:rsidP="00BC525E">
      <w:pPr>
        <w:pStyle w:val="paragraph"/>
        <w:spacing w:before="0" w:beforeAutospacing="0" w:after="0" w:afterAutospacing="0"/>
        <w:contextualSpacing/>
        <w:jc w:val="both"/>
        <w:textAlignment w:val="baseline"/>
        <w:rPr>
          <w:rStyle w:val="normaltextrun"/>
          <w:rFonts w:eastAsiaTheme="majorEastAsia" w:cs="Arial"/>
        </w:rPr>
      </w:pPr>
    </w:p>
    <w:p w14:paraId="43F5DB45" w14:textId="77777777" w:rsidR="00BC525E" w:rsidRPr="005765AE" w:rsidRDefault="00BC525E" w:rsidP="00BC525E">
      <w:pPr>
        <w:pStyle w:val="paragraph"/>
        <w:spacing w:before="0" w:beforeAutospacing="0" w:after="0" w:afterAutospacing="0"/>
        <w:contextualSpacing/>
        <w:jc w:val="both"/>
        <w:textAlignment w:val="baseline"/>
        <w:rPr>
          <w:rStyle w:val="normaltextrun"/>
          <w:rFonts w:eastAsiaTheme="majorEastAsia" w:cs="Arial"/>
          <w:b/>
          <w:bCs/>
        </w:rPr>
      </w:pPr>
      <w:r>
        <w:rPr>
          <w:rStyle w:val="normaltextrun"/>
          <w:rFonts w:eastAsiaTheme="majorEastAsia" w:cs="Arial"/>
          <w:b/>
          <w:bCs/>
        </w:rPr>
        <w:lastRenderedPageBreak/>
        <w:t xml:space="preserve">The Study </w:t>
      </w:r>
    </w:p>
    <w:p w14:paraId="49E9B56A" w14:textId="77777777" w:rsidR="00BC525E" w:rsidRDefault="00BC525E" w:rsidP="00BC525E">
      <w:pPr>
        <w:pStyle w:val="paragraph"/>
        <w:spacing w:before="0" w:beforeAutospacing="0" w:after="0" w:afterAutospacing="0"/>
        <w:contextualSpacing/>
        <w:textAlignment w:val="baseline"/>
        <w:rPr>
          <w:rStyle w:val="normaltextrun"/>
          <w:rFonts w:eastAsiaTheme="majorEastAsia" w:cs="Arial"/>
        </w:rPr>
      </w:pPr>
      <w:r w:rsidRPr="005765AE">
        <w:rPr>
          <w:rStyle w:val="normaltextrun"/>
          <w:rFonts w:eastAsiaTheme="majorEastAsia" w:cs="Arial"/>
        </w:rPr>
        <w:t xml:space="preserve">In December 2024, Regeneration </w:t>
      </w:r>
      <w:r>
        <w:rPr>
          <w:rStyle w:val="normaltextrun"/>
          <w:rFonts w:eastAsiaTheme="majorEastAsia" w:cs="Arial"/>
        </w:rPr>
        <w:t xml:space="preserve">officers </w:t>
      </w:r>
      <w:r w:rsidRPr="005765AE">
        <w:rPr>
          <w:rStyle w:val="normaltextrun"/>
          <w:rFonts w:eastAsiaTheme="majorEastAsia" w:cs="Arial"/>
        </w:rPr>
        <w:t xml:space="preserve">appointed </w:t>
      </w:r>
      <w:r w:rsidRPr="00AE133C">
        <w:rPr>
          <w:rStyle w:val="normaltextrun"/>
          <w:rFonts w:eastAsiaTheme="majorEastAsia" w:cs="Arial"/>
        </w:rPr>
        <w:t>a consultant</w:t>
      </w:r>
      <w:r>
        <w:rPr>
          <w:rStyle w:val="normaltextrun"/>
          <w:rFonts w:eastAsiaTheme="majorEastAsia" w:cs="Arial"/>
        </w:rPr>
        <w:t xml:space="preserve"> </w:t>
      </w:r>
      <w:r w:rsidRPr="005765AE">
        <w:rPr>
          <w:rStyle w:val="normaltextrun"/>
          <w:rFonts w:eastAsiaTheme="majorEastAsia" w:cs="Arial"/>
        </w:rPr>
        <w:t xml:space="preserve">to conduct the feasibility study for </w:t>
      </w:r>
      <w:r>
        <w:rPr>
          <w:rStyle w:val="normaltextrun"/>
          <w:rFonts w:eastAsiaTheme="majorEastAsia" w:cs="Arial"/>
        </w:rPr>
        <w:t>a potential</w:t>
      </w:r>
      <w:r w:rsidRPr="005765AE">
        <w:rPr>
          <w:rStyle w:val="normaltextrun"/>
          <w:rFonts w:eastAsiaTheme="majorEastAsia" w:cs="Arial"/>
        </w:rPr>
        <w:t xml:space="preserve"> Enterprise Hub. </w:t>
      </w:r>
    </w:p>
    <w:p w14:paraId="25E18B10" w14:textId="77777777" w:rsidR="00BC525E" w:rsidRDefault="00BC525E" w:rsidP="00BC525E">
      <w:pPr>
        <w:pStyle w:val="paragraph"/>
        <w:spacing w:before="0" w:beforeAutospacing="0" w:after="0" w:afterAutospacing="0"/>
        <w:contextualSpacing/>
        <w:textAlignment w:val="baseline"/>
        <w:rPr>
          <w:rStyle w:val="normaltextrun"/>
          <w:rFonts w:eastAsiaTheme="majorEastAsia" w:cs="Arial"/>
        </w:rPr>
      </w:pPr>
      <w:r w:rsidRPr="005765AE">
        <w:rPr>
          <w:rStyle w:val="normaltextrun"/>
          <w:rFonts w:eastAsiaTheme="majorEastAsia" w:cs="Arial"/>
        </w:rPr>
        <w:t>Th</w:t>
      </w:r>
      <w:r>
        <w:rPr>
          <w:rStyle w:val="normaltextrun"/>
          <w:rFonts w:eastAsiaTheme="majorEastAsia" w:cs="Arial"/>
        </w:rPr>
        <w:t xml:space="preserve">e design of the </w:t>
      </w:r>
      <w:r w:rsidRPr="005765AE">
        <w:rPr>
          <w:rStyle w:val="normaltextrun"/>
          <w:rFonts w:eastAsiaTheme="majorEastAsia" w:cs="Arial"/>
        </w:rPr>
        <w:t>study aimed to</w:t>
      </w:r>
      <w:r>
        <w:rPr>
          <w:rStyle w:val="normaltextrun"/>
          <w:rFonts w:eastAsiaTheme="majorEastAsia" w:cs="Arial"/>
        </w:rPr>
        <w:t xml:space="preserve"> ascertain the following information:</w:t>
      </w:r>
    </w:p>
    <w:p w14:paraId="58A09956" w14:textId="77777777" w:rsidR="00BC525E" w:rsidRDefault="00BC525E" w:rsidP="00BC525E">
      <w:pPr>
        <w:pStyle w:val="paragraph"/>
        <w:numPr>
          <w:ilvl w:val="0"/>
          <w:numId w:val="31"/>
        </w:numPr>
        <w:textAlignment w:val="baseline"/>
        <w:rPr>
          <w:rStyle w:val="normaltextrun"/>
          <w:rFonts w:eastAsiaTheme="majorEastAsia" w:cs="Arial"/>
        </w:rPr>
      </w:pPr>
      <w:r>
        <w:rPr>
          <w:rStyle w:val="normaltextrun"/>
          <w:rFonts w:eastAsiaTheme="majorEastAsia" w:cs="Arial"/>
        </w:rPr>
        <w:t>Market D</w:t>
      </w:r>
      <w:r w:rsidRPr="005765AE">
        <w:rPr>
          <w:rStyle w:val="normaltextrun"/>
          <w:rFonts w:eastAsiaTheme="majorEastAsia" w:cs="Arial"/>
        </w:rPr>
        <w:t xml:space="preserve">emand </w:t>
      </w:r>
      <w:r>
        <w:rPr>
          <w:rStyle w:val="normaltextrun"/>
          <w:rFonts w:eastAsiaTheme="majorEastAsia" w:cs="Arial"/>
        </w:rPr>
        <w:t xml:space="preserve">and Community Support </w:t>
      </w:r>
    </w:p>
    <w:p w14:paraId="24275EBF" w14:textId="77777777" w:rsidR="00BC525E" w:rsidRDefault="00BC525E" w:rsidP="00BC525E">
      <w:pPr>
        <w:pStyle w:val="paragraph"/>
        <w:numPr>
          <w:ilvl w:val="0"/>
          <w:numId w:val="31"/>
        </w:numPr>
        <w:textAlignment w:val="baseline"/>
        <w:rPr>
          <w:rStyle w:val="normaltextrun"/>
          <w:rFonts w:eastAsiaTheme="majorEastAsia" w:cs="Arial"/>
        </w:rPr>
      </w:pPr>
      <w:r>
        <w:rPr>
          <w:rStyle w:val="normaltextrun"/>
          <w:rFonts w:eastAsiaTheme="majorEastAsia" w:cs="Arial"/>
        </w:rPr>
        <w:t xml:space="preserve">Existing provision </w:t>
      </w:r>
    </w:p>
    <w:p w14:paraId="156A8B73" w14:textId="77777777" w:rsidR="00BC525E" w:rsidRDefault="00BC525E" w:rsidP="00BC525E">
      <w:pPr>
        <w:pStyle w:val="paragraph"/>
        <w:numPr>
          <w:ilvl w:val="0"/>
          <w:numId w:val="31"/>
        </w:numPr>
        <w:textAlignment w:val="baseline"/>
        <w:rPr>
          <w:rStyle w:val="normaltextrun"/>
          <w:rFonts w:eastAsiaTheme="majorEastAsia" w:cs="Arial"/>
        </w:rPr>
      </w:pPr>
      <w:r>
        <w:rPr>
          <w:rStyle w:val="normaltextrun"/>
          <w:rFonts w:eastAsiaTheme="majorEastAsia" w:cs="Arial"/>
        </w:rPr>
        <w:t xml:space="preserve">Potential </w:t>
      </w:r>
      <w:r w:rsidRPr="005765AE">
        <w:rPr>
          <w:rStyle w:val="normaltextrun"/>
          <w:rFonts w:eastAsiaTheme="majorEastAsia" w:cs="Arial"/>
        </w:rPr>
        <w:t>suitable locations</w:t>
      </w:r>
      <w:r>
        <w:rPr>
          <w:rStyle w:val="normaltextrun"/>
          <w:rFonts w:eastAsiaTheme="majorEastAsia" w:cs="Arial"/>
        </w:rPr>
        <w:t xml:space="preserve"> </w:t>
      </w:r>
    </w:p>
    <w:p w14:paraId="337467E3" w14:textId="7431A609" w:rsidR="00BC525E" w:rsidRDefault="00BC525E" w:rsidP="00BC525E">
      <w:pPr>
        <w:pStyle w:val="paragraph"/>
        <w:textAlignment w:val="baseline"/>
        <w:rPr>
          <w:rStyle w:val="normaltextrun"/>
          <w:rFonts w:eastAsiaTheme="majorEastAsia" w:cs="Arial"/>
        </w:rPr>
      </w:pPr>
      <w:r>
        <w:rPr>
          <w:rStyle w:val="normaltextrun"/>
          <w:rFonts w:eastAsiaTheme="majorEastAsia" w:cs="Arial"/>
        </w:rPr>
        <w:t>The consultants carried out desktop research, in person analysis, and in person and online stakeholder engagement in collaboration with the Comber Town Advisory Group (TAG).  Regeneration officers ha</w:t>
      </w:r>
      <w:r w:rsidR="00EC1FFE">
        <w:rPr>
          <w:rStyle w:val="normaltextrun"/>
          <w:rFonts w:eastAsiaTheme="majorEastAsia" w:cs="Arial"/>
        </w:rPr>
        <w:t>d</w:t>
      </w:r>
      <w:r>
        <w:rPr>
          <w:rStyle w:val="normaltextrun"/>
          <w:rFonts w:eastAsiaTheme="majorEastAsia" w:cs="Arial"/>
        </w:rPr>
        <w:t xml:space="preserve"> received the report, and the key points </w:t>
      </w:r>
      <w:r w:rsidR="00EC1FFE">
        <w:rPr>
          <w:rStyle w:val="normaltextrun"/>
          <w:rFonts w:eastAsiaTheme="majorEastAsia" w:cs="Arial"/>
        </w:rPr>
        <w:t>were</w:t>
      </w:r>
      <w:r>
        <w:rPr>
          <w:rStyle w:val="normaltextrun"/>
          <w:rFonts w:eastAsiaTheme="majorEastAsia" w:cs="Arial"/>
        </w:rPr>
        <w:t xml:space="preserve"> summarised below. Regeneration Officers ha</w:t>
      </w:r>
      <w:r w:rsidR="00EC1FFE">
        <w:rPr>
          <w:rStyle w:val="normaltextrun"/>
          <w:rFonts w:eastAsiaTheme="majorEastAsia" w:cs="Arial"/>
        </w:rPr>
        <w:t>d</w:t>
      </w:r>
      <w:r>
        <w:rPr>
          <w:rStyle w:val="normaltextrun"/>
          <w:rFonts w:eastAsiaTheme="majorEastAsia" w:cs="Arial"/>
        </w:rPr>
        <w:t xml:space="preserve"> circulated the report to the Comber TAG.   </w:t>
      </w:r>
    </w:p>
    <w:p w14:paraId="13C23048" w14:textId="77777777" w:rsidR="00BC525E" w:rsidRPr="00E55CAC" w:rsidRDefault="00BC525E" w:rsidP="00BC525E">
      <w:pPr>
        <w:contextualSpacing/>
        <w:rPr>
          <w:b/>
          <w:bCs/>
        </w:rPr>
      </w:pPr>
      <w:r w:rsidRPr="00E55CAC">
        <w:rPr>
          <w:b/>
          <w:bCs/>
        </w:rPr>
        <w:t>Summary of Findings</w:t>
      </w:r>
    </w:p>
    <w:p w14:paraId="1BC2F235" w14:textId="77777777" w:rsidR="00BC525E" w:rsidRPr="00725150" w:rsidRDefault="00BC525E" w:rsidP="00BC525E">
      <w:pPr>
        <w:contextualSpacing/>
        <w:rPr>
          <w:u w:val="single"/>
        </w:rPr>
      </w:pPr>
      <w:r w:rsidRPr="00282015">
        <w:rPr>
          <w:u w:val="single"/>
        </w:rPr>
        <w:t xml:space="preserve">Market demand and Community Support </w:t>
      </w:r>
    </w:p>
    <w:p w14:paraId="20D289A3" w14:textId="061A7CDD" w:rsidR="00BC525E" w:rsidRDefault="00BC525E" w:rsidP="00BC525E">
      <w:pPr>
        <w:contextualSpacing/>
      </w:pPr>
      <w:r w:rsidRPr="00AA46F0">
        <w:t xml:space="preserve">The report </w:t>
      </w:r>
      <w:r>
        <w:t xml:space="preserve">noted that although only 17% of the Northern Ireland workforce works remotely, the lowest percentage in the United Kingdom, certain areas of the province have seen an increased demand for flexible working spaces, or Enterprise Hubs, because of the Covid-19 pandemic. These Hubs </w:t>
      </w:r>
      <w:r w:rsidR="00EC1FFE">
        <w:t>were</w:t>
      </w:r>
      <w:r>
        <w:t xml:space="preserve"> managed by an operator and usually comprise of office and meeting rooms of various sizes, layouts, and are equipped with extensive office and computer equipment. </w:t>
      </w:r>
    </w:p>
    <w:p w14:paraId="47F6F666" w14:textId="77777777" w:rsidR="00BC525E" w:rsidRDefault="00BC525E" w:rsidP="00BC525E"/>
    <w:p w14:paraId="68578C21" w14:textId="77777777" w:rsidR="00BC525E" w:rsidRPr="00BC525E" w:rsidRDefault="00BC525E" w:rsidP="00BC525E">
      <w:pPr>
        <w:rPr>
          <w:rFonts w:cs="Arial"/>
          <w:szCs w:val="24"/>
        </w:rPr>
      </w:pPr>
      <w:r>
        <w:t>Community support for an Enterprise Hub was high, however survey feedback indicated an anticipated low usage percentage of Hubs of various sizes. T</w:t>
      </w:r>
      <w:r w:rsidRPr="00866126">
        <w:t xml:space="preserve">he number of respondents received to the consultant’s survey was very low (16) which might </w:t>
      </w:r>
      <w:r w:rsidRPr="00BC525E">
        <w:rPr>
          <w:rFonts w:cs="Arial"/>
          <w:szCs w:val="24"/>
        </w:rPr>
        <w:t>speak to the low interest for a potential Enterprise Hub in Comber. Responses included:</w:t>
      </w:r>
    </w:p>
    <w:p w14:paraId="01A7CF78" w14:textId="77777777" w:rsidR="00BC525E" w:rsidRPr="00BC525E" w:rsidRDefault="00BC525E" w:rsidP="00BC525E">
      <w:pPr>
        <w:jc w:val="both"/>
        <w:rPr>
          <w:rFonts w:cs="Arial"/>
          <w:szCs w:val="24"/>
        </w:rPr>
      </w:pPr>
    </w:p>
    <w:p w14:paraId="1DCEDD47" w14:textId="77777777" w:rsidR="00BC525E" w:rsidRPr="00BC525E" w:rsidRDefault="00BC525E" w:rsidP="00BC525E">
      <w:pPr>
        <w:pStyle w:val="ListParagraph"/>
        <w:numPr>
          <w:ilvl w:val="0"/>
          <w:numId w:val="32"/>
        </w:numPr>
        <w:spacing w:after="0" w:line="240" w:lineRule="auto"/>
        <w:jc w:val="both"/>
        <w:rPr>
          <w:rFonts w:ascii="Arial" w:hAnsi="Arial" w:cs="Arial"/>
          <w:sz w:val="24"/>
          <w:szCs w:val="24"/>
        </w:rPr>
      </w:pPr>
      <w:r w:rsidRPr="00BC525E">
        <w:rPr>
          <w:rFonts w:ascii="Arial" w:hAnsi="Arial" w:cs="Arial"/>
          <w:sz w:val="24"/>
          <w:szCs w:val="24"/>
        </w:rPr>
        <w:t xml:space="preserve">8% of respondents said they would consider using a small sized office space on a weekly basis </w:t>
      </w:r>
    </w:p>
    <w:p w14:paraId="240BA67E" w14:textId="77777777" w:rsidR="00BC525E" w:rsidRPr="00BC525E" w:rsidRDefault="00BC525E" w:rsidP="00BC525E">
      <w:pPr>
        <w:pStyle w:val="ListParagraph"/>
        <w:numPr>
          <w:ilvl w:val="0"/>
          <w:numId w:val="32"/>
        </w:numPr>
        <w:spacing w:after="0" w:line="240" w:lineRule="auto"/>
        <w:jc w:val="both"/>
        <w:rPr>
          <w:rFonts w:ascii="Arial" w:hAnsi="Arial" w:cs="Arial"/>
          <w:sz w:val="24"/>
          <w:szCs w:val="24"/>
        </w:rPr>
      </w:pPr>
      <w:r w:rsidRPr="00BC525E">
        <w:rPr>
          <w:rFonts w:ascii="Arial" w:hAnsi="Arial" w:cs="Arial"/>
          <w:sz w:val="24"/>
          <w:szCs w:val="24"/>
        </w:rPr>
        <w:t>9% of respondents said they would consider using a ‘hot desk’ on a weekly basis</w:t>
      </w:r>
    </w:p>
    <w:p w14:paraId="6DFEE981" w14:textId="77777777" w:rsidR="00BC525E" w:rsidRPr="00BC525E" w:rsidRDefault="00BC525E" w:rsidP="003D37A4">
      <w:pPr>
        <w:pStyle w:val="ListParagraph"/>
        <w:numPr>
          <w:ilvl w:val="0"/>
          <w:numId w:val="32"/>
        </w:numPr>
        <w:spacing w:after="0" w:line="240" w:lineRule="auto"/>
        <w:rPr>
          <w:rFonts w:ascii="Arial" w:hAnsi="Arial" w:cs="Arial"/>
          <w:sz w:val="24"/>
          <w:szCs w:val="24"/>
        </w:rPr>
      </w:pPr>
      <w:r w:rsidRPr="00BC525E">
        <w:rPr>
          <w:rFonts w:ascii="Arial" w:hAnsi="Arial" w:cs="Arial"/>
          <w:sz w:val="24"/>
          <w:szCs w:val="24"/>
        </w:rPr>
        <w:t>42% of respondents said they would consider using a medium sized office space on a full-time basis</w:t>
      </w:r>
    </w:p>
    <w:p w14:paraId="6750E51F" w14:textId="77777777" w:rsidR="00BC525E" w:rsidRPr="00BC525E" w:rsidRDefault="00BC525E" w:rsidP="003D37A4">
      <w:pPr>
        <w:pStyle w:val="ListParagraph"/>
        <w:numPr>
          <w:ilvl w:val="0"/>
          <w:numId w:val="32"/>
        </w:numPr>
        <w:spacing w:after="0" w:line="240" w:lineRule="auto"/>
        <w:rPr>
          <w:rFonts w:ascii="Arial" w:hAnsi="Arial" w:cs="Arial"/>
          <w:sz w:val="24"/>
          <w:szCs w:val="24"/>
        </w:rPr>
      </w:pPr>
      <w:r w:rsidRPr="00BC525E">
        <w:rPr>
          <w:rFonts w:ascii="Arial" w:hAnsi="Arial" w:cs="Arial"/>
          <w:sz w:val="24"/>
          <w:szCs w:val="24"/>
        </w:rPr>
        <w:t>36% of respondents said they would consider using a small sized meeting room a few times a year</w:t>
      </w:r>
    </w:p>
    <w:p w14:paraId="2572C409" w14:textId="77777777" w:rsidR="00BC525E" w:rsidRDefault="00BC525E" w:rsidP="003D37A4">
      <w:pPr>
        <w:pStyle w:val="ListParagraph"/>
        <w:numPr>
          <w:ilvl w:val="0"/>
          <w:numId w:val="32"/>
        </w:numPr>
        <w:spacing w:after="0" w:line="240" w:lineRule="auto"/>
        <w:rPr>
          <w:rFonts w:ascii="Arial" w:hAnsi="Arial" w:cs="Arial"/>
          <w:sz w:val="24"/>
          <w:szCs w:val="24"/>
        </w:rPr>
      </w:pPr>
      <w:r w:rsidRPr="00BC525E">
        <w:rPr>
          <w:rFonts w:ascii="Arial" w:hAnsi="Arial" w:cs="Arial"/>
          <w:sz w:val="24"/>
          <w:szCs w:val="24"/>
        </w:rPr>
        <w:t>38% of respondents stated they would consider using a medium sized meeting room a few times a year</w:t>
      </w:r>
    </w:p>
    <w:p w14:paraId="47746A1D" w14:textId="77777777" w:rsidR="00BC525E" w:rsidRPr="00BC525E" w:rsidRDefault="00BC525E" w:rsidP="00BC525E">
      <w:pPr>
        <w:pStyle w:val="ListParagraph"/>
        <w:spacing w:after="0" w:line="240" w:lineRule="auto"/>
        <w:ind w:left="781"/>
        <w:jc w:val="both"/>
        <w:rPr>
          <w:rFonts w:ascii="Arial" w:hAnsi="Arial" w:cs="Arial"/>
          <w:sz w:val="24"/>
          <w:szCs w:val="24"/>
        </w:rPr>
      </w:pPr>
    </w:p>
    <w:p w14:paraId="3ED744B8" w14:textId="77777777" w:rsidR="00BC525E" w:rsidRPr="00BC525E" w:rsidRDefault="00BC525E" w:rsidP="00BC525E">
      <w:pPr>
        <w:jc w:val="both"/>
        <w:rPr>
          <w:rFonts w:cs="Arial"/>
          <w:szCs w:val="24"/>
          <w:u w:val="single"/>
        </w:rPr>
      </w:pPr>
      <w:r w:rsidRPr="00BC525E">
        <w:rPr>
          <w:rFonts w:cs="Arial"/>
          <w:szCs w:val="24"/>
          <w:u w:val="single"/>
        </w:rPr>
        <w:t xml:space="preserve">Existing Provision </w:t>
      </w:r>
    </w:p>
    <w:p w14:paraId="63740A34" w14:textId="5A408CD0" w:rsidR="00BC525E" w:rsidRPr="00BC525E" w:rsidRDefault="00BC525E" w:rsidP="00BC525E">
      <w:pPr>
        <w:rPr>
          <w:rFonts w:cs="Arial"/>
          <w:szCs w:val="24"/>
        </w:rPr>
      </w:pPr>
      <w:r w:rsidRPr="00BC525E">
        <w:rPr>
          <w:rFonts w:cs="Arial"/>
          <w:szCs w:val="24"/>
        </w:rPr>
        <w:t>There</w:t>
      </w:r>
      <w:r>
        <w:rPr>
          <w:rFonts w:cs="Arial"/>
          <w:szCs w:val="24"/>
        </w:rPr>
        <w:t xml:space="preserve"> were</w:t>
      </w:r>
      <w:r w:rsidRPr="00BC525E">
        <w:rPr>
          <w:rFonts w:cs="Arial"/>
          <w:szCs w:val="24"/>
        </w:rPr>
        <w:t xml:space="preserve"> five Hubs within a ten-minute drive from Comber town centre, three of which are in Newtownards. Office and meeting room spaces range from 100 sq. ft. to 4,000 sq. ft. </w:t>
      </w:r>
    </w:p>
    <w:p w14:paraId="75B8520A" w14:textId="77777777" w:rsidR="00BC525E" w:rsidRDefault="00BC525E" w:rsidP="00BC525E"/>
    <w:p w14:paraId="3B305214" w14:textId="16A71393" w:rsidR="00BC525E" w:rsidRDefault="00BC525E" w:rsidP="00BC525E">
      <w:r>
        <w:t>24-hour access was available at some of the Hubs and all have access to ample parking, kitchen facilities, high speed internet, computer equipment, and operate on a contract basis.</w:t>
      </w:r>
    </w:p>
    <w:p w14:paraId="47C99A43" w14:textId="77777777" w:rsidR="00BC525E" w:rsidRDefault="00BC525E" w:rsidP="00BC525E">
      <w:pPr>
        <w:jc w:val="both"/>
        <w:rPr>
          <w:u w:val="single"/>
        </w:rPr>
      </w:pPr>
    </w:p>
    <w:p w14:paraId="1C2FE3BE" w14:textId="77777777" w:rsidR="00BC525E" w:rsidRPr="0058522E" w:rsidRDefault="00BC525E" w:rsidP="00BC525E">
      <w:pPr>
        <w:contextualSpacing/>
        <w:jc w:val="both"/>
        <w:rPr>
          <w:u w:val="single"/>
        </w:rPr>
      </w:pPr>
      <w:r w:rsidRPr="00FC229E">
        <w:rPr>
          <w:u w:val="single"/>
        </w:rPr>
        <w:lastRenderedPageBreak/>
        <w:t>Potential suitable locations</w:t>
      </w:r>
    </w:p>
    <w:p w14:paraId="7440BCF9" w14:textId="77777777" w:rsidR="00BC525E" w:rsidRDefault="00BC525E" w:rsidP="00BC525E">
      <w:pPr>
        <w:contextualSpacing/>
      </w:pPr>
      <w:r>
        <w:t xml:space="preserve">Four commercial premises in Comber town centre were available at the time of the study ranging from 315 sq. ft. to 12,300 sq. ft. </w:t>
      </w:r>
    </w:p>
    <w:p w14:paraId="729E8B33" w14:textId="77777777" w:rsidR="00BC525E" w:rsidRDefault="00BC525E" w:rsidP="00BC525E">
      <w:pPr>
        <w:contextualSpacing/>
      </w:pPr>
    </w:p>
    <w:p w14:paraId="474F0F59" w14:textId="77777777" w:rsidR="00BC525E" w:rsidRDefault="00BC525E" w:rsidP="00BC525E">
      <w:r>
        <w:t>A number of these p</w:t>
      </w:r>
      <w:r w:rsidRPr="00AA46F0">
        <w:t>otential sites were located on upper floors</w:t>
      </w:r>
      <w:r>
        <w:t xml:space="preserve"> and therefore</w:t>
      </w:r>
      <w:r w:rsidRPr="00AA46F0">
        <w:t xml:space="preserve"> present</w:t>
      </w:r>
      <w:r>
        <w:t>ed potential</w:t>
      </w:r>
      <w:r w:rsidRPr="00AA46F0">
        <w:t xml:space="preserve"> access </w:t>
      </w:r>
      <w:r>
        <w:t xml:space="preserve">and other issues. Some </w:t>
      </w:r>
      <w:r w:rsidRPr="00AA46F0">
        <w:t>were vacant properties requiring moderni</w:t>
      </w:r>
      <w:r>
        <w:t>s</w:t>
      </w:r>
      <w:r w:rsidRPr="00AA46F0">
        <w:t>ation</w:t>
      </w:r>
      <w:r>
        <w:t xml:space="preserve"> and the smaller </w:t>
      </w:r>
      <w:r w:rsidRPr="00AA46F0">
        <w:t xml:space="preserve">premises would limit </w:t>
      </w:r>
      <w:r>
        <w:t>their suitability</w:t>
      </w:r>
      <w:r w:rsidRPr="00AA46F0">
        <w:t xml:space="preserve"> and </w:t>
      </w:r>
      <w:r>
        <w:t xml:space="preserve">financial </w:t>
      </w:r>
      <w:r w:rsidRPr="00AA46F0">
        <w:t>return.</w:t>
      </w:r>
      <w:r>
        <w:t xml:space="preserve"> Each premises had very limited parking provision given their location close to the town centre.</w:t>
      </w:r>
    </w:p>
    <w:p w14:paraId="3F0CB1DB" w14:textId="77777777" w:rsidR="00BC525E" w:rsidRDefault="00BC525E" w:rsidP="00BC525E">
      <w:pPr>
        <w:jc w:val="both"/>
      </w:pPr>
    </w:p>
    <w:p w14:paraId="6510074E" w14:textId="4D5AAB7E" w:rsidR="00BC525E" w:rsidRDefault="00BC525E" w:rsidP="00BC525E">
      <w:r>
        <w:t>Two p</w:t>
      </w:r>
      <w:r w:rsidRPr="00AA46F0">
        <w:t>otential options outside the town centre</w:t>
      </w:r>
      <w:r>
        <w:t xml:space="preserve"> were identified. Comber Community Centre is owned and managed by the Council and currently facilities bookings from various community groups and sectors, th</w:t>
      </w:r>
      <w:r w:rsidR="00EC1FFE">
        <w:t>o</w:t>
      </w:r>
      <w:r>
        <w:t xml:space="preserve">se bookings </w:t>
      </w:r>
      <w:r w:rsidR="00EC1FFE">
        <w:t>were</w:t>
      </w:r>
      <w:r>
        <w:t xml:space="preserve"> relatively low in frequency. The</w:t>
      </w:r>
      <w:r w:rsidRPr="00AA46F0">
        <w:t xml:space="preserve"> Centre </w:t>
      </w:r>
      <w:r w:rsidR="00EC1FFE">
        <w:t>was</w:t>
      </w:r>
      <w:r w:rsidRPr="00AA46F0">
        <w:t xml:space="preserve"> due to receive over £500,000 </w:t>
      </w:r>
      <w:r>
        <w:t xml:space="preserve">from external funding </w:t>
      </w:r>
      <w:r w:rsidRPr="00AA46F0">
        <w:t xml:space="preserve">for </w:t>
      </w:r>
      <w:r>
        <w:t xml:space="preserve">a </w:t>
      </w:r>
      <w:r w:rsidRPr="00AA46F0">
        <w:t xml:space="preserve">conversion to a </w:t>
      </w:r>
      <w:r>
        <w:t>‘</w:t>
      </w:r>
      <w:r w:rsidRPr="00AA46F0">
        <w:t>Mini Digi Hub</w:t>
      </w:r>
      <w:r>
        <w:t>’</w:t>
      </w:r>
      <w:r w:rsidRPr="00AA46F0">
        <w:t xml:space="preserve"> with modern meeting facilities</w:t>
      </w:r>
      <w:r>
        <w:t>, this project is being led by Economic Development</w:t>
      </w:r>
      <w:r w:rsidRPr="00AA46F0">
        <w:t xml:space="preserve">. This conversion </w:t>
      </w:r>
      <w:r w:rsidR="00EC1FFE">
        <w:t>would</w:t>
      </w:r>
      <w:r w:rsidRPr="00ED0B1C">
        <w:t xml:space="preserve"> convert a small 5m x 8m</w:t>
      </w:r>
      <w:r>
        <w:t xml:space="preserve"> </w:t>
      </w:r>
      <w:r w:rsidRPr="00ED0B1C">
        <w:t>room into a high-tech business space for meetings,</w:t>
      </w:r>
      <w:r>
        <w:t xml:space="preserve"> </w:t>
      </w:r>
      <w:r w:rsidRPr="00ED0B1C">
        <w:t>hybrid events, mentoring</w:t>
      </w:r>
      <w:r>
        <w:t xml:space="preserve"> and co working space.  </w:t>
      </w:r>
      <w:r w:rsidRPr="00AA46F0">
        <w:t xml:space="preserve">The </w:t>
      </w:r>
      <w:r>
        <w:t>C</w:t>
      </w:r>
      <w:r w:rsidRPr="00AA46F0">
        <w:t xml:space="preserve">entre </w:t>
      </w:r>
      <w:r w:rsidR="00EC1FFE">
        <w:t>was</w:t>
      </w:r>
      <w:r w:rsidRPr="00AA46F0">
        <w:t xml:space="preserve"> within walking distance of the town square, ha</w:t>
      </w:r>
      <w:r w:rsidR="00EC1FFE">
        <w:t>d</w:t>
      </w:r>
      <w:r w:rsidRPr="00AA46F0">
        <w:t xml:space="preserve"> a large car park, and </w:t>
      </w:r>
      <w:r w:rsidR="00EC1FFE">
        <w:t>would</w:t>
      </w:r>
      <w:r w:rsidRPr="00AA46F0">
        <w:t xml:space="preserve"> be equipped with the latest technology.</w:t>
      </w:r>
    </w:p>
    <w:p w14:paraId="32F538FE" w14:textId="77777777" w:rsidR="00BC525E" w:rsidRPr="00AA46F0" w:rsidRDefault="00BC525E" w:rsidP="00BC525E"/>
    <w:p w14:paraId="04983335" w14:textId="57AC22F7" w:rsidR="00BC525E" w:rsidRPr="00480B66" w:rsidRDefault="00BC525E" w:rsidP="00EC1FFE">
      <w:pPr>
        <w:rPr>
          <w:rStyle w:val="normaltextrun"/>
        </w:rPr>
      </w:pPr>
      <w:r>
        <w:t xml:space="preserve">The second location identified was </w:t>
      </w:r>
      <w:r w:rsidRPr="00AA46F0">
        <w:t>Enler Mill</w:t>
      </w:r>
      <w:r>
        <w:t xml:space="preserve">. This commercial opportunity </w:t>
      </w:r>
      <w:r w:rsidR="00EC1FFE">
        <w:t>was</w:t>
      </w:r>
      <w:r>
        <w:t xml:space="preserve"> limited to the establishment of Class B1 (Call Centre) or B1 (Research and Development) building with car parking. The building has recently been completed to a shell and core specification stage and therefore require</w:t>
      </w:r>
      <w:r w:rsidR="00EC1FFE">
        <w:t>d</w:t>
      </w:r>
      <w:r>
        <w:t xml:space="preserve"> a full fit out. Units are available from 2,646 sq. ft. to 7,938 sq. ft. and </w:t>
      </w:r>
      <w:r w:rsidR="00EC1FFE">
        <w:t>were</w:t>
      </w:r>
      <w:r>
        <w:t xml:space="preserve"> therefore significantly larger than other office spaces in existing Hubs and therefore may not be suitable as an Enterprise Hub in addition to its existing planning permission constraints. </w:t>
      </w:r>
    </w:p>
    <w:p w14:paraId="5DF11DF1" w14:textId="77777777" w:rsidR="00BC525E" w:rsidRDefault="00BC525E" w:rsidP="00BC525E">
      <w:pPr>
        <w:pStyle w:val="paragraph"/>
        <w:spacing w:before="0" w:beforeAutospacing="0" w:after="0" w:afterAutospacing="0"/>
        <w:jc w:val="both"/>
        <w:textAlignment w:val="baseline"/>
        <w:rPr>
          <w:rStyle w:val="normaltextrun"/>
          <w:rFonts w:eastAsiaTheme="majorEastAsia" w:cs="Arial"/>
          <w:b/>
          <w:bCs/>
        </w:rPr>
      </w:pPr>
    </w:p>
    <w:p w14:paraId="06168E68" w14:textId="77777777" w:rsidR="00BC525E" w:rsidRDefault="00BC525E" w:rsidP="00BC525E">
      <w:pPr>
        <w:pStyle w:val="paragraph"/>
        <w:spacing w:before="0" w:beforeAutospacing="0" w:after="0" w:afterAutospacing="0"/>
        <w:jc w:val="both"/>
        <w:textAlignment w:val="baseline"/>
        <w:rPr>
          <w:rStyle w:val="normaltextrun"/>
          <w:rFonts w:eastAsiaTheme="majorEastAsia" w:cs="Arial"/>
          <w:b/>
          <w:bCs/>
        </w:rPr>
      </w:pPr>
      <w:r w:rsidRPr="005765AE">
        <w:rPr>
          <w:rStyle w:val="normaltextrun"/>
          <w:rFonts w:eastAsiaTheme="majorEastAsia" w:cs="Arial"/>
          <w:b/>
          <w:bCs/>
        </w:rPr>
        <w:t>Conclusion</w:t>
      </w:r>
    </w:p>
    <w:p w14:paraId="2A61D5D1" w14:textId="77777777" w:rsidR="00BC525E" w:rsidRDefault="00BC525E" w:rsidP="00BC525E">
      <w:pPr>
        <w:pStyle w:val="paragraph"/>
        <w:spacing w:before="0" w:beforeAutospacing="0" w:after="0" w:afterAutospacing="0"/>
        <w:textAlignment w:val="baseline"/>
        <w:rPr>
          <w:rStyle w:val="normaltextrun"/>
          <w:rFonts w:eastAsiaTheme="majorEastAsia" w:cs="Arial"/>
        </w:rPr>
      </w:pPr>
      <w:r>
        <w:rPr>
          <w:rStyle w:val="normaltextrun"/>
          <w:rFonts w:eastAsiaTheme="majorEastAsia" w:cs="Arial"/>
        </w:rPr>
        <w:t>The findings of the Feasibility Study have detailed a lack of market demand and has not identified a need for an Enterprise Hub in Comber. An absence of suitable site locations was an additional identified challenge. If a Hub was to be established, subject to satisfactory Business Case, consideration should be given to the operating model and fit out costs of the facility.</w:t>
      </w:r>
    </w:p>
    <w:p w14:paraId="0C7F51F1" w14:textId="2E218174" w:rsidR="00BC525E" w:rsidRDefault="00BC525E" w:rsidP="00BC525E">
      <w:pPr>
        <w:pStyle w:val="paragraph"/>
        <w:textAlignment w:val="baseline"/>
        <w:rPr>
          <w:rStyle w:val="normaltextrun"/>
          <w:rFonts w:eastAsiaTheme="majorEastAsia" w:cs="Arial"/>
        </w:rPr>
      </w:pPr>
      <w:r>
        <w:rPr>
          <w:rStyle w:val="normaltextrun"/>
          <w:rFonts w:eastAsiaTheme="majorEastAsia" w:cs="Arial"/>
        </w:rPr>
        <w:t xml:space="preserve">Council, through the Mini Digi Hub, </w:t>
      </w:r>
      <w:r w:rsidR="00EC1FFE">
        <w:rPr>
          <w:rStyle w:val="normaltextrun"/>
          <w:rFonts w:eastAsiaTheme="majorEastAsia" w:cs="Arial"/>
        </w:rPr>
        <w:t>was</w:t>
      </w:r>
      <w:r>
        <w:rPr>
          <w:rStyle w:val="normaltextrun"/>
          <w:rFonts w:eastAsiaTheme="majorEastAsia" w:cs="Arial"/>
        </w:rPr>
        <w:t xml:space="preserve"> establishing a space within Comber Community Centre which </w:t>
      </w:r>
      <w:r w:rsidR="00EC1FFE">
        <w:rPr>
          <w:rStyle w:val="normaltextrun"/>
          <w:rFonts w:eastAsiaTheme="majorEastAsia" w:cs="Arial"/>
        </w:rPr>
        <w:t xml:space="preserve">would </w:t>
      </w:r>
      <w:r>
        <w:rPr>
          <w:rStyle w:val="normaltextrun"/>
          <w:rFonts w:eastAsiaTheme="majorEastAsia" w:cs="Arial"/>
        </w:rPr>
        <w:t>host workshops and offer co working space.  Should there be any tangible future demand for a Hub in Comber following the roll out of the Comber Digi Hub, consideration could be given further to the potential establishment of larger Enterprise Hub, subject to Business Case. Enler Mill could potentially provide SMEs in industrial style units dependent of existing or revised planning permissions.</w:t>
      </w:r>
    </w:p>
    <w:p w14:paraId="1125213D" w14:textId="7790AFDA" w:rsidR="00BC525E" w:rsidRPr="00BC525E" w:rsidRDefault="00BC525E" w:rsidP="00BC525E">
      <w:pPr>
        <w:pStyle w:val="paragraph"/>
        <w:textAlignment w:val="baseline"/>
        <w:rPr>
          <w:rFonts w:eastAsiaTheme="majorEastAsia" w:cs="Arial"/>
        </w:rPr>
      </w:pPr>
      <w:r w:rsidRPr="00BC525E">
        <w:rPr>
          <w:caps/>
        </w:rPr>
        <w:t>Recommended</w:t>
      </w:r>
      <w:r w:rsidRPr="007C64D9">
        <w:t xml:space="preserve"> that </w:t>
      </w:r>
      <w:r>
        <w:t xml:space="preserve">the </w:t>
      </w:r>
      <w:r w:rsidRPr="007C64D9">
        <w:t xml:space="preserve">Council notes </w:t>
      </w:r>
      <w:r>
        <w:t>the findings of the study.</w:t>
      </w:r>
    </w:p>
    <w:p w14:paraId="5878EEA3" w14:textId="7B0943AD" w:rsidR="00BC525E" w:rsidRDefault="00F13F21" w:rsidP="00D83609">
      <w:pPr>
        <w:pStyle w:val="paragraph"/>
        <w:textAlignment w:val="baseline"/>
        <w:rPr>
          <w:rFonts w:cs="Arial"/>
        </w:rPr>
      </w:pPr>
      <w:r>
        <w:rPr>
          <w:rFonts w:cs="Arial"/>
        </w:rPr>
        <w:t>Councillor Morgan proposed an alternative recommendation, seconded by Alderman McDowell, that the decision be deferred and the report re-presented with the study attached.</w:t>
      </w:r>
    </w:p>
    <w:p w14:paraId="1ABC779C" w14:textId="0DDC2AF6" w:rsidR="00F13F21" w:rsidRDefault="00F13F21" w:rsidP="00D83609">
      <w:pPr>
        <w:pStyle w:val="paragraph"/>
        <w:textAlignment w:val="baseline"/>
        <w:rPr>
          <w:rFonts w:cs="Arial"/>
        </w:rPr>
      </w:pPr>
      <w:r>
        <w:rPr>
          <w:rFonts w:cs="Arial"/>
        </w:rPr>
        <w:lastRenderedPageBreak/>
        <w:t xml:space="preserve">Councillor Morgan felt Members should see the report for completeness and was concerned that there had only been sixteen respondents which could either mean poor demand or a poor effort in consulting. Alderman McDowell </w:t>
      </w:r>
      <w:r w:rsidR="006C3BCE">
        <w:rPr>
          <w:rFonts w:cs="Arial"/>
        </w:rPr>
        <w:t xml:space="preserve">was also </w:t>
      </w:r>
      <w:r w:rsidR="0044595A">
        <w:rPr>
          <w:rFonts w:cs="Arial"/>
        </w:rPr>
        <w:t>surprised</w:t>
      </w:r>
      <w:r w:rsidR="006C3BCE">
        <w:rPr>
          <w:rFonts w:cs="Arial"/>
        </w:rPr>
        <w:t xml:space="preserve"> at the low numbers and felt that there were perhaps many entrepreneurs in Comber awaiting the right opportunity. </w:t>
      </w:r>
      <w:r w:rsidR="0044595A">
        <w:rPr>
          <w:rFonts w:cs="Arial"/>
        </w:rPr>
        <w:t xml:space="preserve">He referenced an un-named site that had opportunity in the area and that a Notice of Motion due to be heard later in the Committee would also make reference to this issue. </w:t>
      </w:r>
    </w:p>
    <w:p w14:paraId="2C036983" w14:textId="6E6AFE41" w:rsidR="0014188C" w:rsidRDefault="0014188C" w:rsidP="00D83609">
      <w:pPr>
        <w:pStyle w:val="paragraph"/>
        <w:textAlignment w:val="baseline"/>
        <w:rPr>
          <w:rFonts w:cs="Arial"/>
        </w:rPr>
      </w:pPr>
      <w:r>
        <w:rPr>
          <w:rFonts w:cs="Arial"/>
        </w:rPr>
        <w:t>The Director of Place advised Members that if they were so minded to defer, the report would be brought back in September due to the summer break in committees</w:t>
      </w:r>
      <w:r w:rsidR="00CE6250">
        <w:rPr>
          <w:rFonts w:cs="Arial"/>
        </w:rPr>
        <w:t xml:space="preserve"> by which time </w:t>
      </w:r>
      <w:r w:rsidR="002847DC">
        <w:rPr>
          <w:rFonts w:cs="Arial"/>
        </w:rPr>
        <w:t xml:space="preserve">the </w:t>
      </w:r>
      <w:r w:rsidR="00CE6250">
        <w:rPr>
          <w:rFonts w:cs="Arial"/>
        </w:rPr>
        <w:t>L</w:t>
      </w:r>
      <w:r w:rsidR="002847DC">
        <w:rPr>
          <w:rFonts w:cs="Arial"/>
        </w:rPr>
        <w:t>E</w:t>
      </w:r>
      <w:r w:rsidR="00CE6250">
        <w:rPr>
          <w:rFonts w:cs="Arial"/>
        </w:rPr>
        <w:t>P would hopefully be in place.</w:t>
      </w:r>
    </w:p>
    <w:p w14:paraId="7ED89644" w14:textId="409E5B7E" w:rsidR="00053F3F" w:rsidRDefault="00CE6250" w:rsidP="00A4157F">
      <w:pPr>
        <w:pStyle w:val="paragraph"/>
        <w:jc w:val="both"/>
        <w:textAlignment w:val="baseline"/>
        <w:rPr>
          <w:rFonts w:cs="Arial"/>
        </w:rPr>
      </w:pPr>
      <w:r>
        <w:rPr>
          <w:rFonts w:cs="Arial"/>
        </w:rPr>
        <w:t xml:space="preserve">Councillor Gilmour agreed the number of respondents was low which could be due to a lack of demand. If the report was to be deferred and brought back, she suggested it would be useful to see the methodology of the </w:t>
      </w:r>
      <w:r w:rsidR="00F05288">
        <w:rPr>
          <w:rFonts w:cs="Arial"/>
        </w:rPr>
        <w:t>group who had carried out the work as well as what that work had cost</w:t>
      </w:r>
      <w:r w:rsidR="007A7F31">
        <w:rPr>
          <w:rFonts w:cs="Arial"/>
        </w:rPr>
        <w:t>. The Director of Place advised that the Council did carry out testing to ensure any works carried out by external</w:t>
      </w:r>
      <w:r w:rsidR="00D40A2F">
        <w:rPr>
          <w:rFonts w:cs="Arial"/>
        </w:rPr>
        <w:t xml:space="preserve"> groups were compliant with the brief that had been set out</w:t>
      </w:r>
      <w:r w:rsidR="0095183A">
        <w:rPr>
          <w:rFonts w:cs="Arial"/>
        </w:rPr>
        <w:t xml:space="preserve"> but would accept the request by Members.</w:t>
      </w:r>
    </w:p>
    <w:p w14:paraId="4C11FCCB" w14:textId="5489A668" w:rsidR="00053F3F" w:rsidRPr="003D37A4" w:rsidRDefault="003D37A4" w:rsidP="0018729D">
      <w:pPr>
        <w:rPr>
          <w:b/>
          <w:bCs/>
        </w:rPr>
      </w:pPr>
      <w:r w:rsidRPr="003D37A4">
        <w:rPr>
          <w:b/>
          <w:bCs/>
        </w:rPr>
        <w:t xml:space="preserve">AGREED TO RECOMMEND, on the proposal of </w:t>
      </w:r>
      <w:r w:rsidR="0095183A">
        <w:rPr>
          <w:b/>
          <w:bCs/>
        </w:rPr>
        <w:t>Councillor Morgan</w:t>
      </w:r>
      <w:r w:rsidR="00D83609">
        <w:rPr>
          <w:b/>
          <w:bCs/>
        </w:rPr>
        <w:t>,</w:t>
      </w:r>
      <w:r w:rsidRPr="003D37A4">
        <w:rPr>
          <w:b/>
          <w:bCs/>
        </w:rPr>
        <w:t xml:space="preserve"> seconded by </w:t>
      </w:r>
      <w:r w:rsidR="0095183A">
        <w:rPr>
          <w:b/>
          <w:bCs/>
        </w:rPr>
        <w:t>Alderman McDowell</w:t>
      </w:r>
      <w:r w:rsidR="00D83609">
        <w:rPr>
          <w:b/>
          <w:bCs/>
        </w:rPr>
        <w:t>,</w:t>
      </w:r>
      <w:r w:rsidRPr="003D37A4">
        <w:rPr>
          <w:b/>
          <w:bCs/>
        </w:rPr>
        <w:t xml:space="preserve"> that the</w:t>
      </w:r>
      <w:r w:rsidR="0095183A">
        <w:rPr>
          <w:b/>
          <w:bCs/>
        </w:rPr>
        <w:t xml:space="preserve"> alternative</w:t>
      </w:r>
      <w:r w:rsidRPr="003D37A4">
        <w:rPr>
          <w:b/>
          <w:bCs/>
        </w:rPr>
        <w:t xml:space="preserve"> recommendation be adopted</w:t>
      </w:r>
      <w:r w:rsidR="0095183A">
        <w:rPr>
          <w:b/>
          <w:bCs/>
        </w:rPr>
        <w:t xml:space="preserve"> and the decision be deferred </w:t>
      </w:r>
      <w:r w:rsidR="00A85B7F">
        <w:rPr>
          <w:b/>
          <w:bCs/>
        </w:rPr>
        <w:t>and report re-presented with the study attached.</w:t>
      </w:r>
      <w:r w:rsidR="0095183A">
        <w:rPr>
          <w:b/>
          <w:bCs/>
        </w:rPr>
        <w:t xml:space="preserve"> </w:t>
      </w:r>
    </w:p>
    <w:p w14:paraId="78043E8E" w14:textId="77777777" w:rsidR="003D37A4" w:rsidRPr="00053F3F" w:rsidRDefault="003D37A4" w:rsidP="0018729D"/>
    <w:p w14:paraId="5528A886" w14:textId="66B1082F" w:rsidR="00780E1F" w:rsidRPr="00053F3F" w:rsidRDefault="00053F3F" w:rsidP="00053F3F">
      <w:pPr>
        <w:pStyle w:val="Heading1"/>
        <w:ind w:left="680" w:hanging="680"/>
        <w:rPr>
          <w:b/>
          <w:bCs/>
          <w:szCs w:val="28"/>
        </w:rPr>
      </w:pPr>
      <w:r w:rsidRPr="00053F3F">
        <w:rPr>
          <w:b/>
          <w:bCs/>
          <w:szCs w:val="28"/>
        </w:rPr>
        <w:t>12.</w:t>
      </w:r>
      <w:r w:rsidRPr="00053F3F">
        <w:rPr>
          <w:b/>
          <w:bCs/>
          <w:szCs w:val="28"/>
        </w:rPr>
        <w:tab/>
      </w:r>
      <w:r w:rsidR="00780E1F" w:rsidRPr="00053F3F">
        <w:rPr>
          <w:b/>
          <w:bCs/>
          <w:szCs w:val="28"/>
          <w:u w:val="single"/>
        </w:rPr>
        <w:t xml:space="preserve">Response to Notice of Motion - Vacancy and Dereliction Studies </w:t>
      </w:r>
      <w:r w:rsidRPr="00053F3F">
        <w:rPr>
          <w:b/>
          <w:bCs/>
          <w:szCs w:val="28"/>
          <w:u w:val="single"/>
        </w:rPr>
        <w:t>(</w:t>
      </w:r>
      <w:r w:rsidRPr="00EC1FFE">
        <w:rPr>
          <w:b/>
          <w:bCs/>
          <w:szCs w:val="28"/>
          <w:u w:val="single"/>
        </w:rPr>
        <w:t xml:space="preserve">FILE </w:t>
      </w:r>
      <w:r w:rsidR="00EC1FFE" w:rsidRPr="00EC1FFE">
        <w:rPr>
          <w:b/>
          <w:bCs/>
          <w:szCs w:val="28"/>
          <w:u w:val="single"/>
        </w:rPr>
        <w:t>RDP14)</w:t>
      </w:r>
    </w:p>
    <w:p w14:paraId="16BB1071" w14:textId="77777777" w:rsidR="00053F3F" w:rsidRPr="00053F3F" w:rsidRDefault="00053F3F" w:rsidP="00053F3F"/>
    <w:p w14:paraId="072F5231" w14:textId="6CDDC113" w:rsidR="00EC1FFE" w:rsidRDefault="00053F3F" w:rsidP="00EC1FFE">
      <w:pPr>
        <w:rPr>
          <w:rStyle w:val="normaltextrun"/>
          <w:rFonts w:cs="Arial"/>
        </w:rPr>
      </w:pPr>
      <w:r w:rsidRPr="00053F3F">
        <w:rPr>
          <w:rFonts w:cs="Arial"/>
          <w:caps/>
          <w:szCs w:val="24"/>
        </w:rPr>
        <w:t>Previously circulated:-</w:t>
      </w:r>
      <w:r>
        <w:rPr>
          <w:rFonts w:cs="Arial"/>
          <w:szCs w:val="24"/>
        </w:rPr>
        <w:t xml:space="preserve"> Report from the Director of </w:t>
      </w:r>
      <w:r w:rsidR="00B66A46">
        <w:rPr>
          <w:rFonts w:cs="Arial"/>
          <w:szCs w:val="24"/>
        </w:rPr>
        <w:t>Place</w:t>
      </w:r>
      <w:r w:rsidR="00EC1FFE">
        <w:rPr>
          <w:rFonts w:cs="Arial"/>
          <w:szCs w:val="24"/>
        </w:rPr>
        <w:t xml:space="preserve"> detailing that  </w:t>
      </w:r>
      <w:r w:rsidR="00EC1FFE" w:rsidRPr="005765AE">
        <w:rPr>
          <w:rStyle w:val="normaltextrun"/>
          <w:rFonts w:cs="Arial"/>
        </w:rPr>
        <w:t xml:space="preserve">Members </w:t>
      </w:r>
      <w:r w:rsidR="00EC1FFE">
        <w:rPr>
          <w:rStyle w:val="normaltextrun"/>
          <w:rFonts w:cs="Arial"/>
        </w:rPr>
        <w:t>may</w:t>
      </w:r>
      <w:r w:rsidR="00EC1FFE" w:rsidRPr="005765AE">
        <w:rPr>
          <w:rStyle w:val="normaltextrun"/>
          <w:rFonts w:cs="Arial"/>
        </w:rPr>
        <w:t xml:space="preserve"> recall </w:t>
      </w:r>
      <w:r w:rsidR="00EC1FFE">
        <w:rPr>
          <w:rStyle w:val="normaltextrun"/>
          <w:rFonts w:cs="Arial"/>
        </w:rPr>
        <w:t>a</w:t>
      </w:r>
      <w:r w:rsidR="00EC1FFE" w:rsidRPr="005765AE">
        <w:rPr>
          <w:rStyle w:val="normaltextrun"/>
          <w:rFonts w:cs="Arial"/>
        </w:rPr>
        <w:t xml:space="preserve"> report presented to the </w:t>
      </w:r>
      <w:r w:rsidR="00EC1FFE">
        <w:rPr>
          <w:rStyle w:val="normaltextrun"/>
          <w:rFonts w:cs="Arial"/>
        </w:rPr>
        <w:t>C</w:t>
      </w:r>
      <w:r w:rsidR="00EC1FFE" w:rsidRPr="005765AE">
        <w:rPr>
          <w:rStyle w:val="normaltextrun"/>
          <w:rFonts w:cs="Arial"/>
        </w:rPr>
        <w:t>ommittee on 13</w:t>
      </w:r>
      <w:r w:rsidR="00EC1FFE" w:rsidRPr="00551573">
        <w:rPr>
          <w:rStyle w:val="normaltextrun"/>
          <w:rFonts w:cs="Arial"/>
          <w:vertAlign w:val="superscript"/>
        </w:rPr>
        <w:t>th</w:t>
      </w:r>
      <w:r w:rsidR="00EC1FFE">
        <w:rPr>
          <w:rStyle w:val="normaltextrun"/>
          <w:rFonts w:cs="Arial"/>
        </w:rPr>
        <w:t xml:space="preserve"> </w:t>
      </w:r>
      <w:r w:rsidR="00EC1FFE" w:rsidRPr="005765AE">
        <w:rPr>
          <w:rStyle w:val="normaltextrun"/>
          <w:rFonts w:cs="Arial"/>
        </w:rPr>
        <w:t xml:space="preserve">June 2024, which outlined proposed Regeneration Working Up Projects for 2024/2025. </w:t>
      </w:r>
      <w:r w:rsidR="00EC1FFE">
        <w:rPr>
          <w:rStyle w:val="normaltextrun"/>
          <w:rFonts w:cs="Arial"/>
        </w:rPr>
        <w:t>O</w:t>
      </w:r>
      <w:r w:rsidR="00EC1FFE" w:rsidRPr="005765AE">
        <w:rPr>
          <w:rStyle w:val="normaltextrun"/>
          <w:rFonts w:cs="Arial"/>
        </w:rPr>
        <w:t xml:space="preserve">ne of the </w:t>
      </w:r>
      <w:r w:rsidR="00EC1FFE">
        <w:rPr>
          <w:rStyle w:val="normaltextrun"/>
          <w:rFonts w:cs="Arial"/>
        </w:rPr>
        <w:t xml:space="preserve">approved </w:t>
      </w:r>
      <w:r w:rsidR="00EC1FFE" w:rsidRPr="005765AE">
        <w:rPr>
          <w:rStyle w:val="normaltextrun"/>
          <w:rFonts w:cs="Arial"/>
        </w:rPr>
        <w:t xml:space="preserve">projects was a </w:t>
      </w:r>
      <w:r w:rsidR="00EC1FFE">
        <w:rPr>
          <w:rStyle w:val="normaltextrun"/>
          <w:rFonts w:cs="Arial"/>
        </w:rPr>
        <w:t>Vacancy and Dereliction study.</w:t>
      </w:r>
    </w:p>
    <w:p w14:paraId="3D70E1CA" w14:textId="77777777" w:rsidR="00EC1FFE" w:rsidRPr="002249BF" w:rsidRDefault="00EC1FFE" w:rsidP="00EC1FFE">
      <w:pPr>
        <w:rPr>
          <w:rStyle w:val="normaltextrun"/>
          <w:b/>
        </w:rPr>
      </w:pPr>
    </w:p>
    <w:p w14:paraId="744E2FD9" w14:textId="3F8E8128" w:rsidR="00EC1FFE" w:rsidRPr="00EC1FFE" w:rsidRDefault="00EC1FFE" w:rsidP="00EC1FFE">
      <w:pPr>
        <w:pStyle w:val="paragraph"/>
        <w:spacing w:before="0" w:beforeAutospacing="0" w:after="0" w:afterAutospacing="0"/>
        <w:textAlignment w:val="baseline"/>
        <w:rPr>
          <w:rFonts w:eastAsiaTheme="majorEastAsia" w:cs="Arial"/>
        </w:rPr>
      </w:pPr>
      <w:r w:rsidRPr="00F46772">
        <w:rPr>
          <w:rStyle w:val="normaltextrun"/>
          <w:rFonts w:eastAsiaTheme="majorEastAsia" w:cs="Arial"/>
        </w:rPr>
        <w:t>Members may recall a report presented to Committee in February 2025 providing an update on Notice of Motion 568 and detailing a vacancy and dereliction study in progress in Bangor and Newtownards.</w:t>
      </w:r>
      <w:r>
        <w:rPr>
          <w:rStyle w:val="normaltextrun"/>
          <w:rFonts w:eastAsiaTheme="majorEastAsia" w:cs="Arial"/>
        </w:rPr>
        <w:t xml:space="preserve">  In this report it was detailed that an </w:t>
      </w:r>
      <w:r>
        <w:rPr>
          <w:rFonts w:cs="Arial"/>
        </w:rPr>
        <w:t>‘Empty to Energised’ grant scheme was being developed by the Regeneration Strategic Development Service Unit.  The scheme would provide potential financial assistance by a grant funding scheme to property owners who participate in the scheme to renovate vacant properties and reintroduce commercial use to the premises under stipulated terms and conditions.</w:t>
      </w:r>
    </w:p>
    <w:p w14:paraId="768E7D48" w14:textId="77777777" w:rsidR="00EC1FFE" w:rsidRDefault="00EC1FFE" w:rsidP="00EC1FFE">
      <w:pPr>
        <w:pStyle w:val="paragraph"/>
        <w:spacing w:before="0" w:beforeAutospacing="0" w:after="0" w:afterAutospacing="0"/>
        <w:textAlignment w:val="baseline"/>
        <w:rPr>
          <w:rFonts w:cs="Arial"/>
        </w:rPr>
      </w:pPr>
    </w:p>
    <w:p w14:paraId="53693142" w14:textId="77777777" w:rsidR="00EC1FFE" w:rsidRPr="00A84912" w:rsidRDefault="00EC1FFE" w:rsidP="00EC1FFE">
      <w:pPr>
        <w:pStyle w:val="paragraph"/>
        <w:spacing w:before="0" w:beforeAutospacing="0" w:after="0" w:afterAutospacing="0"/>
        <w:textAlignment w:val="baseline"/>
        <w:rPr>
          <w:rFonts w:cs="Arial"/>
        </w:rPr>
      </w:pPr>
      <w:r>
        <w:rPr>
          <w:rFonts w:cs="Arial"/>
        </w:rPr>
        <w:t>It was discussed that t</w:t>
      </w:r>
      <w:r w:rsidRPr="00A84912">
        <w:rPr>
          <w:rFonts w:cs="Arial"/>
        </w:rPr>
        <w:t xml:space="preserve">o ensure an evidence-based approach to the </w:t>
      </w:r>
      <w:r>
        <w:rPr>
          <w:rFonts w:cs="Arial"/>
        </w:rPr>
        <w:t xml:space="preserve">pilot </w:t>
      </w:r>
      <w:r w:rsidRPr="00A84912">
        <w:rPr>
          <w:rFonts w:cs="Arial"/>
        </w:rPr>
        <w:t xml:space="preserve">schemes Officers deemed it necessary to acquire the most recent vacancy and dereliction figures in the urban areas of the Borough. </w:t>
      </w:r>
      <w:r w:rsidRPr="00A84912">
        <w:rPr>
          <w:rFonts w:eastAsiaTheme="minorEastAsia" w:cs="Arial"/>
        </w:rPr>
        <w:t>The latest DfC vacancy survey (31 October 2024) shows that:</w:t>
      </w:r>
    </w:p>
    <w:p w14:paraId="0593A5CB" w14:textId="77777777" w:rsidR="00EC1FFE" w:rsidRDefault="00EC1FFE" w:rsidP="00EC1FFE">
      <w:pPr>
        <w:rPr>
          <w:rFonts w:eastAsiaTheme="minorEastAsia" w:cs="Arial"/>
        </w:rPr>
      </w:pPr>
    </w:p>
    <w:p w14:paraId="0C4C170B" w14:textId="77777777" w:rsidR="00EC1FFE" w:rsidRPr="00EC1FFE" w:rsidRDefault="00EC1FFE" w:rsidP="00EC1FFE">
      <w:pPr>
        <w:pStyle w:val="ListParagraph"/>
        <w:numPr>
          <w:ilvl w:val="0"/>
          <w:numId w:val="33"/>
        </w:numPr>
        <w:rPr>
          <w:rFonts w:ascii="Arial" w:eastAsiaTheme="minorEastAsia" w:hAnsi="Arial" w:cs="Arial"/>
          <w:sz w:val="24"/>
          <w:szCs w:val="24"/>
        </w:rPr>
      </w:pPr>
      <w:r w:rsidRPr="00EC1FFE">
        <w:rPr>
          <w:rFonts w:ascii="Arial" w:eastAsiaTheme="minorEastAsia" w:hAnsi="Arial" w:cs="Arial"/>
          <w:sz w:val="24"/>
          <w:szCs w:val="24"/>
        </w:rPr>
        <w:t>Bangor City Centre 21.0% of commercial premises were vacant</w:t>
      </w:r>
    </w:p>
    <w:p w14:paraId="5E1CC09C" w14:textId="77777777" w:rsidR="00EC1FFE" w:rsidRPr="00EC1FFE" w:rsidRDefault="00EC1FFE" w:rsidP="00EC1FFE">
      <w:pPr>
        <w:pStyle w:val="ListParagraph"/>
        <w:numPr>
          <w:ilvl w:val="0"/>
          <w:numId w:val="33"/>
        </w:numPr>
        <w:rPr>
          <w:rFonts w:ascii="Arial" w:eastAsiaTheme="minorEastAsia" w:hAnsi="Arial" w:cs="Arial"/>
          <w:sz w:val="24"/>
          <w:szCs w:val="24"/>
        </w:rPr>
      </w:pPr>
      <w:r w:rsidRPr="00EC1FFE">
        <w:rPr>
          <w:rFonts w:ascii="Arial" w:eastAsiaTheme="minorEastAsia" w:hAnsi="Arial" w:cs="Arial"/>
          <w:sz w:val="24"/>
          <w:szCs w:val="24"/>
        </w:rPr>
        <w:t>Newtownards 21.1% of commercial premises were vacant, the highest number since April 2016</w:t>
      </w:r>
    </w:p>
    <w:p w14:paraId="101602AE" w14:textId="77777777" w:rsidR="00EC1FFE" w:rsidRPr="00EC1FFE" w:rsidRDefault="00EC1FFE" w:rsidP="00EC1FFE">
      <w:pPr>
        <w:pStyle w:val="ListParagraph"/>
        <w:numPr>
          <w:ilvl w:val="0"/>
          <w:numId w:val="33"/>
        </w:numPr>
        <w:rPr>
          <w:rFonts w:ascii="Arial" w:eastAsiaTheme="minorEastAsia" w:hAnsi="Arial" w:cs="Arial"/>
          <w:sz w:val="24"/>
          <w:szCs w:val="24"/>
        </w:rPr>
      </w:pPr>
      <w:r w:rsidRPr="00EC1FFE">
        <w:rPr>
          <w:rFonts w:ascii="Arial" w:eastAsiaTheme="minorEastAsia" w:hAnsi="Arial" w:cs="Arial"/>
          <w:sz w:val="24"/>
          <w:szCs w:val="24"/>
        </w:rPr>
        <w:t xml:space="preserve">Comber 12.6% of commercial premises were vacant </w:t>
      </w:r>
    </w:p>
    <w:p w14:paraId="3771972A" w14:textId="77777777" w:rsidR="00EC1FFE" w:rsidRPr="00EC1FFE" w:rsidRDefault="00EC1FFE" w:rsidP="00EC1FFE">
      <w:pPr>
        <w:pStyle w:val="ListParagraph"/>
        <w:numPr>
          <w:ilvl w:val="0"/>
          <w:numId w:val="33"/>
        </w:numPr>
        <w:rPr>
          <w:rFonts w:ascii="Arial" w:eastAsiaTheme="minorEastAsia" w:hAnsi="Arial" w:cs="Arial"/>
          <w:sz w:val="24"/>
          <w:szCs w:val="24"/>
        </w:rPr>
      </w:pPr>
      <w:r w:rsidRPr="00EC1FFE">
        <w:rPr>
          <w:rFonts w:ascii="Arial" w:eastAsiaTheme="minorEastAsia" w:hAnsi="Arial" w:cs="Arial"/>
          <w:sz w:val="24"/>
          <w:szCs w:val="24"/>
        </w:rPr>
        <w:lastRenderedPageBreak/>
        <w:t>Donaghadee 17.4% of commercial premises were vacant</w:t>
      </w:r>
    </w:p>
    <w:p w14:paraId="1BC10AD0" w14:textId="77777777" w:rsidR="00EC1FFE" w:rsidRPr="00EC1FFE" w:rsidRDefault="00EC1FFE" w:rsidP="00EC1FFE">
      <w:pPr>
        <w:pStyle w:val="ListParagraph"/>
        <w:numPr>
          <w:ilvl w:val="0"/>
          <w:numId w:val="33"/>
        </w:numPr>
        <w:rPr>
          <w:rFonts w:ascii="Arial" w:eastAsiaTheme="minorEastAsia" w:hAnsi="Arial" w:cs="Arial"/>
          <w:sz w:val="24"/>
          <w:szCs w:val="24"/>
        </w:rPr>
      </w:pPr>
      <w:r w:rsidRPr="00EC1FFE">
        <w:rPr>
          <w:rFonts w:ascii="Arial" w:eastAsiaTheme="minorEastAsia" w:hAnsi="Arial" w:cs="Arial"/>
          <w:sz w:val="24"/>
          <w:szCs w:val="24"/>
        </w:rPr>
        <w:t>Holywood 9.2% of commercial premises were vacant</w:t>
      </w:r>
    </w:p>
    <w:p w14:paraId="57C89E42" w14:textId="77777777" w:rsidR="00EC1FFE" w:rsidRDefault="00EC1FFE" w:rsidP="00EC1FFE">
      <w:pPr>
        <w:pStyle w:val="paragraph"/>
        <w:spacing w:before="0" w:beforeAutospacing="0" w:after="0" w:afterAutospacing="0"/>
        <w:textAlignment w:val="baseline"/>
        <w:rPr>
          <w:rFonts w:cs="Arial"/>
        </w:rPr>
      </w:pPr>
      <w:r>
        <w:rPr>
          <w:rFonts w:cs="Arial"/>
        </w:rPr>
        <w:t xml:space="preserve">Based on these percentages and other considered factors, </w:t>
      </w:r>
      <w:r w:rsidRPr="001B4888">
        <w:rPr>
          <w:rFonts w:eastAsiaTheme="minorEastAsia" w:cs="Arial"/>
        </w:rPr>
        <w:t>McGarry Consulting</w:t>
      </w:r>
      <w:r>
        <w:rPr>
          <w:rFonts w:eastAsiaTheme="minorEastAsia" w:cs="Arial"/>
        </w:rPr>
        <w:t xml:space="preserve"> was commissioned</w:t>
      </w:r>
      <w:r w:rsidRPr="001B4888">
        <w:rPr>
          <w:rFonts w:eastAsiaTheme="minorEastAsia" w:cs="Arial"/>
        </w:rPr>
        <w:t>, in partnership with Queen’s University Belfast (QUB)</w:t>
      </w:r>
      <w:r>
        <w:rPr>
          <w:rFonts w:eastAsiaTheme="minorEastAsia" w:cs="Arial"/>
        </w:rPr>
        <w:t>.  Their remit was</w:t>
      </w:r>
      <w:r w:rsidRPr="001B4888">
        <w:rPr>
          <w:rFonts w:eastAsiaTheme="minorEastAsia" w:cs="Arial"/>
        </w:rPr>
        <w:t xml:space="preserve"> to undertake a study into </w:t>
      </w:r>
      <w:r>
        <w:rPr>
          <w:rFonts w:eastAsiaTheme="minorEastAsia" w:cs="Arial"/>
        </w:rPr>
        <w:t>v</w:t>
      </w:r>
      <w:r w:rsidRPr="001B4888">
        <w:rPr>
          <w:rFonts w:eastAsiaTheme="minorEastAsia" w:cs="Arial"/>
        </w:rPr>
        <w:t>acancy</w:t>
      </w:r>
      <w:r>
        <w:rPr>
          <w:rFonts w:eastAsiaTheme="minorEastAsia" w:cs="Arial"/>
        </w:rPr>
        <w:t xml:space="preserve"> and dereliction</w:t>
      </w:r>
      <w:r w:rsidRPr="001B4888">
        <w:rPr>
          <w:rFonts w:eastAsiaTheme="minorEastAsia" w:cs="Arial"/>
        </w:rPr>
        <w:t xml:space="preserve"> </w:t>
      </w:r>
      <w:r>
        <w:rPr>
          <w:rFonts w:cs="Arial"/>
        </w:rPr>
        <w:t xml:space="preserve">in Bangor and Newtownards given that they have the highest vacancy rate and to support the development of a pilot grant scheme. </w:t>
      </w:r>
    </w:p>
    <w:p w14:paraId="466C3BDE" w14:textId="77777777" w:rsidR="00EC1FFE" w:rsidRDefault="00EC1FFE" w:rsidP="00EC1FFE">
      <w:pPr>
        <w:pStyle w:val="paragraph"/>
        <w:spacing w:before="0" w:beforeAutospacing="0" w:after="0" w:afterAutospacing="0"/>
        <w:textAlignment w:val="baseline"/>
        <w:rPr>
          <w:rFonts w:cs="Arial"/>
        </w:rPr>
      </w:pPr>
    </w:p>
    <w:p w14:paraId="41419116" w14:textId="77777777" w:rsidR="00EC1FFE" w:rsidRDefault="00EC1FFE" w:rsidP="00EC1FFE">
      <w:pPr>
        <w:pStyle w:val="paragraph"/>
        <w:spacing w:before="0" w:beforeAutospacing="0" w:after="0" w:afterAutospacing="0"/>
        <w:textAlignment w:val="baseline"/>
        <w:rPr>
          <w:rFonts w:cs="Arial"/>
        </w:rPr>
      </w:pPr>
      <w:r>
        <w:rPr>
          <w:rFonts w:cs="Arial"/>
        </w:rPr>
        <w:t>Each study was required to meet the following objectives:</w:t>
      </w:r>
    </w:p>
    <w:p w14:paraId="0B67BFE1" w14:textId="77777777" w:rsidR="00EC1FFE" w:rsidRDefault="00EC1FFE" w:rsidP="00EC1FFE">
      <w:pPr>
        <w:pStyle w:val="paragraph"/>
        <w:spacing w:before="0" w:beforeAutospacing="0" w:after="0" w:afterAutospacing="0"/>
        <w:textAlignment w:val="baseline"/>
        <w:rPr>
          <w:rFonts w:cs="Arial"/>
        </w:rPr>
      </w:pPr>
    </w:p>
    <w:p w14:paraId="2638C7C6" w14:textId="77777777" w:rsidR="00EC1FFE" w:rsidRDefault="00EC1FFE" w:rsidP="00EC1FFE">
      <w:pPr>
        <w:pStyle w:val="paragraph"/>
        <w:numPr>
          <w:ilvl w:val="0"/>
          <w:numId w:val="34"/>
        </w:numPr>
        <w:spacing w:before="0" w:beforeAutospacing="0" w:after="0" w:afterAutospacing="0"/>
        <w:textAlignment w:val="baseline"/>
        <w:rPr>
          <w:rFonts w:cs="Arial"/>
        </w:rPr>
      </w:pPr>
      <w:r>
        <w:rPr>
          <w:rFonts w:cs="Arial"/>
        </w:rPr>
        <w:t>I</w:t>
      </w:r>
      <w:r w:rsidRPr="000E4BB8">
        <w:rPr>
          <w:rFonts w:cs="Arial"/>
        </w:rPr>
        <w:t xml:space="preserve">dentification and </w:t>
      </w:r>
      <w:r>
        <w:rPr>
          <w:rFonts w:cs="Arial"/>
        </w:rPr>
        <w:t>m</w:t>
      </w:r>
      <w:r w:rsidRPr="000E4BB8">
        <w:rPr>
          <w:rFonts w:cs="Arial"/>
        </w:rPr>
        <w:t xml:space="preserve">apping of </w:t>
      </w:r>
      <w:r>
        <w:rPr>
          <w:rFonts w:cs="Arial"/>
        </w:rPr>
        <w:t>d</w:t>
      </w:r>
      <w:r w:rsidRPr="000E4BB8">
        <w:rPr>
          <w:rFonts w:cs="Arial"/>
        </w:rPr>
        <w:t>erelict and vacant commercial properties</w:t>
      </w:r>
    </w:p>
    <w:p w14:paraId="6B54B0C6" w14:textId="77777777" w:rsidR="00EC1FFE" w:rsidRDefault="00EC1FFE" w:rsidP="00EC1FFE">
      <w:pPr>
        <w:pStyle w:val="paragraph"/>
        <w:numPr>
          <w:ilvl w:val="0"/>
          <w:numId w:val="34"/>
        </w:numPr>
        <w:spacing w:before="0" w:beforeAutospacing="0" w:after="0" w:afterAutospacing="0"/>
        <w:textAlignment w:val="baseline"/>
        <w:rPr>
          <w:rFonts w:cs="Arial"/>
        </w:rPr>
      </w:pPr>
      <w:r w:rsidRPr="000E4BB8">
        <w:rPr>
          <w:rFonts w:cs="Arial"/>
        </w:rPr>
        <w:t>Analysis of patterns of vacancy using historic data</w:t>
      </w:r>
    </w:p>
    <w:p w14:paraId="2B0E7E76" w14:textId="77777777" w:rsidR="00EC1FFE" w:rsidRDefault="00EC1FFE" w:rsidP="00EC1FFE">
      <w:pPr>
        <w:pStyle w:val="paragraph"/>
        <w:numPr>
          <w:ilvl w:val="0"/>
          <w:numId w:val="34"/>
        </w:numPr>
        <w:spacing w:before="0" w:beforeAutospacing="0" w:after="0" w:afterAutospacing="0"/>
        <w:textAlignment w:val="baseline"/>
        <w:rPr>
          <w:rFonts w:cs="Arial"/>
        </w:rPr>
      </w:pPr>
      <w:r w:rsidRPr="000E4BB8">
        <w:rPr>
          <w:rFonts w:cs="Arial"/>
        </w:rPr>
        <w:t>Exploration into cases of decline and recommendations of strategies for redevelopment (short, medium, and long-term)</w:t>
      </w:r>
    </w:p>
    <w:p w14:paraId="6616494F" w14:textId="77777777" w:rsidR="00EC1FFE" w:rsidRDefault="00EC1FFE" w:rsidP="00EC1FFE">
      <w:pPr>
        <w:pStyle w:val="paragraph"/>
        <w:numPr>
          <w:ilvl w:val="0"/>
          <w:numId w:val="34"/>
        </w:numPr>
        <w:spacing w:before="0" w:beforeAutospacing="0" w:after="0" w:afterAutospacing="0"/>
        <w:textAlignment w:val="baseline"/>
        <w:rPr>
          <w:rFonts w:cs="Arial"/>
        </w:rPr>
      </w:pPr>
      <w:r>
        <w:rPr>
          <w:rFonts w:cs="Arial"/>
        </w:rPr>
        <w:t>I</w:t>
      </w:r>
      <w:r w:rsidRPr="000E4BB8">
        <w:rPr>
          <w:rFonts w:cs="Arial"/>
        </w:rPr>
        <w:t>nterventions to tackle vacancy and dereliction and ways to increase property values and attract new businesses</w:t>
      </w:r>
    </w:p>
    <w:p w14:paraId="000750BE" w14:textId="64945490" w:rsidR="00EC1FFE" w:rsidRDefault="00EC1FFE" w:rsidP="00EC1FFE">
      <w:pPr>
        <w:pStyle w:val="paragraph"/>
        <w:textAlignment w:val="baseline"/>
        <w:rPr>
          <w:rStyle w:val="normaltextrun"/>
          <w:rFonts w:eastAsiaTheme="majorEastAsia" w:cs="Arial"/>
        </w:rPr>
      </w:pPr>
      <w:r>
        <w:rPr>
          <w:rStyle w:val="normaltextrun"/>
          <w:rFonts w:eastAsiaTheme="majorEastAsia" w:cs="Arial"/>
        </w:rPr>
        <w:t xml:space="preserve">Regeneration officers had received the report that details key findings and proposed short, medium, and long-term interventions.  The final report would be presented to the Bangor and Newtownards Advisory Groups (C/TAG).  </w:t>
      </w:r>
    </w:p>
    <w:p w14:paraId="33B131DC" w14:textId="77777777" w:rsidR="00EC1FFE" w:rsidRDefault="00EC1FFE" w:rsidP="00EC1FFE">
      <w:pPr>
        <w:pStyle w:val="paragraph"/>
        <w:spacing w:before="0" w:beforeAutospacing="0" w:after="0" w:afterAutospacing="0"/>
        <w:textAlignment w:val="baseline"/>
        <w:rPr>
          <w:rFonts w:cs="Arial"/>
          <w:b/>
          <w:bCs/>
        </w:rPr>
      </w:pPr>
      <w:r>
        <w:rPr>
          <w:rFonts w:cs="Arial"/>
          <w:b/>
          <w:bCs/>
        </w:rPr>
        <w:t>Methodology and Findings</w:t>
      </w:r>
    </w:p>
    <w:p w14:paraId="2FD29E8A" w14:textId="77777777" w:rsidR="00EC1FFE" w:rsidRPr="002249BF" w:rsidRDefault="00EC1FFE" w:rsidP="00EC1FFE">
      <w:pPr>
        <w:pStyle w:val="paragraph"/>
        <w:spacing w:before="0" w:beforeAutospacing="0" w:after="0" w:afterAutospacing="0"/>
        <w:textAlignment w:val="baseline"/>
        <w:rPr>
          <w:rFonts w:cs="Arial"/>
        </w:rPr>
      </w:pPr>
      <w:r>
        <w:rPr>
          <w:rFonts w:cs="Arial"/>
        </w:rPr>
        <w:t>McGarry Consulting conducted analysis into th</w:t>
      </w:r>
      <w:r w:rsidRPr="001B4888">
        <w:rPr>
          <w:rFonts w:cs="Arial"/>
        </w:rPr>
        <w:t xml:space="preserve">e land uses of all ground floor units within the city centre boundary of Bangor </w:t>
      </w:r>
      <w:r>
        <w:rPr>
          <w:rFonts w:cs="Arial"/>
        </w:rPr>
        <w:t xml:space="preserve">and the Town boundary of Newtownards.  Buildings </w:t>
      </w:r>
      <w:r w:rsidRPr="001B4888">
        <w:rPr>
          <w:rFonts w:cs="Arial"/>
        </w:rPr>
        <w:t>were surveyed as part of this exercise in early 2025. Th</w:t>
      </w:r>
      <w:r>
        <w:rPr>
          <w:rFonts w:cs="Arial"/>
        </w:rPr>
        <w:t>e</w:t>
      </w:r>
      <w:r w:rsidRPr="001B4888">
        <w:rPr>
          <w:rFonts w:cs="Arial"/>
        </w:rPr>
        <w:t xml:space="preserve"> survey implemented a visual field survey approach, which involved Masters students in </w:t>
      </w:r>
      <w:r>
        <w:rPr>
          <w:rFonts w:cs="Arial"/>
        </w:rPr>
        <w:t>P</w:t>
      </w:r>
      <w:r w:rsidRPr="001B4888">
        <w:rPr>
          <w:rFonts w:cs="Arial"/>
        </w:rPr>
        <w:t xml:space="preserve">lanning from QUB visiting </w:t>
      </w:r>
      <w:r>
        <w:rPr>
          <w:rFonts w:cs="Arial"/>
        </w:rPr>
        <w:t xml:space="preserve">Bangor and Newtownards </w:t>
      </w:r>
      <w:r w:rsidRPr="001B4888">
        <w:rPr>
          <w:rFonts w:cs="Arial"/>
        </w:rPr>
        <w:t xml:space="preserve">and identifying all ground floor commercial units that were in use and all ground floor that </w:t>
      </w:r>
      <w:r>
        <w:rPr>
          <w:rFonts w:cs="Arial"/>
        </w:rPr>
        <w:t>were vacant.</w:t>
      </w:r>
    </w:p>
    <w:p w14:paraId="3E18DE89" w14:textId="77777777" w:rsidR="00EC1FFE" w:rsidRDefault="00EC1FFE" w:rsidP="00EC1FFE">
      <w:pPr>
        <w:pStyle w:val="paragraph"/>
        <w:textAlignment w:val="baseline"/>
        <w:rPr>
          <w:rFonts w:cs="Arial"/>
        </w:rPr>
      </w:pPr>
      <w:r w:rsidRPr="003740FE">
        <w:rPr>
          <w:rFonts w:cs="Arial"/>
          <w:noProof/>
        </w:rPr>
        <w:drawing>
          <wp:inline distT="0" distB="0" distL="0" distR="0" wp14:anchorId="1AD87F40" wp14:editId="7E966C00">
            <wp:extent cx="5729832" cy="1200150"/>
            <wp:effectExtent l="0" t="0" r="4445" b="0"/>
            <wp:docPr id="196864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49020" name=""/>
                    <pic:cNvPicPr/>
                  </pic:nvPicPr>
                  <pic:blipFill>
                    <a:blip r:embed="rId15"/>
                    <a:stretch>
                      <a:fillRect/>
                    </a:stretch>
                  </pic:blipFill>
                  <pic:spPr>
                    <a:xfrm>
                      <a:off x="0" y="0"/>
                      <a:ext cx="5765983" cy="1207722"/>
                    </a:xfrm>
                    <a:prstGeom prst="rect">
                      <a:avLst/>
                    </a:prstGeom>
                  </pic:spPr>
                </pic:pic>
              </a:graphicData>
            </a:graphic>
          </wp:inline>
        </w:drawing>
      </w:r>
    </w:p>
    <w:p w14:paraId="5B1E15C5" w14:textId="77777777" w:rsidR="00EC1FFE" w:rsidRPr="002B6A95" w:rsidRDefault="00EC1FFE" w:rsidP="00EC1FFE">
      <w:pPr>
        <w:pStyle w:val="paragraph"/>
        <w:spacing w:before="0" w:beforeAutospacing="0" w:after="0" w:afterAutospacing="0"/>
        <w:textAlignment w:val="baseline"/>
        <w:rPr>
          <w:rFonts w:cs="Arial"/>
          <w:b/>
          <w:bCs/>
        </w:rPr>
      </w:pPr>
      <w:r w:rsidRPr="002B6A95">
        <w:rPr>
          <w:rFonts w:cs="Arial"/>
          <w:b/>
          <w:bCs/>
        </w:rPr>
        <w:t>Building condition</w:t>
      </w:r>
    </w:p>
    <w:p w14:paraId="2C3604E7" w14:textId="77777777" w:rsidR="00EC1FFE" w:rsidRPr="002B6A95" w:rsidRDefault="00EC1FFE" w:rsidP="00EC1FFE">
      <w:pPr>
        <w:pStyle w:val="paragraph"/>
        <w:spacing w:before="0" w:beforeAutospacing="0" w:after="0" w:afterAutospacing="0"/>
        <w:textAlignment w:val="baseline"/>
        <w:rPr>
          <w:rFonts w:cs="Arial"/>
        </w:rPr>
      </w:pPr>
      <w:r w:rsidRPr="002B6A95">
        <w:rPr>
          <w:rFonts w:cs="Arial"/>
        </w:rPr>
        <w:t>The condition of all vacant buildings identified, were measured on a three-point scale:</w:t>
      </w:r>
    </w:p>
    <w:p w14:paraId="2F66DFB2" w14:textId="77777777" w:rsidR="00EC1FFE" w:rsidRPr="002B6A95" w:rsidRDefault="00EC1FFE" w:rsidP="00EC1FFE">
      <w:pPr>
        <w:pStyle w:val="paragraph"/>
        <w:numPr>
          <w:ilvl w:val="0"/>
          <w:numId w:val="35"/>
        </w:numPr>
        <w:textAlignment w:val="baseline"/>
        <w:rPr>
          <w:rFonts w:cs="Arial"/>
        </w:rPr>
      </w:pPr>
      <w:r w:rsidRPr="002B6A95">
        <w:rPr>
          <w:rFonts w:cs="Arial"/>
        </w:rPr>
        <w:t>Good condition - properties where all elements, including paintwork, signage, and window frames appear well-maintained.</w:t>
      </w:r>
    </w:p>
    <w:p w14:paraId="18A077F9" w14:textId="55D7EC17" w:rsidR="00EC1FFE" w:rsidRPr="002B6A95" w:rsidRDefault="00EC1FFE" w:rsidP="00EC1FFE">
      <w:pPr>
        <w:pStyle w:val="paragraph"/>
        <w:numPr>
          <w:ilvl w:val="0"/>
          <w:numId w:val="35"/>
        </w:numPr>
        <w:textAlignment w:val="baseline"/>
        <w:rPr>
          <w:rFonts w:cs="Arial"/>
        </w:rPr>
      </w:pPr>
      <w:r w:rsidRPr="002B6A95">
        <w:rPr>
          <w:rFonts w:cs="Arial"/>
        </w:rPr>
        <w:t xml:space="preserve">Minor Façade Improvements - properties showing noticeable wear, needing repairs like repainting window frames, updating signage, or fixing cracked tiles and windows. Moderate intervention </w:t>
      </w:r>
      <w:r w:rsidR="003D37A4">
        <w:rPr>
          <w:rFonts w:cs="Arial"/>
        </w:rPr>
        <w:t xml:space="preserve">was </w:t>
      </w:r>
      <w:r w:rsidRPr="002B6A95">
        <w:rPr>
          <w:rFonts w:cs="Arial"/>
        </w:rPr>
        <w:t>needed.</w:t>
      </w:r>
    </w:p>
    <w:p w14:paraId="5F2749CC" w14:textId="77777777" w:rsidR="00EC1FFE" w:rsidRPr="002B6A95" w:rsidRDefault="00EC1FFE" w:rsidP="00EC1FFE">
      <w:pPr>
        <w:pStyle w:val="paragraph"/>
        <w:numPr>
          <w:ilvl w:val="0"/>
          <w:numId w:val="35"/>
        </w:numPr>
        <w:textAlignment w:val="baseline"/>
        <w:rPr>
          <w:rFonts w:cs="Arial"/>
        </w:rPr>
      </w:pPr>
      <w:r w:rsidRPr="002B6A95">
        <w:rPr>
          <w:rFonts w:cs="Arial"/>
        </w:rPr>
        <w:t>Major Works Required - properties in considerable disrepair, potentially boarded up or with extensive visible damage including structural damage. Major repairs or renovation are expected.</w:t>
      </w:r>
      <w:r>
        <w:rPr>
          <w:rFonts w:cs="Arial"/>
        </w:rPr>
        <w:t xml:space="preserve"> </w:t>
      </w:r>
      <w:r w:rsidRPr="002B6A95">
        <w:rPr>
          <w:rFonts w:cs="Arial"/>
        </w:rPr>
        <w:t>These ratings were then peer-</w:t>
      </w:r>
      <w:r w:rsidRPr="002B6A95">
        <w:rPr>
          <w:rFonts w:cs="Arial"/>
        </w:rPr>
        <w:lastRenderedPageBreak/>
        <w:t xml:space="preserve">reviewed for consistency of interpretation purposes when the premises were noted in the </w:t>
      </w:r>
      <w:r>
        <w:rPr>
          <w:rFonts w:cs="Arial"/>
        </w:rPr>
        <w:t>V</w:t>
      </w:r>
      <w:r w:rsidRPr="002B6A95">
        <w:rPr>
          <w:rFonts w:cs="Arial"/>
        </w:rPr>
        <w:t xml:space="preserve">acant </w:t>
      </w:r>
      <w:r>
        <w:rPr>
          <w:rFonts w:cs="Arial"/>
        </w:rPr>
        <w:t>B</w:t>
      </w:r>
      <w:r w:rsidRPr="002B6A95">
        <w:rPr>
          <w:rFonts w:cs="Arial"/>
        </w:rPr>
        <w:t xml:space="preserve">uildings </w:t>
      </w:r>
      <w:r>
        <w:rPr>
          <w:rFonts w:cs="Arial"/>
        </w:rPr>
        <w:t>G</w:t>
      </w:r>
      <w:r w:rsidRPr="002B6A95">
        <w:rPr>
          <w:rFonts w:cs="Arial"/>
        </w:rPr>
        <w:t>lossary.</w:t>
      </w:r>
    </w:p>
    <w:p w14:paraId="0146F5BF" w14:textId="77777777" w:rsidR="00EC1FFE" w:rsidRPr="002B6A95" w:rsidRDefault="00EC1FFE" w:rsidP="00EC1FFE">
      <w:pPr>
        <w:pStyle w:val="paragraph"/>
        <w:spacing w:before="0" w:beforeAutospacing="0" w:after="0" w:afterAutospacing="0"/>
        <w:textAlignment w:val="baseline"/>
        <w:rPr>
          <w:rFonts w:cs="Arial"/>
          <w:b/>
          <w:bCs/>
        </w:rPr>
      </w:pPr>
      <w:r w:rsidRPr="002B6A95">
        <w:rPr>
          <w:rFonts w:cs="Arial"/>
          <w:b/>
          <w:bCs/>
        </w:rPr>
        <w:t>Upper Floors</w:t>
      </w:r>
    </w:p>
    <w:p w14:paraId="1A4E63AD" w14:textId="77777777" w:rsidR="00EC1FFE" w:rsidRPr="002B6A95" w:rsidRDefault="00EC1FFE" w:rsidP="00EC1FFE">
      <w:pPr>
        <w:pStyle w:val="paragraph"/>
        <w:spacing w:before="0" w:beforeAutospacing="0" w:after="0" w:afterAutospacing="0"/>
        <w:textAlignment w:val="baseline"/>
        <w:rPr>
          <w:rFonts w:cs="Arial"/>
        </w:rPr>
      </w:pPr>
      <w:r w:rsidRPr="002B6A95">
        <w:rPr>
          <w:rFonts w:cs="Arial"/>
        </w:rPr>
        <w:t>When vacant ground floors were noted during the field work, the surveyors noted the number of storeys of the building and sought to identify if the upper floors were in use.</w:t>
      </w:r>
      <w:r>
        <w:rPr>
          <w:rFonts w:cs="Arial"/>
        </w:rPr>
        <w:t xml:space="preserve"> </w:t>
      </w:r>
      <w:r w:rsidRPr="002B6A95">
        <w:rPr>
          <w:rFonts w:cs="Arial"/>
        </w:rPr>
        <w:t xml:space="preserve">In some instances, evidence of upper floor occupation was clear through signage associated with different businesses and signs of residential accommodation such as buzzers for flats and other signs of occupation. The use of the upper floors </w:t>
      </w:r>
      <w:r>
        <w:rPr>
          <w:rFonts w:cs="Arial"/>
        </w:rPr>
        <w:t>has been</w:t>
      </w:r>
      <w:r w:rsidRPr="002B6A95">
        <w:rPr>
          <w:rFonts w:cs="Arial"/>
        </w:rPr>
        <w:t xml:space="preserve"> noted in the </w:t>
      </w:r>
      <w:r>
        <w:rPr>
          <w:rFonts w:cs="Arial"/>
        </w:rPr>
        <w:t>V</w:t>
      </w:r>
      <w:r w:rsidRPr="002B6A95">
        <w:rPr>
          <w:rFonts w:cs="Arial"/>
        </w:rPr>
        <w:t xml:space="preserve">acant </w:t>
      </w:r>
      <w:r>
        <w:rPr>
          <w:rFonts w:cs="Arial"/>
        </w:rPr>
        <w:t>B</w:t>
      </w:r>
      <w:r w:rsidRPr="002B6A95">
        <w:rPr>
          <w:rFonts w:cs="Arial"/>
        </w:rPr>
        <w:t xml:space="preserve">uildings </w:t>
      </w:r>
      <w:r>
        <w:rPr>
          <w:rFonts w:cs="Arial"/>
        </w:rPr>
        <w:t>G</w:t>
      </w:r>
      <w:r w:rsidRPr="002B6A95">
        <w:rPr>
          <w:rFonts w:cs="Arial"/>
        </w:rPr>
        <w:t>lossary.</w:t>
      </w:r>
    </w:p>
    <w:p w14:paraId="4C529BAC" w14:textId="77777777" w:rsidR="00EC1FFE" w:rsidRDefault="00EC1FFE" w:rsidP="00EC1FFE">
      <w:pPr>
        <w:pStyle w:val="paragraph"/>
        <w:spacing w:before="0" w:beforeAutospacing="0" w:after="0" w:afterAutospacing="0"/>
        <w:textAlignment w:val="baseline"/>
        <w:rPr>
          <w:rFonts w:cs="Arial"/>
          <w:b/>
          <w:bCs/>
        </w:rPr>
      </w:pPr>
    </w:p>
    <w:p w14:paraId="182AE0D4" w14:textId="77777777" w:rsidR="00EC1FFE" w:rsidRDefault="00EC1FFE" w:rsidP="00EC1FFE">
      <w:pPr>
        <w:pStyle w:val="paragraph"/>
        <w:spacing w:before="0" w:beforeAutospacing="0" w:after="0" w:afterAutospacing="0"/>
        <w:textAlignment w:val="baseline"/>
        <w:rPr>
          <w:rFonts w:cs="Arial"/>
          <w:b/>
          <w:bCs/>
        </w:rPr>
      </w:pPr>
      <w:r w:rsidRPr="002B6A95">
        <w:rPr>
          <w:rFonts w:cs="Arial"/>
          <w:b/>
          <w:bCs/>
        </w:rPr>
        <w:t>Vacancy terms</w:t>
      </w:r>
    </w:p>
    <w:p w14:paraId="3FFFDDD0" w14:textId="77777777" w:rsidR="00EC1FFE" w:rsidRDefault="00EC1FFE" w:rsidP="00EC1FFE">
      <w:pPr>
        <w:pStyle w:val="paragraph"/>
        <w:spacing w:before="0" w:beforeAutospacing="0" w:after="0" w:afterAutospacing="0"/>
        <w:textAlignment w:val="baseline"/>
        <w:rPr>
          <w:rFonts w:cs="Arial"/>
        </w:rPr>
      </w:pPr>
      <w:r w:rsidRPr="002B6A95">
        <w:rPr>
          <w:rFonts w:cs="Arial"/>
        </w:rPr>
        <w:t xml:space="preserve">Once vacant ground floor commercial units were identified and added to the </w:t>
      </w:r>
      <w:r>
        <w:rPr>
          <w:rFonts w:cs="Arial"/>
        </w:rPr>
        <w:t>V</w:t>
      </w:r>
      <w:r w:rsidRPr="002B6A95">
        <w:rPr>
          <w:rFonts w:cs="Arial"/>
        </w:rPr>
        <w:t xml:space="preserve">acant </w:t>
      </w:r>
      <w:r>
        <w:rPr>
          <w:rFonts w:cs="Arial"/>
        </w:rPr>
        <w:t>B</w:t>
      </w:r>
      <w:r w:rsidRPr="002B6A95">
        <w:rPr>
          <w:rFonts w:cs="Arial"/>
        </w:rPr>
        <w:t xml:space="preserve">uildings </w:t>
      </w:r>
      <w:r>
        <w:rPr>
          <w:rFonts w:cs="Arial"/>
        </w:rPr>
        <w:t>G</w:t>
      </w:r>
      <w:r w:rsidRPr="002B6A95">
        <w:rPr>
          <w:rFonts w:cs="Arial"/>
        </w:rPr>
        <w:t>lossary, desk-based research was completed to determine the last usage of the building. This research relied upon the use of Google Streetview to determine when the building was last in use. The photographic records for Bangor were detailed with eleven dates photographed from October 2008 to June 2023. Additional online searches of the business were then used to help estimate when the building became vacant. Based on the findings of this research, the vacant premises were classified as either vacant for more than 10 years or less than 10 years.</w:t>
      </w:r>
    </w:p>
    <w:p w14:paraId="55ED4243" w14:textId="63779C93" w:rsidR="00EC1FFE" w:rsidRDefault="00EC1FFE" w:rsidP="00EC1FFE">
      <w:pPr>
        <w:pStyle w:val="paragraph"/>
        <w:textAlignment w:val="baseline"/>
        <w:rPr>
          <w:rFonts w:cs="Arial"/>
        </w:rPr>
      </w:pPr>
      <w:r>
        <w:rPr>
          <w:rFonts w:cs="Arial"/>
        </w:rPr>
        <w:t>As part of the report, officers have been provided with a Vacant Buildings Glossary for both Bangor and Newtownards that</w:t>
      </w:r>
      <w:r w:rsidR="00F61DAE">
        <w:rPr>
          <w:rFonts w:cs="Arial"/>
        </w:rPr>
        <w:t xml:space="preserve"> would </w:t>
      </w:r>
      <w:r>
        <w:rPr>
          <w:rFonts w:cs="Arial"/>
        </w:rPr>
        <w:t>provide useful information for the development of the Empty to Energised Grant Scheme and any other interventions that are progressed as a result of the report.</w:t>
      </w:r>
    </w:p>
    <w:p w14:paraId="39532475" w14:textId="3D818461" w:rsidR="00EC1FFE" w:rsidRPr="001B4888" w:rsidRDefault="00EC1FFE" w:rsidP="00EC1FFE">
      <w:pPr>
        <w:pStyle w:val="paragraph"/>
        <w:textAlignment w:val="baseline"/>
        <w:rPr>
          <w:rFonts w:eastAsiaTheme="minorEastAsia" w:cs="Arial"/>
        </w:rPr>
      </w:pPr>
      <w:r w:rsidRPr="001B4888">
        <w:rPr>
          <w:rFonts w:eastAsiaTheme="minorEastAsia" w:cs="Arial"/>
          <w:noProof/>
        </w:rPr>
        <w:lastRenderedPageBreak/>
        <w:drawing>
          <wp:inline distT="0" distB="0" distL="0" distR="0" wp14:anchorId="6BBA2D37" wp14:editId="60658280">
            <wp:extent cx="5392420" cy="4466492"/>
            <wp:effectExtent l="0" t="0" r="0" b="0"/>
            <wp:docPr id="534812448"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12448" name="Picture 2" descr="A graph of different colored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8303" cy="4479648"/>
                    </a:xfrm>
                    <a:prstGeom prst="rect">
                      <a:avLst/>
                    </a:prstGeom>
                    <a:noFill/>
                    <a:ln>
                      <a:noFill/>
                    </a:ln>
                  </pic:spPr>
                </pic:pic>
              </a:graphicData>
            </a:graphic>
          </wp:inline>
        </w:drawing>
      </w:r>
    </w:p>
    <w:p w14:paraId="45AA7AC4" w14:textId="77777777" w:rsidR="00EC1FFE" w:rsidRDefault="00EC1FFE" w:rsidP="00EC1FFE">
      <w:pPr>
        <w:rPr>
          <w:rFonts w:eastAsiaTheme="minorEastAsia" w:cs="Arial"/>
        </w:rPr>
      </w:pPr>
      <w:r w:rsidRPr="001B4888">
        <w:rPr>
          <w:rFonts w:eastAsiaTheme="minorEastAsia" w:cs="Arial"/>
        </w:rPr>
        <w:t xml:space="preserve">The findings of the Bangor </w:t>
      </w:r>
      <w:r>
        <w:rPr>
          <w:rFonts w:eastAsiaTheme="minorEastAsia" w:cs="Arial"/>
        </w:rPr>
        <w:t xml:space="preserve">and Newtownards </w:t>
      </w:r>
      <w:r w:rsidRPr="001B4888">
        <w:rPr>
          <w:rFonts w:eastAsiaTheme="minorEastAsia" w:cs="Arial"/>
        </w:rPr>
        <w:t xml:space="preserve">Vacancy and Dereliction Study reinforces the DfC data that </w:t>
      </w:r>
      <w:r>
        <w:rPr>
          <w:rFonts w:eastAsiaTheme="minorEastAsia" w:cs="Arial"/>
        </w:rPr>
        <w:t>these two urban areas</w:t>
      </w:r>
      <w:r w:rsidRPr="001B4888">
        <w:rPr>
          <w:rFonts w:eastAsiaTheme="minorEastAsia" w:cs="Arial"/>
        </w:rPr>
        <w:t xml:space="preserve"> have the highest vacancy rates in the </w:t>
      </w:r>
      <w:r>
        <w:rPr>
          <w:rFonts w:eastAsiaTheme="minorEastAsia" w:cs="Arial"/>
        </w:rPr>
        <w:t>B</w:t>
      </w:r>
      <w:r w:rsidRPr="001B4888">
        <w:rPr>
          <w:rFonts w:eastAsiaTheme="minorEastAsia" w:cs="Arial"/>
        </w:rPr>
        <w:t xml:space="preserve">orough, and </w:t>
      </w:r>
      <w:r>
        <w:rPr>
          <w:rFonts w:eastAsiaTheme="minorEastAsia" w:cs="Arial"/>
        </w:rPr>
        <w:t xml:space="preserve">furthermore </w:t>
      </w:r>
      <w:r w:rsidRPr="001B4888">
        <w:rPr>
          <w:rFonts w:eastAsiaTheme="minorEastAsia" w:cs="Arial"/>
        </w:rPr>
        <w:t>are the only urban areas above the NI average vacancy rates</w:t>
      </w:r>
      <w:r>
        <w:rPr>
          <w:rFonts w:eastAsiaTheme="minorEastAsia" w:cs="Arial"/>
        </w:rPr>
        <w:t xml:space="preserve"> </w:t>
      </w:r>
      <w:r w:rsidRPr="001B4888">
        <w:rPr>
          <w:rFonts w:eastAsiaTheme="minorEastAsia" w:cs="Arial"/>
        </w:rPr>
        <w:t>(excluding Belfast)</w:t>
      </w:r>
      <w:r>
        <w:rPr>
          <w:rFonts w:eastAsiaTheme="minorEastAsia" w:cs="Arial"/>
        </w:rPr>
        <w:t>.</w:t>
      </w:r>
    </w:p>
    <w:p w14:paraId="38347803" w14:textId="77777777" w:rsidR="00EC1FFE" w:rsidRDefault="00EC1FFE" w:rsidP="00EC1FFE">
      <w:pPr>
        <w:rPr>
          <w:rFonts w:eastAsiaTheme="minorEastAsia" w:cs="Arial"/>
        </w:rPr>
      </w:pPr>
    </w:p>
    <w:p w14:paraId="4FECD784" w14:textId="77777777" w:rsidR="00EC1FFE" w:rsidRPr="002249BF" w:rsidRDefault="00EC1FFE" w:rsidP="00EC1FFE">
      <w:pPr>
        <w:rPr>
          <w:rFonts w:eastAsiaTheme="minorEastAsia" w:cs="Arial"/>
          <w:b/>
          <w:bCs/>
        </w:rPr>
      </w:pPr>
      <w:r w:rsidRPr="002249BF">
        <w:rPr>
          <w:rFonts w:eastAsiaTheme="minorEastAsia" w:cs="Arial"/>
          <w:b/>
          <w:bCs/>
        </w:rPr>
        <w:t>Bangor</w:t>
      </w:r>
    </w:p>
    <w:p w14:paraId="542DF750" w14:textId="3BEEDC32" w:rsidR="00EC1FFE" w:rsidRDefault="00EC1FFE" w:rsidP="00EC1FFE">
      <w:pPr>
        <w:rPr>
          <w:rFonts w:eastAsiaTheme="minorEastAsia" w:cs="Arial"/>
        </w:rPr>
      </w:pPr>
      <w:r>
        <w:rPr>
          <w:rFonts w:eastAsiaTheme="minorEastAsia" w:cs="Arial"/>
        </w:rPr>
        <w:t>The study showed that the overall vacancy rate for Bangor was 20.0% (Jan 2025) against t</w:t>
      </w:r>
      <w:r w:rsidRPr="008112B6">
        <w:rPr>
          <w:rFonts w:eastAsiaTheme="minorEastAsia" w:cs="Arial"/>
        </w:rPr>
        <w:t xml:space="preserve">he latest DfC vacancy survey (Oct 2024) </w:t>
      </w:r>
      <w:r>
        <w:rPr>
          <w:rFonts w:eastAsiaTheme="minorEastAsia" w:cs="Arial"/>
        </w:rPr>
        <w:t xml:space="preserve">which </w:t>
      </w:r>
      <w:r w:rsidRPr="008112B6">
        <w:rPr>
          <w:rFonts w:eastAsiaTheme="minorEastAsia" w:cs="Arial"/>
        </w:rPr>
        <w:t>show</w:t>
      </w:r>
      <w:r>
        <w:rPr>
          <w:rFonts w:eastAsiaTheme="minorEastAsia" w:cs="Arial"/>
        </w:rPr>
        <w:t>ed</w:t>
      </w:r>
      <w:r w:rsidRPr="008112B6">
        <w:rPr>
          <w:rFonts w:eastAsiaTheme="minorEastAsia" w:cs="Arial"/>
        </w:rPr>
        <w:t xml:space="preserve"> </w:t>
      </w:r>
      <w:r>
        <w:rPr>
          <w:rFonts w:eastAsiaTheme="minorEastAsia" w:cs="Arial"/>
        </w:rPr>
        <w:t xml:space="preserve">the vacancy rate as </w:t>
      </w:r>
      <w:r w:rsidRPr="008112B6">
        <w:rPr>
          <w:rFonts w:eastAsiaTheme="minorEastAsia" w:cs="Arial"/>
        </w:rPr>
        <w:t xml:space="preserve">21.0%. </w:t>
      </w:r>
      <w:r>
        <w:rPr>
          <w:rFonts w:eastAsiaTheme="minorEastAsia" w:cs="Arial"/>
        </w:rPr>
        <w:t>The findings showed that v</w:t>
      </w:r>
      <w:r w:rsidRPr="008112B6">
        <w:rPr>
          <w:rFonts w:eastAsiaTheme="minorEastAsia" w:cs="Arial"/>
        </w:rPr>
        <w:t>acancies are often concentrated in clusters, rather than dispersed</w:t>
      </w:r>
      <w:r>
        <w:rPr>
          <w:rFonts w:eastAsiaTheme="minorEastAsia" w:cs="Arial"/>
        </w:rPr>
        <w:t xml:space="preserve"> </w:t>
      </w:r>
      <w:r w:rsidRPr="008112B6">
        <w:rPr>
          <w:rFonts w:eastAsiaTheme="minorEastAsia" w:cs="Arial"/>
        </w:rPr>
        <w:t xml:space="preserve">evenly across areas. 11 of the 12 vacant properties on Queens Parade </w:t>
      </w:r>
      <w:r>
        <w:rPr>
          <w:rFonts w:eastAsiaTheme="minorEastAsia" w:cs="Arial"/>
        </w:rPr>
        <w:t>were</w:t>
      </w:r>
      <w:r w:rsidRPr="008112B6">
        <w:rPr>
          <w:rFonts w:eastAsiaTheme="minorEastAsia" w:cs="Arial"/>
        </w:rPr>
        <w:t xml:space="preserve"> due to be developed as part of the regeneration of the Queens Parade area. If the vacant properties within the Queens Parade development were excluded, the city centre vacancy rate would decrease from 20.0% to 16.5%. </w:t>
      </w:r>
    </w:p>
    <w:p w14:paraId="02758FF5" w14:textId="77777777" w:rsidR="00EC1FFE" w:rsidRDefault="00EC1FFE" w:rsidP="00EC1FFE">
      <w:pPr>
        <w:rPr>
          <w:rFonts w:eastAsiaTheme="minorEastAsia" w:cs="Arial"/>
        </w:rPr>
      </w:pPr>
    </w:p>
    <w:p w14:paraId="73205FF3" w14:textId="67BFDDB1" w:rsidR="00EC1FFE" w:rsidRDefault="00EC1FFE" w:rsidP="00EC1FFE">
      <w:pPr>
        <w:rPr>
          <w:rFonts w:eastAsiaTheme="minorEastAsia" w:cs="Arial"/>
        </w:rPr>
      </w:pPr>
      <w:r w:rsidRPr="008112B6">
        <w:rPr>
          <w:rFonts w:eastAsiaTheme="minorEastAsia" w:cs="Arial"/>
        </w:rPr>
        <w:t>High Street has almost 100 commercial properties, mostly small units</w:t>
      </w:r>
      <w:r>
        <w:rPr>
          <w:rFonts w:eastAsiaTheme="minorEastAsia" w:cs="Arial"/>
        </w:rPr>
        <w:t xml:space="preserve">, of which </w:t>
      </w:r>
      <w:r w:rsidRPr="008112B6">
        <w:rPr>
          <w:rFonts w:eastAsiaTheme="minorEastAsia" w:cs="Arial"/>
        </w:rPr>
        <w:t>24</w:t>
      </w:r>
      <w:r>
        <w:rPr>
          <w:rFonts w:eastAsiaTheme="minorEastAsia" w:cs="Arial"/>
        </w:rPr>
        <w:t xml:space="preserve"> are vacant</w:t>
      </w:r>
      <w:r w:rsidRPr="008112B6">
        <w:rPr>
          <w:rFonts w:eastAsiaTheme="minorEastAsia" w:cs="Arial"/>
        </w:rPr>
        <w:t xml:space="preserve"> (30.3% of all vacant units). There </w:t>
      </w:r>
      <w:r>
        <w:rPr>
          <w:rFonts w:eastAsiaTheme="minorEastAsia" w:cs="Arial"/>
        </w:rPr>
        <w:t>was</w:t>
      </w:r>
      <w:r w:rsidRPr="008112B6">
        <w:rPr>
          <w:rFonts w:eastAsiaTheme="minorEastAsia" w:cs="Arial"/>
        </w:rPr>
        <w:t xml:space="preserve"> a cluster of 8-10 units at the upper end of the street.</w:t>
      </w:r>
      <w:r>
        <w:rPr>
          <w:rFonts w:eastAsiaTheme="minorEastAsia" w:cs="Arial"/>
        </w:rPr>
        <w:t xml:space="preserve"> </w:t>
      </w:r>
      <w:r w:rsidRPr="008112B6">
        <w:rPr>
          <w:rFonts w:eastAsiaTheme="minorEastAsia" w:cs="Arial"/>
        </w:rPr>
        <w:t xml:space="preserve">Gray’s Hill has a high vacancy rate of 40.9%. There </w:t>
      </w:r>
      <w:r w:rsidR="003D37A4">
        <w:rPr>
          <w:rFonts w:eastAsiaTheme="minorEastAsia" w:cs="Arial"/>
        </w:rPr>
        <w:t>was</w:t>
      </w:r>
      <w:r>
        <w:rPr>
          <w:rFonts w:eastAsiaTheme="minorEastAsia" w:cs="Arial"/>
        </w:rPr>
        <w:t xml:space="preserve"> a</w:t>
      </w:r>
      <w:r w:rsidRPr="008112B6">
        <w:rPr>
          <w:rFonts w:eastAsiaTheme="minorEastAsia" w:cs="Arial"/>
        </w:rPr>
        <w:t xml:space="preserve"> cluster of vacant and derelict units at the junction with Primrose Avenue. These units have laid </w:t>
      </w:r>
      <w:r>
        <w:rPr>
          <w:rFonts w:eastAsiaTheme="minorEastAsia" w:cs="Arial"/>
        </w:rPr>
        <w:t xml:space="preserve">derelict </w:t>
      </w:r>
      <w:r w:rsidRPr="008112B6">
        <w:rPr>
          <w:rFonts w:eastAsiaTheme="minorEastAsia" w:cs="Arial"/>
        </w:rPr>
        <w:t xml:space="preserve">for over a decade but were </w:t>
      </w:r>
      <w:r>
        <w:rPr>
          <w:rFonts w:eastAsiaTheme="minorEastAsia" w:cs="Arial"/>
        </w:rPr>
        <w:t xml:space="preserve">animated several years ago which may have, or still does, </w:t>
      </w:r>
      <w:r w:rsidRPr="008112B6">
        <w:rPr>
          <w:rFonts w:eastAsiaTheme="minorEastAsia" w:cs="Arial"/>
        </w:rPr>
        <w:t xml:space="preserve">reduce public consciousness of them as </w:t>
      </w:r>
      <w:r>
        <w:rPr>
          <w:rFonts w:eastAsiaTheme="minorEastAsia" w:cs="Arial"/>
        </w:rPr>
        <w:t xml:space="preserve">being </w:t>
      </w:r>
      <w:r w:rsidRPr="008112B6">
        <w:rPr>
          <w:rFonts w:eastAsiaTheme="minorEastAsia" w:cs="Arial"/>
        </w:rPr>
        <w:t xml:space="preserve">derelict properties. </w:t>
      </w:r>
    </w:p>
    <w:p w14:paraId="1F80F5FE" w14:textId="77777777" w:rsidR="00EC1FFE" w:rsidRDefault="00EC1FFE" w:rsidP="00EC1FFE">
      <w:pPr>
        <w:rPr>
          <w:rFonts w:eastAsiaTheme="minorEastAsia" w:cs="Arial"/>
          <w:b/>
          <w:bCs/>
        </w:rPr>
      </w:pPr>
    </w:p>
    <w:p w14:paraId="3169DCBA" w14:textId="77777777" w:rsidR="00EC1FFE" w:rsidRDefault="00EC1FFE" w:rsidP="00EC1FFE">
      <w:pPr>
        <w:rPr>
          <w:rFonts w:eastAsiaTheme="minorEastAsia" w:cs="Arial"/>
          <w:b/>
          <w:bCs/>
        </w:rPr>
      </w:pPr>
      <w:r w:rsidRPr="002249BF">
        <w:rPr>
          <w:rFonts w:eastAsiaTheme="minorEastAsia" w:cs="Arial"/>
          <w:b/>
          <w:bCs/>
        </w:rPr>
        <w:t>Newtownards</w:t>
      </w:r>
    </w:p>
    <w:p w14:paraId="4545A20A" w14:textId="7678F8E7" w:rsidR="00EC1FFE" w:rsidRPr="002249BF" w:rsidRDefault="00EC1FFE" w:rsidP="00EC1FFE">
      <w:pPr>
        <w:rPr>
          <w:rFonts w:eastAsiaTheme="minorEastAsia" w:cs="Arial"/>
          <w:b/>
          <w:bCs/>
        </w:rPr>
      </w:pPr>
      <w:r>
        <w:rPr>
          <w:rFonts w:eastAsiaTheme="minorEastAsia" w:cs="Arial"/>
        </w:rPr>
        <w:t>In Newtownards the vacancy rate was 21.3% against the</w:t>
      </w:r>
      <w:r w:rsidRPr="003740FE">
        <w:rPr>
          <w:rFonts w:eastAsiaTheme="minorEastAsia" w:cs="Arial"/>
        </w:rPr>
        <w:t xml:space="preserve"> </w:t>
      </w:r>
      <w:r w:rsidRPr="008112B6">
        <w:rPr>
          <w:rFonts w:eastAsiaTheme="minorEastAsia" w:cs="Arial"/>
        </w:rPr>
        <w:t>latest DfC vacancy survey (Oct 2024)</w:t>
      </w:r>
      <w:r>
        <w:rPr>
          <w:rFonts w:eastAsiaTheme="minorEastAsia" w:cs="Arial"/>
        </w:rPr>
        <w:t xml:space="preserve"> which showed the vacancy rate as 21.1%.  </w:t>
      </w:r>
      <w:r w:rsidRPr="00101D68">
        <w:rPr>
          <w:rFonts w:eastAsiaTheme="minorEastAsia" w:cs="Arial"/>
        </w:rPr>
        <w:t>The largest</w:t>
      </w:r>
      <w:r>
        <w:rPr>
          <w:rFonts w:eastAsiaTheme="minorEastAsia" w:cs="Arial"/>
        </w:rPr>
        <w:t xml:space="preserve"> areas</w:t>
      </w:r>
      <w:r w:rsidRPr="00101D68">
        <w:rPr>
          <w:rFonts w:eastAsiaTheme="minorEastAsia" w:cs="Arial"/>
        </w:rPr>
        <w:t xml:space="preserve"> for vacancy </w:t>
      </w:r>
      <w:r w:rsidRPr="00101D68">
        <w:rPr>
          <w:rFonts w:eastAsiaTheme="minorEastAsia" w:cs="Arial"/>
        </w:rPr>
        <w:lastRenderedPageBreak/>
        <w:t>in Newtownards are on Movilla Street, Greenwell Street and Castle Street, with vacancy rates of 42.9%, 42.9%, and 40.0% respectively. Th</w:t>
      </w:r>
      <w:r>
        <w:rPr>
          <w:rFonts w:eastAsiaTheme="minorEastAsia" w:cs="Arial"/>
        </w:rPr>
        <w:t xml:space="preserve">ese areas are on the periphery </w:t>
      </w:r>
      <w:r w:rsidRPr="00101D68">
        <w:rPr>
          <w:rFonts w:eastAsiaTheme="minorEastAsia" w:cs="Arial"/>
        </w:rPr>
        <w:t>of the commercial town centre and the residential areas beyond</w:t>
      </w:r>
      <w:r>
        <w:rPr>
          <w:rFonts w:eastAsiaTheme="minorEastAsia" w:cs="Arial"/>
        </w:rPr>
        <w:t xml:space="preserve"> each point</w:t>
      </w:r>
      <w:r w:rsidRPr="00101D68">
        <w:rPr>
          <w:rFonts w:eastAsiaTheme="minorEastAsia" w:cs="Arial"/>
        </w:rPr>
        <w:t xml:space="preserve">. </w:t>
      </w:r>
      <w:r>
        <w:rPr>
          <w:rFonts w:eastAsiaTheme="minorEastAsia" w:cs="Arial"/>
        </w:rPr>
        <w:t>An example of th</w:t>
      </w:r>
      <w:r w:rsidR="003D37A4">
        <w:rPr>
          <w:rFonts w:eastAsiaTheme="minorEastAsia" w:cs="Arial"/>
        </w:rPr>
        <w:t>is was</w:t>
      </w:r>
      <w:r>
        <w:rPr>
          <w:rFonts w:eastAsiaTheme="minorEastAsia" w:cs="Arial"/>
        </w:rPr>
        <w:t xml:space="preserve"> demonstrated </w:t>
      </w:r>
      <w:r w:rsidRPr="00101D68">
        <w:rPr>
          <w:rFonts w:eastAsiaTheme="minorEastAsia" w:cs="Arial"/>
        </w:rPr>
        <w:t>by the derelict carpet shop, a large building which s</w:t>
      </w:r>
      <w:r w:rsidR="003D37A4">
        <w:rPr>
          <w:rFonts w:eastAsiaTheme="minorEastAsia" w:cs="Arial"/>
        </w:rPr>
        <w:t xml:space="preserve">at </w:t>
      </w:r>
      <w:r w:rsidRPr="00101D68">
        <w:rPr>
          <w:rFonts w:eastAsiaTheme="minorEastAsia" w:cs="Arial"/>
        </w:rPr>
        <w:t>prominently at the end of High Street.</w:t>
      </w:r>
      <w:r>
        <w:rPr>
          <w:rFonts w:eastAsiaTheme="minorEastAsia" w:cs="Arial"/>
        </w:rPr>
        <w:t xml:space="preserve">  </w:t>
      </w:r>
      <w:r w:rsidRPr="00101D68">
        <w:rPr>
          <w:rFonts w:eastAsiaTheme="minorEastAsia" w:cs="Arial"/>
        </w:rPr>
        <w:t>High Street ha</w:t>
      </w:r>
      <w:r>
        <w:rPr>
          <w:rFonts w:eastAsiaTheme="minorEastAsia" w:cs="Arial"/>
        </w:rPr>
        <w:t>d</w:t>
      </w:r>
      <w:r w:rsidRPr="00101D68">
        <w:rPr>
          <w:rFonts w:eastAsiaTheme="minorEastAsia" w:cs="Arial"/>
        </w:rPr>
        <w:t xml:space="preserve"> the second highest number of units (58) but the lowest vacancy rate (5.2%) with only 3 units</w:t>
      </w:r>
      <w:r>
        <w:rPr>
          <w:rFonts w:eastAsiaTheme="minorEastAsia" w:cs="Arial"/>
        </w:rPr>
        <w:t xml:space="preserve"> vacant</w:t>
      </w:r>
      <w:r w:rsidRPr="00101D68">
        <w:rPr>
          <w:rFonts w:eastAsiaTheme="minorEastAsia" w:cs="Arial"/>
        </w:rPr>
        <w:t>. Th</w:t>
      </w:r>
      <w:r w:rsidR="003D37A4">
        <w:rPr>
          <w:rFonts w:eastAsiaTheme="minorEastAsia" w:cs="Arial"/>
        </w:rPr>
        <w:t xml:space="preserve">at was </w:t>
      </w:r>
      <w:r w:rsidRPr="00101D68">
        <w:rPr>
          <w:rFonts w:eastAsiaTheme="minorEastAsia" w:cs="Arial"/>
        </w:rPr>
        <w:t xml:space="preserve">unusual and </w:t>
      </w:r>
      <w:r>
        <w:rPr>
          <w:rFonts w:eastAsiaTheme="minorEastAsia" w:cs="Arial"/>
        </w:rPr>
        <w:t>indicates</w:t>
      </w:r>
      <w:r w:rsidRPr="00101D68">
        <w:rPr>
          <w:rFonts w:eastAsiaTheme="minorEastAsia" w:cs="Arial"/>
        </w:rPr>
        <w:t xml:space="preserve"> the strength of </w:t>
      </w:r>
      <w:r>
        <w:rPr>
          <w:rFonts w:eastAsiaTheme="minorEastAsia" w:cs="Arial"/>
        </w:rPr>
        <w:t>H</w:t>
      </w:r>
      <w:r w:rsidRPr="00101D68">
        <w:rPr>
          <w:rFonts w:eastAsiaTheme="minorEastAsia" w:cs="Arial"/>
        </w:rPr>
        <w:t xml:space="preserve">igh </w:t>
      </w:r>
      <w:r>
        <w:rPr>
          <w:rFonts w:eastAsiaTheme="minorEastAsia" w:cs="Arial"/>
        </w:rPr>
        <w:t>S</w:t>
      </w:r>
      <w:r w:rsidRPr="00101D68">
        <w:rPr>
          <w:rFonts w:eastAsiaTheme="minorEastAsia" w:cs="Arial"/>
        </w:rPr>
        <w:t>treet a</w:t>
      </w:r>
      <w:r>
        <w:rPr>
          <w:rFonts w:eastAsiaTheme="minorEastAsia" w:cs="Arial"/>
        </w:rPr>
        <w:t xml:space="preserve">s a </w:t>
      </w:r>
      <w:r w:rsidRPr="00101D68">
        <w:rPr>
          <w:rFonts w:eastAsiaTheme="minorEastAsia" w:cs="Arial"/>
        </w:rPr>
        <w:t xml:space="preserve">core shopping area. </w:t>
      </w:r>
      <w:r>
        <w:rPr>
          <w:rFonts w:eastAsiaTheme="minorEastAsia" w:cs="Arial"/>
        </w:rPr>
        <w:t>The report</w:t>
      </w:r>
      <w:r w:rsidRPr="00101D68">
        <w:rPr>
          <w:rFonts w:eastAsiaTheme="minorEastAsia" w:cs="Arial"/>
        </w:rPr>
        <w:t xml:space="preserve"> </w:t>
      </w:r>
      <w:r>
        <w:rPr>
          <w:rFonts w:eastAsiaTheme="minorEastAsia" w:cs="Arial"/>
        </w:rPr>
        <w:t>n</w:t>
      </w:r>
      <w:r w:rsidRPr="00101D68">
        <w:rPr>
          <w:rFonts w:eastAsiaTheme="minorEastAsia" w:cs="Arial"/>
        </w:rPr>
        <w:t xml:space="preserve">oted that there are some </w:t>
      </w:r>
      <w:r>
        <w:rPr>
          <w:rFonts w:eastAsiaTheme="minorEastAsia" w:cs="Arial"/>
        </w:rPr>
        <w:t>vacant</w:t>
      </w:r>
      <w:r w:rsidRPr="00101D68">
        <w:rPr>
          <w:rFonts w:eastAsiaTheme="minorEastAsia" w:cs="Arial"/>
        </w:rPr>
        <w:t xml:space="preserve"> units, just off High St (on Mill St)</w:t>
      </w:r>
      <w:r>
        <w:rPr>
          <w:rFonts w:eastAsiaTheme="minorEastAsia" w:cs="Arial"/>
        </w:rPr>
        <w:t xml:space="preserve">. </w:t>
      </w:r>
      <w:r w:rsidRPr="00101D68">
        <w:rPr>
          <w:rFonts w:eastAsiaTheme="minorEastAsia" w:cs="Arial"/>
        </w:rPr>
        <w:t xml:space="preserve">Additionally, there </w:t>
      </w:r>
      <w:r w:rsidR="002D34DB">
        <w:rPr>
          <w:rFonts w:eastAsiaTheme="minorEastAsia" w:cs="Arial"/>
        </w:rPr>
        <w:t>were</w:t>
      </w:r>
      <w:r w:rsidRPr="00101D68">
        <w:rPr>
          <w:rFonts w:eastAsiaTheme="minorEastAsia" w:cs="Arial"/>
        </w:rPr>
        <w:t xml:space="preserve"> many social enterprises, which occupy units on the High Street.</w:t>
      </w:r>
    </w:p>
    <w:p w14:paraId="1B6624A3" w14:textId="77777777" w:rsidR="00EC1FFE" w:rsidRDefault="00EC1FFE" w:rsidP="00EC1FFE">
      <w:pPr>
        <w:rPr>
          <w:rFonts w:eastAsiaTheme="minorEastAsia" w:cs="Arial"/>
        </w:rPr>
      </w:pPr>
    </w:p>
    <w:p w14:paraId="3898543C" w14:textId="77777777" w:rsidR="00EC1FFE" w:rsidRDefault="00EC1FFE" w:rsidP="00EC1FFE">
      <w:pPr>
        <w:rPr>
          <w:rFonts w:eastAsiaTheme="minorEastAsia" w:cs="Arial"/>
        </w:rPr>
      </w:pPr>
      <w:r w:rsidRPr="00101D68">
        <w:rPr>
          <w:rFonts w:eastAsiaTheme="minorEastAsia" w:cs="Arial"/>
        </w:rPr>
        <w:t xml:space="preserve">Most of the ground floor vacant units are spread out with the biggest clusters comprising </w:t>
      </w:r>
      <w:r>
        <w:rPr>
          <w:rFonts w:eastAsiaTheme="minorEastAsia" w:cs="Arial"/>
        </w:rPr>
        <w:t xml:space="preserve">of between </w:t>
      </w:r>
      <w:r w:rsidRPr="00101D68">
        <w:rPr>
          <w:rFonts w:eastAsiaTheme="minorEastAsia" w:cs="Arial"/>
        </w:rPr>
        <w:t>3</w:t>
      </w:r>
      <w:r>
        <w:rPr>
          <w:rFonts w:eastAsiaTheme="minorEastAsia" w:cs="Arial"/>
        </w:rPr>
        <w:t xml:space="preserve"> and </w:t>
      </w:r>
      <w:r w:rsidRPr="00101D68">
        <w:rPr>
          <w:rFonts w:eastAsiaTheme="minorEastAsia" w:cs="Arial"/>
        </w:rPr>
        <w:t>6 properties</w:t>
      </w:r>
      <w:r>
        <w:rPr>
          <w:rFonts w:eastAsiaTheme="minorEastAsia" w:cs="Arial"/>
        </w:rPr>
        <w:t xml:space="preserve">, for example </w:t>
      </w:r>
      <w:r w:rsidRPr="00101D68">
        <w:rPr>
          <w:rFonts w:eastAsiaTheme="minorEastAsia" w:cs="Arial"/>
        </w:rPr>
        <w:t>Regent Street</w:t>
      </w:r>
      <w:r>
        <w:rPr>
          <w:rFonts w:eastAsiaTheme="minorEastAsia" w:cs="Arial"/>
        </w:rPr>
        <w:t xml:space="preserve"> and </w:t>
      </w:r>
      <w:r w:rsidRPr="00101D68">
        <w:rPr>
          <w:rFonts w:eastAsiaTheme="minorEastAsia" w:cs="Arial"/>
        </w:rPr>
        <w:t>Frances Street.</w:t>
      </w:r>
      <w:r>
        <w:rPr>
          <w:rFonts w:eastAsiaTheme="minorEastAsia" w:cs="Arial"/>
        </w:rPr>
        <w:t xml:space="preserve">  </w:t>
      </w:r>
      <w:r w:rsidRPr="00101D68">
        <w:rPr>
          <w:rFonts w:eastAsiaTheme="minorEastAsia" w:cs="Arial"/>
        </w:rPr>
        <w:t xml:space="preserve">The majority of the properties are in good condition – with some needing minor works – and </w:t>
      </w:r>
      <w:r>
        <w:rPr>
          <w:rFonts w:eastAsiaTheme="minorEastAsia" w:cs="Arial"/>
        </w:rPr>
        <w:t xml:space="preserve">have been </w:t>
      </w:r>
      <w:r w:rsidRPr="00101D68">
        <w:rPr>
          <w:rFonts w:eastAsiaTheme="minorEastAsia" w:cs="Arial"/>
        </w:rPr>
        <w:t>vacant for under 10 years.</w:t>
      </w:r>
      <w:r>
        <w:rPr>
          <w:rFonts w:eastAsiaTheme="minorEastAsia" w:cs="Arial"/>
        </w:rPr>
        <w:t xml:space="preserve">  The report noted the </w:t>
      </w:r>
      <w:r w:rsidRPr="00101D68">
        <w:rPr>
          <w:rFonts w:eastAsiaTheme="minorEastAsia" w:cs="Arial"/>
        </w:rPr>
        <w:t>importan</w:t>
      </w:r>
      <w:r>
        <w:rPr>
          <w:rFonts w:eastAsiaTheme="minorEastAsia" w:cs="Arial"/>
        </w:rPr>
        <w:t>ce of</w:t>
      </w:r>
      <w:r w:rsidRPr="00101D68">
        <w:rPr>
          <w:rFonts w:eastAsiaTheme="minorEastAsia" w:cs="Arial"/>
        </w:rPr>
        <w:t xml:space="preserve"> target</w:t>
      </w:r>
      <w:r>
        <w:rPr>
          <w:rFonts w:eastAsiaTheme="minorEastAsia" w:cs="Arial"/>
        </w:rPr>
        <w:t>ing</w:t>
      </w:r>
      <w:r w:rsidRPr="00101D68">
        <w:rPr>
          <w:rFonts w:eastAsiaTheme="minorEastAsia" w:cs="Arial"/>
        </w:rPr>
        <w:t xml:space="preserve"> these smaller clusters to reduce vacancy</w:t>
      </w:r>
      <w:r>
        <w:rPr>
          <w:rFonts w:eastAsiaTheme="minorEastAsia" w:cs="Arial"/>
        </w:rPr>
        <w:t xml:space="preserve"> whilst yielding the biggest visual impact.  </w:t>
      </w:r>
    </w:p>
    <w:p w14:paraId="46E46587" w14:textId="77777777" w:rsidR="00EC1FFE" w:rsidRDefault="00EC1FFE" w:rsidP="00EC1FFE">
      <w:pPr>
        <w:rPr>
          <w:rFonts w:eastAsiaTheme="minorEastAsia" w:cs="Arial"/>
        </w:rPr>
      </w:pPr>
    </w:p>
    <w:p w14:paraId="4317BCD1" w14:textId="77777777" w:rsidR="00EC1FFE" w:rsidRPr="001B4888" w:rsidRDefault="00EC1FFE" w:rsidP="00EC1FFE">
      <w:pPr>
        <w:rPr>
          <w:rFonts w:eastAsiaTheme="minorEastAsia" w:cs="Arial"/>
        </w:rPr>
      </w:pPr>
      <w:r>
        <w:rPr>
          <w:rFonts w:eastAsiaTheme="minorEastAsia" w:cs="Arial"/>
          <w:b/>
          <w:bCs/>
        </w:rPr>
        <w:t xml:space="preserve">Findings Support the </w:t>
      </w:r>
      <w:r w:rsidRPr="001B4888">
        <w:rPr>
          <w:rFonts w:eastAsiaTheme="minorEastAsia" w:cs="Arial"/>
          <w:b/>
          <w:bCs/>
        </w:rPr>
        <w:t>Review of the City and Town Masterplans</w:t>
      </w:r>
      <w:r w:rsidRPr="001B4888">
        <w:rPr>
          <w:rFonts w:eastAsiaTheme="minorEastAsia" w:cs="Arial"/>
        </w:rPr>
        <w:t> </w:t>
      </w:r>
    </w:p>
    <w:p w14:paraId="00B3706D" w14:textId="77777777" w:rsidR="00EC1FFE" w:rsidRDefault="00EC1FFE" w:rsidP="00EC1FFE">
      <w:pPr>
        <w:rPr>
          <w:rFonts w:eastAsiaTheme="minorEastAsia" w:cs="Arial"/>
        </w:rPr>
      </w:pPr>
      <w:r w:rsidRPr="001B4888">
        <w:rPr>
          <w:rFonts w:eastAsiaTheme="minorEastAsia" w:cs="Arial"/>
        </w:rPr>
        <w:t>The review of the Masterplans</w:t>
      </w:r>
      <w:r>
        <w:rPr>
          <w:rFonts w:eastAsiaTheme="minorEastAsia" w:cs="Arial"/>
        </w:rPr>
        <w:t xml:space="preserve"> in 2022/23</w:t>
      </w:r>
      <w:r w:rsidRPr="001B4888">
        <w:rPr>
          <w:rFonts w:eastAsiaTheme="minorEastAsia" w:cs="Arial"/>
        </w:rPr>
        <w:t xml:space="preserve"> for Bangor </w:t>
      </w:r>
      <w:r>
        <w:rPr>
          <w:rFonts w:eastAsiaTheme="minorEastAsia" w:cs="Arial"/>
        </w:rPr>
        <w:t>and Newtownards identified that</w:t>
      </w:r>
      <w:r w:rsidRPr="001B4888">
        <w:rPr>
          <w:rFonts w:eastAsiaTheme="minorEastAsia" w:cs="Arial"/>
        </w:rPr>
        <w:t xml:space="preserve"> tackling vacancy </w:t>
      </w:r>
      <w:r>
        <w:rPr>
          <w:rFonts w:eastAsiaTheme="minorEastAsia" w:cs="Arial"/>
        </w:rPr>
        <w:t>and dereliction w</w:t>
      </w:r>
      <w:r w:rsidRPr="001B4888">
        <w:rPr>
          <w:rFonts w:eastAsiaTheme="minorEastAsia" w:cs="Arial"/>
        </w:rPr>
        <w:t>as a key priority for each area</w:t>
      </w:r>
      <w:r>
        <w:rPr>
          <w:rFonts w:eastAsiaTheme="minorEastAsia" w:cs="Arial"/>
        </w:rPr>
        <w:t>.</w:t>
      </w:r>
    </w:p>
    <w:p w14:paraId="7EECB88C" w14:textId="77777777" w:rsidR="00EC1FFE" w:rsidRDefault="00EC1FFE" w:rsidP="00EC1FFE">
      <w:pPr>
        <w:rPr>
          <w:rFonts w:eastAsiaTheme="minorEastAsia" w:cs="Arial"/>
        </w:rPr>
      </w:pPr>
    </w:p>
    <w:p w14:paraId="5A70C07B" w14:textId="77777777" w:rsidR="00EC1FFE" w:rsidRPr="00DA6800" w:rsidRDefault="00EC1FFE" w:rsidP="00EC1FFE">
      <w:pPr>
        <w:rPr>
          <w:rFonts w:eastAsiaTheme="minorEastAsia" w:cs="Arial"/>
        </w:rPr>
      </w:pPr>
      <w:r w:rsidRPr="00DA6800">
        <w:rPr>
          <w:rFonts w:eastAsiaTheme="minorEastAsia" w:cs="Arial"/>
        </w:rPr>
        <w:t xml:space="preserve">The </w:t>
      </w:r>
      <w:r>
        <w:rPr>
          <w:rFonts w:eastAsiaTheme="minorEastAsia" w:cs="Arial"/>
        </w:rPr>
        <w:t xml:space="preserve">study </w:t>
      </w:r>
      <w:r w:rsidRPr="00DA6800">
        <w:rPr>
          <w:rFonts w:eastAsiaTheme="minorEastAsia" w:cs="Arial"/>
        </w:rPr>
        <w:t xml:space="preserve">has provided a detailed glossary of vacant buildings and recommended that </w:t>
      </w:r>
      <w:r>
        <w:rPr>
          <w:rFonts w:eastAsiaTheme="minorEastAsia" w:cs="Arial"/>
        </w:rPr>
        <w:t xml:space="preserve">the Empty to Energised </w:t>
      </w:r>
      <w:r w:rsidRPr="00DA6800">
        <w:rPr>
          <w:rFonts w:eastAsiaTheme="minorEastAsia" w:cs="Arial"/>
        </w:rPr>
        <w:t xml:space="preserve">pilot grant scheme should focus initially on empty small ground floor units </w:t>
      </w:r>
      <w:r>
        <w:rPr>
          <w:rFonts w:eastAsiaTheme="minorEastAsia" w:cs="Arial"/>
        </w:rPr>
        <w:t>in an evidenced based and systematic manner.</w:t>
      </w:r>
      <w:r w:rsidRPr="00DA6800">
        <w:rPr>
          <w:rFonts w:eastAsiaTheme="minorEastAsia" w:cs="Arial"/>
        </w:rPr>
        <w:t xml:space="preserve"> </w:t>
      </w:r>
    </w:p>
    <w:p w14:paraId="32950A2C" w14:textId="77777777" w:rsidR="00EC1FFE" w:rsidRPr="00DA6800" w:rsidRDefault="00EC1FFE" w:rsidP="00EC1FFE">
      <w:pPr>
        <w:rPr>
          <w:rFonts w:eastAsiaTheme="minorEastAsia" w:cs="Arial"/>
        </w:rPr>
      </w:pPr>
      <w:r w:rsidRPr="00DA6800">
        <w:rPr>
          <w:rFonts w:eastAsiaTheme="minorEastAsia" w:cs="Arial"/>
        </w:rPr>
        <w:t> </w:t>
      </w:r>
    </w:p>
    <w:p w14:paraId="1AB40B82" w14:textId="77777777" w:rsidR="00EC1FFE" w:rsidRDefault="00EC1FFE" w:rsidP="00EC1FFE">
      <w:pPr>
        <w:rPr>
          <w:rFonts w:eastAsiaTheme="minorEastAsia" w:cs="Arial"/>
        </w:rPr>
      </w:pPr>
      <w:r w:rsidRPr="00DA6800">
        <w:rPr>
          <w:rFonts w:eastAsiaTheme="minorEastAsia" w:cs="Arial"/>
        </w:rPr>
        <w:t xml:space="preserve">The vacancy and dereliction </w:t>
      </w:r>
      <w:r>
        <w:rPr>
          <w:rFonts w:eastAsiaTheme="minorEastAsia" w:cs="Arial"/>
        </w:rPr>
        <w:t>study</w:t>
      </w:r>
      <w:r w:rsidRPr="00DA6800">
        <w:rPr>
          <w:rFonts w:eastAsiaTheme="minorEastAsia" w:cs="Arial"/>
        </w:rPr>
        <w:t xml:space="preserve"> further evidences the need to tackle hotspots of dereliction and has identified those potential areas that can be supported through the Empty to Energised Pilot Grant Scheme</w:t>
      </w:r>
      <w:r>
        <w:rPr>
          <w:rFonts w:eastAsiaTheme="minorEastAsia" w:cs="Arial"/>
        </w:rPr>
        <w:t>.</w:t>
      </w:r>
    </w:p>
    <w:p w14:paraId="082A45AF" w14:textId="77777777" w:rsidR="00EC1FFE" w:rsidRPr="001B4888" w:rsidRDefault="00EC1FFE" w:rsidP="00EC1FFE">
      <w:pPr>
        <w:rPr>
          <w:rFonts w:eastAsiaTheme="minorEastAsia" w:cs="Arial"/>
        </w:rPr>
      </w:pPr>
    </w:p>
    <w:p w14:paraId="58BFFAAD" w14:textId="77777777" w:rsidR="00EC1FFE" w:rsidRDefault="00EC1FFE" w:rsidP="00EC1FFE">
      <w:pPr>
        <w:pStyle w:val="paragraph"/>
        <w:spacing w:before="0" w:beforeAutospacing="0" w:after="0" w:afterAutospacing="0"/>
        <w:textAlignment w:val="baseline"/>
        <w:rPr>
          <w:rStyle w:val="normaltextrun"/>
          <w:rFonts w:eastAsiaTheme="majorEastAsia" w:cs="Arial"/>
          <w:b/>
          <w:bCs/>
        </w:rPr>
      </w:pPr>
      <w:r w:rsidRPr="0009018F">
        <w:rPr>
          <w:rStyle w:val="normaltextrun"/>
          <w:rFonts w:eastAsiaTheme="majorEastAsia" w:cs="Arial"/>
          <w:b/>
          <w:bCs/>
        </w:rPr>
        <w:t>Proposed Interventions</w:t>
      </w:r>
    </w:p>
    <w:p w14:paraId="5800B037" w14:textId="6E5AD6BB" w:rsidR="00EC1FFE" w:rsidRPr="00FA1863" w:rsidRDefault="00EC1FFE" w:rsidP="00EC1FFE">
      <w:pPr>
        <w:pStyle w:val="paragraph"/>
        <w:spacing w:before="0" w:beforeAutospacing="0" w:after="0" w:afterAutospacing="0"/>
        <w:textAlignment w:val="baseline"/>
        <w:rPr>
          <w:rStyle w:val="normaltextrun"/>
          <w:rFonts w:eastAsiaTheme="majorEastAsia" w:cs="Arial"/>
        </w:rPr>
      </w:pPr>
      <w:r w:rsidRPr="00FA1863">
        <w:rPr>
          <w:rStyle w:val="normaltextrun"/>
          <w:rFonts w:eastAsiaTheme="majorEastAsia" w:cs="Arial"/>
        </w:rPr>
        <w:t xml:space="preserve">The </w:t>
      </w:r>
      <w:r>
        <w:rPr>
          <w:rStyle w:val="normaltextrun"/>
          <w:rFonts w:eastAsiaTheme="majorEastAsia" w:cs="Arial"/>
        </w:rPr>
        <w:t>study</w:t>
      </w:r>
      <w:r w:rsidRPr="00FA1863">
        <w:rPr>
          <w:rStyle w:val="normaltextrun"/>
          <w:rFonts w:eastAsiaTheme="majorEastAsia" w:cs="Arial"/>
        </w:rPr>
        <w:t xml:space="preserve"> detail</w:t>
      </w:r>
      <w:r>
        <w:rPr>
          <w:rStyle w:val="normaltextrun"/>
          <w:rFonts w:eastAsiaTheme="majorEastAsia" w:cs="Arial"/>
        </w:rPr>
        <w:t>s</w:t>
      </w:r>
      <w:r w:rsidRPr="00FA1863">
        <w:rPr>
          <w:rStyle w:val="normaltextrun"/>
          <w:rFonts w:eastAsiaTheme="majorEastAsia" w:cs="Arial"/>
        </w:rPr>
        <w:t xml:space="preserve"> </w:t>
      </w:r>
      <w:r>
        <w:rPr>
          <w:rStyle w:val="normaltextrun"/>
          <w:rFonts w:eastAsiaTheme="majorEastAsia" w:cs="Arial"/>
        </w:rPr>
        <w:t>s</w:t>
      </w:r>
      <w:r w:rsidRPr="00FA1863">
        <w:rPr>
          <w:rStyle w:val="normaltextrun"/>
          <w:rFonts w:eastAsiaTheme="majorEastAsia" w:cs="Arial"/>
        </w:rPr>
        <w:t xml:space="preserve">mall </w:t>
      </w:r>
      <w:r>
        <w:rPr>
          <w:rStyle w:val="normaltextrun"/>
          <w:rFonts w:eastAsiaTheme="majorEastAsia" w:cs="Arial"/>
        </w:rPr>
        <w:t>s</w:t>
      </w:r>
      <w:r w:rsidRPr="00FA1863">
        <w:rPr>
          <w:rStyle w:val="normaltextrun"/>
          <w:rFonts w:eastAsiaTheme="majorEastAsia" w:cs="Arial"/>
        </w:rPr>
        <w:t xml:space="preserve">cale, </w:t>
      </w:r>
      <w:r>
        <w:rPr>
          <w:rStyle w:val="normaltextrun"/>
          <w:rFonts w:eastAsiaTheme="majorEastAsia" w:cs="Arial"/>
        </w:rPr>
        <w:t>m</w:t>
      </w:r>
      <w:r w:rsidRPr="00FA1863">
        <w:rPr>
          <w:rStyle w:val="normaltextrun"/>
          <w:rFonts w:eastAsiaTheme="majorEastAsia" w:cs="Arial"/>
        </w:rPr>
        <w:t xml:space="preserve">edium </w:t>
      </w:r>
      <w:r>
        <w:rPr>
          <w:rStyle w:val="normaltextrun"/>
          <w:rFonts w:eastAsiaTheme="majorEastAsia" w:cs="Arial"/>
        </w:rPr>
        <w:t>s</w:t>
      </w:r>
      <w:r w:rsidRPr="00FA1863">
        <w:rPr>
          <w:rStyle w:val="normaltextrun"/>
          <w:rFonts w:eastAsiaTheme="majorEastAsia" w:cs="Arial"/>
        </w:rPr>
        <w:t>cale</w:t>
      </w:r>
      <w:r>
        <w:rPr>
          <w:rStyle w:val="normaltextrun"/>
          <w:rFonts w:eastAsiaTheme="majorEastAsia" w:cs="Arial"/>
        </w:rPr>
        <w:t>,</w:t>
      </w:r>
      <w:r w:rsidRPr="00FA1863">
        <w:rPr>
          <w:rStyle w:val="normaltextrun"/>
          <w:rFonts w:eastAsiaTheme="majorEastAsia" w:cs="Arial"/>
        </w:rPr>
        <w:t xml:space="preserve"> and </w:t>
      </w:r>
      <w:r>
        <w:rPr>
          <w:rStyle w:val="normaltextrun"/>
          <w:rFonts w:eastAsiaTheme="majorEastAsia" w:cs="Arial"/>
        </w:rPr>
        <w:t>l</w:t>
      </w:r>
      <w:r w:rsidRPr="00FA1863">
        <w:rPr>
          <w:rStyle w:val="normaltextrun"/>
          <w:rFonts w:eastAsiaTheme="majorEastAsia" w:cs="Arial"/>
        </w:rPr>
        <w:t>arge-scale interventions.  The interventions that have been proposed w</w:t>
      </w:r>
      <w:r w:rsidR="00F61DAE">
        <w:rPr>
          <w:rStyle w:val="normaltextrun"/>
          <w:rFonts w:eastAsiaTheme="majorEastAsia" w:cs="Arial"/>
        </w:rPr>
        <w:t>ould b</w:t>
      </w:r>
      <w:r w:rsidRPr="00FA1863">
        <w:rPr>
          <w:rStyle w:val="normaltextrun"/>
          <w:rFonts w:eastAsiaTheme="majorEastAsia" w:cs="Arial"/>
        </w:rPr>
        <w:t xml:space="preserve">e explored by Regeneration </w:t>
      </w:r>
      <w:r>
        <w:rPr>
          <w:rStyle w:val="normaltextrun"/>
          <w:rFonts w:eastAsiaTheme="majorEastAsia" w:cs="Arial"/>
        </w:rPr>
        <w:t>o</w:t>
      </w:r>
      <w:r w:rsidRPr="00FA1863">
        <w:rPr>
          <w:rStyle w:val="normaltextrun"/>
          <w:rFonts w:eastAsiaTheme="majorEastAsia" w:cs="Arial"/>
        </w:rPr>
        <w:t xml:space="preserve">fficers and considered as part of </w:t>
      </w:r>
      <w:r>
        <w:rPr>
          <w:rStyle w:val="normaltextrun"/>
          <w:rFonts w:eastAsiaTheme="majorEastAsia" w:cs="Arial"/>
        </w:rPr>
        <w:t xml:space="preserve">urban regeneration projects, subject to funding opportunities and/or available budget. A summary of the proposals </w:t>
      </w:r>
      <w:r w:rsidR="003D37A4">
        <w:rPr>
          <w:rStyle w:val="normaltextrun"/>
          <w:rFonts w:eastAsiaTheme="majorEastAsia" w:cs="Arial"/>
        </w:rPr>
        <w:t xml:space="preserve">was </w:t>
      </w:r>
      <w:r>
        <w:rPr>
          <w:rStyle w:val="normaltextrun"/>
          <w:rFonts w:eastAsiaTheme="majorEastAsia" w:cs="Arial"/>
        </w:rPr>
        <w:t>provided below.</w:t>
      </w:r>
    </w:p>
    <w:p w14:paraId="2D750101" w14:textId="77777777" w:rsidR="00EC1FFE" w:rsidRDefault="00EC1FFE" w:rsidP="00EC1FFE">
      <w:pPr>
        <w:pStyle w:val="paragraph"/>
        <w:spacing w:before="0" w:beforeAutospacing="0" w:after="0" w:afterAutospacing="0"/>
        <w:textAlignment w:val="baseline"/>
        <w:rPr>
          <w:rStyle w:val="normaltextrun"/>
          <w:rFonts w:eastAsiaTheme="majorEastAsia" w:cs="Arial"/>
          <w:b/>
          <w:bCs/>
        </w:rPr>
      </w:pPr>
    </w:p>
    <w:p w14:paraId="7CB440BA" w14:textId="77777777" w:rsidR="00EC1FFE" w:rsidRDefault="00EC1FFE" w:rsidP="00EC1FFE">
      <w:pPr>
        <w:pStyle w:val="paragraph"/>
        <w:spacing w:before="0" w:beforeAutospacing="0" w:after="0" w:afterAutospacing="0"/>
        <w:textAlignment w:val="baseline"/>
        <w:rPr>
          <w:rStyle w:val="normaltextrun"/>
          <w:rFonts w:eastAsiaTheme="majorEastAsia" w:cs="Arial"/>
          <w:b/>
          <w:bCs/>
        </w:rPr>
      </w:pPr>
      <w:r w:rsidRPr="0009018F">
        <w:rPr>
          <w:rStyle w:val="normaltextrun"/>
          <w:rFonts w:eastAsiaTheme="majorEastAsia" w:cs="Arial"/>
          <w:b/>
          <w:bCs/>
        </w:rPr>
        <w:t>Small-scale Interventions</w:t>
      </w:r>
    </w:p>
    <w:p w14:paraId="2A2416B5" w14:textId="77777777" w:rsidR="00EC1FFE" w:rsidRDefault="00EC1FFE" w:rsidP="00EC1FFE">
      <w:pPr>
        <w:pStyle w:val="paragraph"/>
        <w:numPr>
          <w:ilvl w:val="0"/>
          <w:numId w:val="36"/>
        </w:numPr>
        <w:spacing w:before="0" w:beforeAutospacing="0" w:after="0" w:afterAutospacing="0"/>
        <w:textAlignment w:val="baseline"/>
        <w:rPr>
          <w:rStyle w:val="normaltextrun"/>
          <w:rFonts w:eastAsiaTheme="majorEastAsia" w:cs="Arial"/>
        </w:rPr>
      </w:pPr>
      <w:r w:rsidRPr="00FA1863">
        <w:rPr>
          <w:rStyle w:val="normaltextrun"/>
          <w:rFonts w:eastAsiaTheme="majorEastAsia" w:cs="Arial"/>
        </w:rPr>
        <w:t>Town</w:t>
      </w:r>
      <w:r>
        <w:rPr>
          <w:rStyle w:val="normaltextrun"/>
          <w:rFonts w:eastAsiaTheme="majorEastAsia" w:cs="Arial"/>
        </w:rPr>
        <w:t>/City</w:t>
      </w:r>
      <w:r w:rsidRPr="00FA1863">
        <w:rPr>
          <w:rStyle w:val="normaltextrun"/>
          <w:rFonts w:eastAsiaTheme="majorEastAsia" w:cs="Arial"/>
        </w:rPr>
        <w:t xml:space="preserve"> Centre Business Led Organisation</w:t>
      </w:r>
      <w:r>
        <w:rPr>
          <w:rStyle w:val="normaltextrun"/>
          <w:rFonts w:eastAsiaTheme="majorEastAsia" w:cs="Arial"/>
        </w:rPr>
        <w:t>s</w:t>
      </w:r>
    </w:p>
    <w:p w14:paraId="4587F066" w14:textId="4313D6D3" w:rsidR="00EC1FFE" w:rsidRPr="00FA1863" w:rsidRDefault="00EC1FFE" w:rsidP="002D34DB">
      <w:pPr>
        <w:pStyle w:val="paragraph"/>
        <w:textAlignment w:val="baseline"/>
        <w:rPr>
          <w:rStyle w:val="normaltextrun"/>
          <w:rFonts w:eastAsiaTheme="majorEastAsia" w:cs="Arial"/>
        </w:rPr>
      </w:pPr>
      <w:r w:rsidRPr="00FA1863">
        <w:rPr>
          <w:rStyle w:val="normaltextrun"/>
          <w:rFonts w:eastAsiaTheme="majorEastAsia" w:cs="Arial"/>
        </w:rPr>
        <w:t>The existing businesses, community</w:t>
      </w:r>
      <w:r>
        <w:rPr>
          <w:rStyle w:val="normaltextrun"/>
          <w:rFonts w:eastAsiaTheme="majorEastAsia" w:cs="Arial"/>
        </w:rPr>
        <w:t>,</w:t>
      </w:r>
      <w:r w:rsidRPr="00FA1863">
        <w:rPr>
          <w:rStyle w:val="normaltextrun"/>
          <w:rFonts w:eastAsiaTheme="majorEastAsia" w:cs="Arial"/>
        </w:rPr>
        <w:t xml:space="preserve"> and creative organisations within the </w:t>
      </w:r>
      <w:r>
        <w:rPr>
          <w:rStyle w:val="normaltextrun"/>
          <w:rFonts w:eastAsiaTheme="majorEastAsia" w:cs="Arial"/>
        </w:rPr>
        <w:t>urban</w:t>
      </w:r>
      <w:r w:rsidRPr="00FA1863">
        <w:rPr>
          <w:rStyle w:val="normaltextrun"/>
          <w:rFonts w:eastAsiaTheme="majorEastAsia" w:cs="Arial"/>
        </w:rPr>
        <w:t xml:space="preserve"> centre</w:t>
      </w:r>
      <w:r>
        <w:rPr>
          <w:rStyle w:val="normaltextrun"/>
          <w:rFonts w:eastAsiaTheme="majorEastAsia" w:cs="Arial"/>
        </w:rPr>
        <w:t>s</w:t>
      </w:r>
      <w:r w:rsidRPr="00FA1863">
        <w:rPr>
          <w:rStyle w:val="normaltextrun"/>
          <w:rFonts w:eastAsiaTheme="majorEastAsia" w:cs="Arial"/>
        </w:rPr>
        <w:t xml:space="preserve"> provide a wealth of knowledge, ideas and awareness of what </w:t>
      </w:r>
      <w:r w:rsidR="003D37A4">
        <w:rPr>
          <w:rStyle w:val="normaltextrun"/>
          <w:rFonts w:eastAsiaTheme="majorEastAsia" w:cs="Arial"/>
        </w:rPr>
        <w:t>was</w:t>
      </w:r>
      <w:r>
        <w:rPr>
          <w:rStyle w:val="normaltextrun"/>
          <w:rFonts w:eastAsiaTheme="majorEastAsia" w:cs="Arial"/>
        </w:rPr>
        <w:t xml:space="preserve"> positively impacting shopping districts and the streetscape</w:t>
      </w:r>
      <w:r w:rsidRPr="00FA1863">
        <w:rPr>
          <w:rStyle w:val="normaltextrun"/>
          <w:rFonts w:eastAsiaTheme="majorEastAsia" w:cs="Arial"/>
        </w:rPr>
        <w:t>.</w:t>
      </w:r>
      <w:r>
        <w:rPr>
          <w:rStyle w:val="normaltextrun"/>
          <w:rFonts w:eastAsiaTheme="majorEastAsia" w:cs="Arial"/>
        </w:rPr>
        <w:t xml:space="preserve"> </w:t>
      </w:r>
      <w:r w:rsidRPr="00FA1863">
        <w:rPr>
          <w:rFonts w:cs="Arial"/>
        </w:rPr>
        <w:t xml:space="preserve">With administrative support and small budgets, they </w:t>
      </w:r>
      <w:r>
        <w:rPr>
          <w:rFonts w:cs="Arial"/>
        </w:rPr>
        <w:t xml:space="preserve">could </w:t>
      </w:r>
      <w:r w:rsidRPr="00FA1863">
        <w:rPr>
          <w:rFonts w:cs="Arial"/>
        </w:rPr>
        <w:t xml:space="preserve">collaborate </w:t>
      </w:r>
      <w:r>
        <w:rPr>
          <w:rFonts w:cs="Arial"/>
        </w:rPr>
        <w:t>with various</w:t>
      </w:r>
      <w:r w:rsidRPr="00FA1863">
        <w:rPr>
          <w:rFonts w:cs="Arial"/>
        </w:rPr>
        <w:t xml:space="preserve"> Council </w:t>
      </w:r>
      <w:r>
        <w:rPr>
          <w:rFonts w:cs="Arial"/>
        </w:rPr>
        <w:t xml:space="preserve">departments </w:t>
      </w:r>
      <w:r w:rsidRPr="00FA1863">
        <w:rPr>
          <w:rFonts w:cs="Arial"/>
        </w:rPr>
        <w:t xml:space="preserve">to reduce vacancy and dereliction, enhancing the </w:t>
      </w:r>
      <w:r>
        <w:rPr>
          <w:rFonts w:cs="Arial"/>
        </w:rPr>
        <w:t>city or town</w:t>
      </w:r>
      <w:r w:rsidRPr="00FA1863">
        <w:rPr>
          <w:rFonts w:cs="Arial"/>
        </w:rPr>
        <w:t xml:space="preserve"> centres appeal.</w:t>
      </w:r>
    </w:p>
    <w:p w14:paraId="0B1E604F" w14:textId="77777777" w:rsidR="00EC1FFE" w:rsidRDefault="00EC1FFE" w:rsidP="00EC1FFE">
      <w:pPr>
        <w:pStyle w:val="paragraph"/>
        <w:numPr>
          <w:ilvl w:val="0"/>
          <w:numId w:val="36"/>
        </w:numPr>
        <w:textAlignment w:val="baseline"/>
        <w:rPr>
          <w:rStyle w:val="normaltextrun"/>
          <w:rFonts w:eastAsiaTheme="majorEastAsia" w:cs="Arial"/>
        </w:rPr>
      </w:pPr>
      <w:r w:rsidRPr="00FA1863">
        <w:rPr>
          <w:rStyle w:val="normaltextrun"/>
          <w:rFonts w:eastAsiaTheme="majorEastAsia" w:cs="Arial"/>
        </w:rPr>
        <w:t>Cultural Plan &amp; Upper Floor Studios</w:t>
      </w:r>
    </w:p>
    <w:p w14:paraId="276175B7" w14:textId="77777777" w:rsidR="00EC1FFE" w:rsidRDefault="00EC1FFE" w:rsidP="002D34DB">
      <w:pPr>
        <w:pStyle w:val="paragraph"/>
        <w:textAlignment w:val="baseline"/>
        <w:rPr>
          <w:rStyle w:val="normaltextrun"/>
          <w:rFonts w:eastAsiaTheme="majorEastAsia" w:cs="Arial"/>
        </w:rPr>
      </w:pPr>
      <w:r>
        <w:rPr>
          <w:rFonts w:cs="Arial"/>
        </w:rPr>
        <w:t>In Bangor, e</w:t>
      </w:r>
      <w:r w:rsidRPr="00FA1863">
        <w:rPr>
          <w:rFonts w:cs="Arial"/>
        </w:rPr>
        <w:t>vents like Open House and Late Night Art Bangor, along with activities by Boom Studios and S</w:t>
      </w:r>
      <w:r>
        <w:rPr>
          <w:rFonts w:cs="Arial"/>
        </w:rPr>
        <w:t xml:space="preserve">eacourt </w:t>
      </w:r>
      <w:r w:rsidRPr="00FA1863">
        <w:rPr>
          <w:rFonts w:cs="Arial"/>
        </w:rPr>
        <w:t>P</w:t>
      </w:r>
      <w:r>
        <w:rPr>
          <w:rFonts w:cs="Arial"/>
        </w:rPr>
        <w:t xml:space="preserve">rint </w:t>
      </w:r>
      <w:r w:rsidRPr="00FA1863">
        <w:rPr>
          <w:rFonts w:cs="Arial"/>
        </w:rPr>
        <w:t>W</w:t>
      </w:r>
      <w:r>
        <w:rPr>
          <w:rFonts w:cs="Arial"/>
        </w:rPr>
        <w:t>orkshop demonstrate</w:t>
      </w:r>
      <w:r w:rsidRPr="00FA1863">
        <w:rPr>
          <w:rFonts w:cs="Arial"/>
        </w:rPr>
        <w:t xml:space="preserve"> that festivals and </w:t>
      </w:r>
      <w:r w:rsidRPr="00FA1863">
        <w:rPr>
          <w:rFonts w:cs="Arial"/>
        </w:rPr>
        <w:lastRenderedPageBreak/>
        <w:t xml:space="preserve">immersive events can transform perceptions and attract visitors to </w:t>
      </w:r>
      <w:r>
        <w:rPr>
          <w:rFonts w:cs="Arial"/>
        </w:rPr>
        <w:t>city and town centres</w:t>
      </w:r>
      <w:r w:rsidRPr="00FA1863">
        <w:rPr>
          <w:rFonts w:cs="Arial"/>
        </w:rPr>
        <w:t xml:space="preserve">. Supporting creative organisations to develop more studios, programmes, and events, </w:t>
      </w:r>
      <w:r>
        <w:rPr>
          <w:rFonts w:cs="Arial"/>
        </w:rPr>
        <w:t>by the Council’s Arts and Tourism departments for example could</w:t>
      </w:r>
      <w:r w:rsidRPr="00FA1863">
        <w:rPr>
          <w:rFonts w:cs="Arial"/>
        </w:rPr>
        <w:t xml:space="preserve"> further enhance this appeal</w:t>
      </w:r>
      <w:r>
        <w:rPr>
          <w:rFonts w:cs="Arial"/>
        </w:rPr>
        <w:t xml:space="preserve"> and realise positive impacts for Bangor and Newtownards.</w:t>
      </w:r>
    </w:p>
    <w:p w14:paraId="60EDBE1A" w14:textId="77777777" w:rsidR="00EC1FFE" w:rsidRDefault="00EC1FFE" w:rsidP="00EC1FFE">
      <w:pPr>
        <w:pStyle w:val="paragraph"/>
        <w:numPr>
          <w:ilvl w:val="0"/>
          <w:numId w:val="36"/>
        </w:numPr>
        <w:textAlignment w:val="baseline"/>
        <w:rPr>
          <w:rStyle w:val="normaltextrun"/>
          <w:rFonts w:eastAsiaTheme="majorEastAsia" w:cs="Arial"/>
        </w:rPr>
      </w:pPr>
      <w:r w:rsidRPr="00FA1863">
        <w:rPr>
          <w:rStyle w:val="normaltextrun"/>
          <w:rFonts w:eastAsiaTheme="majorEastAsia" w:cs="Arial"/>
        </w:rPr>
        <w:t xml:space="preserve">Empty to Energised </w:t>
      </w:r>
      <w:r>
        <w:rPr>
          <w:rStyle w:val="normaltextrun"/>
          <w:rFonts w:eastAsiaTheme="majorEastAsia" w:cs="Arial"/>
        </w:rPr>
        <w:t xml:space="preserve">pilot scheme </w:t>
      </w:r>
    </w:p>
    <w:p w14:paraId="1BA2D65F" w14:textId="7B5F3B5B" w:rsidR="00EC1FFE" w:rsidRDefault="00EC1FFE" w:rsidP="00EC1FFE">
      <w:pPr>
        <w:pStyle w:val="paragraph"/>
        <w:ind w:left="360"/>
        <w:textAlignment w:val="baseline"/>
        <w:rPr>
          <w:rStyle w:val="normaltextrun"/>
          <w:rFonts w:eastAsiaTheme="majorEastAsia" w:cs="Arial"/>
        </w:rPr>
      </w:pPr>
      <w:r w:rsidRPr="00FA1863">
        <w:rPr>
          <w:rStyle w:val="normaltextrun"/>
          <w:rFonts w:eastAsiaTheme="majorEastAsia" w:cs="Arial"/>
        </w:rPr>
        <w:t xml:space="preserve">Empty to Energised </w:t>
      </w:r>
      <w:r>
        <w:rPr>
          <w:rStyle w:val="normaltextrun"/>
          <w:rFonts w:eastAsiaTheme="majorEastAsia" w:cs="Arial"/>
        </w:rPr>
        <w:t xml:space="preserve">type schemes have proved successful in various Council districts in Northern Ireland. This study has evidenced a clear requirement for a similar type of intervention in Bangor and Newtownards. </w:t>
      </w:r>
      <w:r w:rsidRPr="00FA1863">
        <w:rPr>
          <w:rStyle w:val="normaltextrun"/>
          <w:rFonts w:eastAsiaTheme="majorEastAsia" w:cs="Arial"/>
        </w:rPr>
        <w:t xml:space="preserve">The project should focus initially on empty small ground floor units – in targeted areas - that can be brought back to life relatively inexpensively. This </w:t>
      </w:r>
      <w:r w:rsidR="00F61DAE">
        <w:rPr>
          <w:rStyle w:val="normaltextrun"/>
          <w:rFonts w:eastAsiaTheme="majorEastAsia" w:cs="Arial"/>
        </w:rPr>
        <w:t>would</w:t>
      </w:r>
      <w:r w:rsidRPr="00FA1863">
        <w:rPr>
          <w:rStyle w:val="normaltextrun"/>
          <w:rFonts w:eastAsiaTheme="majorEastAsia" w:cs="Arial"/>
        </w:rPr>
        <w:t xml:space="preserve"> help ensure that </w:t>
      </w:r>
      <w:r>
        <w:rPr>
          <w:rStyle w:val="normaltextrun"/>
          <w:rFonts w:eastAsiaTheme="majorEastAsia" w:cs="Arial"/>
        </w:rPr>
        <w:t>the allocated Council budget for this project w</w:t>
      </w:r>
      <w:r w:rsidR="00F61DAE">
        <w:rPr>
          <w:rStyle w:val="normaltextrun"/>
          <w:rFonts w:eastAsiaTheme="majorEastAsia" w:cs="Arial"/>
        </w:rPr>
        <w:t xml:space="preserve">ould </w:t>
      </w:r>
      <w:r w:rsidRPr="00FA1863">
        <w:rPr>
          <w:rStyle w:val="normaltextrun"/>
          <w:rFonts w:eastAsiaTheme="majorEastAsia" w:cs="Arial"/>
        </w:rPr>
        <w:t>create maximum value</w:t>
      </w:r>
      <w:r>
        <w:rPr>
          <w:rStyle w:val="normaltextrun"/>
          <w:rFonts w:eastAsiaTheme="majorEastAsia" w:cs="Arial"/>
        </w:rPr>
        <w:t xml:space="preserve">. </w:t>
      </w:r>
      <w:r w:rsidRPr="00FA1863">
        <w:rPr>
          <w:rStyle w:val="normaltextrun"/>
          <w:rFonts w:eastAsiaTheme="majorEastAsia" w:cs="Arial"/>
        </w:rPr>
        <w:t xml:space="preserve">The pilot should be targeted on projects that can be enabled with up to circa £25,000 of </w:t>
      </w:r>
      <w:r>
        <w:rPr>
          <w:rStyle w:val="normaltextrun"/>
          <w:rFonts w:eastAsiaTheme="majorEastAsia" w:cs="Arial"/>
        </w:rPr>
        <w:t>funding.</w:t>
      </w:r>
      <w:r w:rsidRPr="00FA1863">
        <w:rPr>
          <w:rStyle w:val="normaltextrun"/>
          <w:rFonts w:eastAsiaTheme="majorEastAsia" w:cs="Arial"/>
        </w:rPr>
        <w:t xml:space="preserve"> The pilot, if successful, </w:t>
      </w:r>
      <w:r>
        <w:rPr>
          <w:rStyle w:val="normaltextrun"/>
          <w:rFonts w:eastAsiaTheme="majorEastAsia" w:cs="Arial"/>
        </w:rPr>
        <w:t xml:space="preserve">could enable a future expansion of the scheme albeit previous examples illustrate an approximate two-year timeframe for project design, delivery, and completion. </w:t>
      </w:r>
    </w:p>
    <w:p w14:paraId="5106B5B4" w14:textId="77777777" w:rsidR="00EC1FFE" w:rsidRDefault="00EC1FFE" w:rsidP="00EC1FFE">
      <w:pPr>
        <w:pStyle w:val="paragraph"/>
        <w:spacing w:before="0" w:beforeAutospacing="0" w:after="0" w:afterAutospacing="0"/>
        <w:textAlignment w:val="baseline"/>
        <w:rPr>
          <w:rStyle w:val="normaltextrun"/>
          <w:rFonts w:eastAsiaTheme="majorEastAsia" w:cs="Arial"/>
          <w:b/>
          <w:bCs/>
        </w:rPr>
      </w:pPr>
      <w:r w:rsidRPr="00FA1863">
        <w:rPr>
          <w:rStyle w:val="normaltextrun"/>
          <w:rFonts w:eastAsiaTheme="majorEastAsia" w:cs="Arial"/>
          <w:b/>
          <w:bCs/>
        </w:rPr>
        <w:t>M</w:t>
      </w:r>
      <w:r>
        <w:rPr>
          <w:rStyle w:val="normaltextrun"/>
          <w:rFonts w:eastAsiaTheme="majorEastAsia" w:cs="Arial"/>
          <w:b/>
          <w:bCs/>
        </w:rPr>
        <w:t>e</w:t>
      </w:r>
      <w:r w:rsidRPr="00FA1863">
        <w:rPr>
          <w:rStyle w:val="normaltextrun"/>
          <w:rFonts w:eastAsiaTheme="majorEastAsia" w:cs="Arial"/>
          <w:b/>
          <w:bCs/>
        </w:rPr>
        <w:t>d</w:t>
      </w:r>
      <w:r>
        <w:rPr>
          <w:rStyle w:val="normaltextrun"/>
          <w:rFonts w:eastAsiaTheme="majorEastAsia" w:cs="Arial"/>
          <w:b/>
          <w:bCs/>
        </w:rPr>
        <w:t>ium</w:t>
      </w:r>
      <w:r w:rsidRPr="00FA1863">
        <w:rPr>
          <w:rStyle w:val="normaltextrun"/>
          <w:rFonts w:eastAsiaTheme="majorEastAsia" w:cs="Arial"/>
          <w:b/>
          <w:bCs/>
        </w:rPr>
        <w:t>-scale Interventions</w:t>
      </w:r>
    </w:p>
    <w:p w14:paraId="0975A744" w14:textId="77777777" w:rsidR="00EC1FFE" w:rsidRPr="00AC0129" w:rsidRDefault="00EC1FFE" w:rsidP="00EC1FFE">
      <w:pPr>
        <w:pStyle w:val="paragraph"/>
        <w:numPr>
          <w:ilvl w:val="0"/>
          <w:numId w:val="36"/>
        </w:numPr>
        <w:spacing w:before="0" w:beforeAutospacing="0" w:after="0" w:afterAutospacing="0"/>
        <w:textAlignment w:val="baseline"/>
        <w:rPr>
          <w:rStyle w:val="normaltextrun"/>
          <w:rFonts w:eastAsiaTheme="majorEastAsia" w:cs="Arial"/>
        </w:rPr>
      </w:pPr>
      <w:r w:rsidRPr="00AC0129">
        <w:rPr>
          <w:rStyle w:val="normaltextrun"/>
          <w:rFonts w:eastAsiaTheme="majorEastAsia" w:cs="Arial"/>
        </w:rPr>
        <w:t>Pop-up Shops (on an individual or multi-unit basis)</w:t>
      </w:r>
    </w:p>
    <w:p w14:paraId="019E8C43" w14:textId="77777777" w:rsidR="00EC1FFE" w:rsidRDefault="00EC1FFE" w:rsidP="002D34DB">
      <w:pPr>
        <w:pStyle w:val="paragraph"/>
        <w:textAlignment w:val="baseline"/>
        <w:rPr>
          <w:rFonts w:cs="Arial"/>
        </w:rPr>
      </w:pPr>
      <w:r w:rsidRPr="00FA1863">
        <w:rPr>
          <w:rFonts w:cs="Arial"/>
        </w:rPr>
        <w:t>Project 24 in Bangor successfully cultivated local artists, leading to the creation of Boom Studios and other enterprises. Similarly, Belfast's Trade Market fostered many successful businesses. After its closure, Bodega Bagels moved into a vacant unit on Royal Avenue, supported by B</w:t>
      </w:r>
      <w:r>
        <w:rPr>
          <w:rFonts w:cs="Arial"/>
        </w:rPr>
        <w:t xml:space="preserve">elfast </w:t>
      </w:r>
      <w:r w:rsidRPr="00FA1863">
        <w:rPr>
          <w:rFonts w:cs="Arial"/>
        </w:rPr>
        <w:t>C</w:t>
      </w:r>
      <w:r>
        <w:rPr>
          <w:rFonts w:cs="Arial"/>
        </w:rPr>
        <w:t xml:space="preserve">ity </w:t>
      </w:r>
      <w:r w:rsidRPr="00FA1863">
        <w:rPr>
          <w:rFonts w:cs="Arial"/>
        </w:rPr>
        <w:t>C</w:t>
      </w:r>
      <w:r>
        <w:rPr>
          <w:rFonts w:cs="Arial"/>
        </w:rPr>
        <w:t>ouncil</w:t>
      </w:r>
      <w:r w:rsidRPr="00FA1863">
        <w:rPr>
          <w:rFonts w:cs="Arial"/>
        </w:rPr>
        <w:t>'s Vacant to Vibrant scheme.</w:t>
      </w:r>
    </w:p>
    <w:p w14:paraId="3A778E6D" w14:textId="77777777" w:rsidR="00EC1FFE" w:rsidRPr="00AC0129" w:rsidRDefault="00EC1FFE" w:rsidP="00EC1FFE">
      <w:pPr>
        <w:pStyle w:val="paragraph"/>
        <w:numPr>
          <w:ilvl w:val="0"/>
          <w:numId w:val="36"/>
        </w:numPr>
        <w:textAlignment w:val="baseline"/>
        <w:rPr>
          <w:rStyle w:val="normaltextrun"/>
          <w:rFonts w:eastAsiaTheme="majorEastAsia" w:cs="Arial"/>
        </w:rPr>
      </w:pPr>
      <w:r>
        <w:rPr>
          <w:rStyle w:val="normaltextrun"/>
          <w:rFonts w:eastAsiaTheme="majorEastAsia" w:cs="Arial"/>
        </w:rPr>
        <w:t xml:space="preserve">Shop Front </w:t>
      </w:r>
      <w:r w:rsidRPr="00AC0129">
        <w:rPr>
          <w:rStyle w:val="normaltextrun"/>
          <w:rFonts w:eastAsiaTheme="majorEastAsia" w:cs="Arial"/>
        </w:rPr>
        <w:t>Revitalisation Scheme</w:t>
      </w:r>
    </w:p>
    <w:p w14:paraId="179FCC42" w14:textId="77777777" w:rsidR="00EC1FFE" w:rsidRDefault="00EC1FFE" w:rsidP="002D34DB">
      <w:pPr>
        <w:pStyle w:val="paragraph"/>
        <w:textAlignment w:val="baseline"/>
        <w:rPr>
          <w:rStyle w:val="normaltextrun"/>
          <w:rFonts w:eastAsiaTheme="majorEastAsia" w:cs="Arial"/>
        </w:rPr>
      </w:pPr>
      <w:r w:rsidRPr="00D1561F">
        <w:rPr>
          <w:rStyle w:val="normaltextrun"/>
          <w:rFonts w:eastAsiaTheme="majorEastAsia" w:cs="Arial"/>
        </w:rPr>
        <w:t xml:space="preserve">A </w:t>
      </w:r>
      <w:r>
        <w:rPr>
          <w:rStyle w:val="normaltextrun"/>
          <w:rFonts w:eastAsiaTheme="majorEastAsia" w:cs="Arial"/>
        </w:rPr>
        <w:t xml:space="preserve">shop front </w:t>
      </w:r>
      <w:r w:rsidRPr="00D1561F">
        <w:rPr>
          <w:rStyle w:val="normaltextrun"/>
          <w:rFonts w:eastAsiaTheme="majorEastAsia" w:cs="Arial"/>
        </w:rPr>
        <w:t xml:space="preserve">revitalisation could complement a potential </w:t>
      </w:r>
      <w:r>
        <w:rPr>
          <w:rStyle w:val="normaltextrun"/>
          <w:rFonts w:eastAsiaTheme="majorEastAsia" w:cs="Arial"/>
        </w:rPr>
        <w:t>Empty to Energised</w:t>
      </w:r>
      <w:r w:rsidRPr="00D1561F">
        <w:rPr>
          <w:rStyle w:val="normaltextrun"/>
          <w:rFonts w:eastAsiaTheme="majorEastAsia" w:cs="Arial"/>
        </w:rPr>
        <w:t xml:space="preserve"> type scheme. This </w:t>
      </w:r>
      <w:r>
        <w:rPr>
          <w:rStyle w:val="normaltextrun"/>
          <w:rFonts w:eastAsiaTheme="majorEastAsia" w:cs="Arial"/>
        </w:rPr>
        <w:t>c</w:t>
      </w:r>
      <w:r w:rsidRPr="00D1561F">
        <w:rPr>
          <w:rStyle w:val="normaltextrun"/>
          <w:rFonts w:eastAsiaTheme="majorEastAsia" w:cs="Arial"/>
        </w:rPr>
        <w:t xml:space="preserve">ould provide funding for shop owners to improve their shop fronts, façades and </w:t>
      </w:r>
      <w:r>
        <w:rPr>
          <w:rStyle w:val="normaltextrun"/>
          <w:rFonts w:eastAsiaTheme="majorEastAsia" w:cs="Arial"/>
        </w:rPr>
        <w:t xml:space="preserve">the </w:t>
      </w:r>
      <w:r w:rsidRPr="00D1561F">
        <w:rPr>
          <w:rStyle w:val="normaltextrun"/>
          <w:rFonts w:eastAsiaTheme="majorEastAsia" w:cs="Arial"/>
        </w:rPr>
        <w:t xml:space="preserve">immediate streetscape in order to improve the visual appeal of the </w:t>
      </w:r>
      <w:r>
        <w:rPr>
          <w:rStyle w:val="normaltextrun"/>
          <w:rFonts w:eastAsiaTheme="majorEastAsia" w:cs="Arial"/>
        </w:rPr>
        <w:t>urban</w:t>
      </w:r>
      <w:r w:rsidRPr="00D1561F">
        <w:rPr>
          <w:rStyle w:val="normaltextrun"/>
          <w:rFonts w:eastAsiaTheme="majorEastAsia" w:cs="Arial"/>
        </w:rPr>
        <w:t xml:space="preserve"> centre</w:t>
      </w:r>
      <w:r>
        <w:rPr>
          <w:rStyle w:val="normaltextrun"/>
          <w:rFonts w:eastAsiaTheme="majorEastAsia" w:cs="Arial"/>
        </w:rPr>
        <w:t>s</w:t>
      </w:r>
      <w:r w:rsidRPr="00D1561F">
        <w:rPr>
          <w:rStyle w:val="normaltextrun"/>
          <w:rFonts w:eastAsiaTheme="majorEastAsia" w:cs="Arial"/>
        </w:rPr>
        <w:t>.</w:t>
      </w:r>
    </w:p>
    <w:p w14:paraId="686BCB0D" w14:textId="77777777" w:rsidR="00EC1FFE" w:rsidRDefault="00EC1FFE" w:rsidP="00EC1FFE">
      <w:pPr>
        <w:pStyle w:val="paragraph"/>
        <w:numPr>
          <w:ilvl w:val="0"/>
          <w:numId w:val="36"/>
        </w:numPr>
        <w:textAlignment w:val="baseline"/>
        <w:rPr>
          <w:rStyle w:val="normaltextrun"/>
          <w:rFonts w:eastAsiaTheme="majorEastAsia" w:cs="Arial"/>
        </w:rPr>
      </w:pPr>
      <w:r>
        <w:rPr>
          <w:rStyle w:val="normaltextrun"/>
          <w:rFonts w:eastAsiaTheme="majorEastAsia" w:cs="Arial"/>
        </w:rPr>
        <w:t>Creative Characters &amp; Urban Trail Pilot</w:t>
      </w:r>
    </w:p>
    <w:p w14:paraId="0A59B214" w14:textId="77777777" w:rsidR="00EC1FFE" w:rsidRDefault="00EC1FFE" w:rsidP="002D34DB">
      <w:pPr>
        <w:pStyle w:val="paragraph"/>
        <w:textAlignment w:val="baseline"/>
        <w:rPr>
          <w:rStyle w:val="normaltextrun"/>
          <w:rFonts w:eastAsiaTheme="majorEastAsia" w:cs="Arial"/>
        </w:rPr>
      </w:pPr>
      <w:r w:rsidRPr="00417A0D">
        <w:rPr>
          <w:rStyle w:val="normaltextrun"/>
          <w:rFonts w:eastAsiaTheme="majorEastAsia" w:cs="Arial"/>
        </w:rPr>
        <w:t xml:space="preserve">The success of </w:t>
      </w:r>
      <w:r>
        <w:rPr>
          <w:rStyle w:val="normaltextrun"/>
          <w:rFonts w:eastAsiaTheme="majorEastAsia" w:cs="Arial"/>
        </w:rPr>
        <w:t xml:space="preserve">the </w:t>
      </w:r>
      <w:r w:rsidRPr="00417A0D">
        <w:rPr>
          <w:rStyle w:val="normaltextrun"/>
          <w:rFonts w:eastAsiaTheme="majorEastAsia" w:cs="Arial"/>
        </w:rPr>
        <w:t xml:space="preserve">Paddington </w:t>
      </w:r>
      <w:r>
        <w:rPr>
          <w:rStyle w:val="normaltextrun"/>
          <w:rFonts w:eastAsiaTheme="majorEastAsia" w:cs="Arial"/>
        </w:rPr>
        <w:t xml:space="preserve">statue in Newtownards and </w:t>
      </w:r>
      <w:r w:rsidRPr="00417A0D">
        <w:rPr>
          <w:rStyle w:val="normaltextrun"/>
          <w:rFonts w:eastAsiaTheme="majorEastAsia" w:cs="Arial"/>
        </w:rPr>
        <w:t xml:space="preserve">the </w:t>
      </w:r>
      <w:r>
        <w:rPr>
          <w:rStyle w:val="normaltextrun"/>
          <w:rFonts w:eastAsiaTheme="majorEastAsia" w:cs="Arial"/>
        </w:rPr>
        <w:t xml:space="preserve">artistic </w:t>
      </w:r>
      <w:r w:rsidRPr="00417A0D">
        <w:rPr>
          <w:rStyle w:val="normaltextrun"/>
          <w:rFonts w:eastAsiaTheme="majorEastAsia" w:cs="Arial"/>
        </w:rPr>
        <w:t xml:space="preserve">murals </w:t>
      </w:r>
      <w:r>
        <w:rPr>
          <w:rStyle w:val="normaltextrun"/>
          <w:rFonts w:eastAsiaTheme="majorEastAsia" w:cs="Arial"/>
        </w:rPr>
        <w:t>in both Bangor and Newtownards could</w:t>
      </w:r>
      <w:r w:rsidRPr="00417A0D">
        <w:rPr>
          <w:rStyle w:val="normaltextrun"/>
          <w:rFonts w:eastAsiaTheme="majorEastAsia" w:cs="Arial"/>
        </w:rPr>
        <w:t xml:space="preserve"> be </w:t>
      </w:r>
      <w:r>
        <w:rPr>
          <w:rStyle w:val="normaltextrun"/>
          <w:rFonts w:eastAsiaTheme="majorEastAsia" w:cs="Arial"/>
        </w:rPr>
        <w:t>developed further</w:t>
      </w:r>
      <w:r w:rsidRPr="00417A0D">
        <w:rPr>
          <w:rStyle w:val="normaltextrun"/>
          <w:rFonts w:eastAsiaTheme="majorEastAsia" w:cs="Arial"/>
        </w:rPr>
        <w:t xml:space="preserve">. Urban trails could be used to guide people around the </w:t>
      </w:r>
      <w:r>
        <w:rPr>
          <w:rStyle w:val="normaltextrun"/>
          <w:rFonts w:eastAsiaTheme="majorEastAsia" w:cs="Arial"/>
        </w:rPr>
        <w:t>urban</w:t>
      </w:r>
      <w:r w:rsidRPr="00417A0D">
        <w:rPr>
          <w:rStyle w:val="normaltextrun"/>
          <w:rFonts w:eastAsiaTheme="majorEastAsia" w:cs="Arial"/>
        </w:rPr>
        <w:t xml:space="preserve"> centre</w:t>
      </w:r>
      <w:r>
        <w:rPr>
          <w:rStyle w:val="normaltextrun"/>
          <w:rFonts w:eastAsiaTheme="majorEastAsia" w:cs="Arial"/>
        </w:rPr>
        <w:t>s</w:t>
      </w:r>
      <w:r w:rsidRPr="00417A0D">
        <w:rPr>
          <w:rStyle w:val="normaltextrun"/>
          <w:rFonts w:eastAsiaTheme="majorEastAsia" w:cs="Arial"/>
        </w:rPr>
        <w:t xml:space="preserve"> to visit these landmarks.</w:t>
      </w:r>
      <w:r>
        <w:rPr>
          <w:rStyle w:val="normaltextrun"/>
          <w:rFonts w:eastAsiaTheme="majorEastAsia" w:cs="Arial"/>
        </w:rPr>
        <w:t xml:space="preserve"> </w:t>
      </w:r>
      <w:r>
        <w:rPr>
          <w:rFonts w:cs="Arial"/>
        </w:rPr>
        <w:t>F</w:t>
      </w:r>
      <w:r w:rsidRPr="00AC0129">
        <w:rPr>
          <w:rFonts w:cs="Arial"/>
        </w:rPr>
        <w:t xml:space="preserve">amily-friendly trails featuring characters like the Gruffalo or Paddington should be created. These trails, combined with seating for photo opportunities, </w:t>
      </w:r>
      <w:r>
        <w:rPr>
          <w:rFonts w:cs="Arial"/>
        </w:rPr>
        <w:t>could be</w:t>
      </w:r>
      <w:r w:rsidRPr="00AC0129">
        <w:rPr>
          <w:rFonts w:cs="Arial"/>
        </w:rPr>
        <w:t xml:space="preserve"> sponsored by local businesses, enhancing </w:t>
      </w:r>
      <w:r>
        <w:rPr>
          <w:rFonts w:cs="Arial"/>
        </w:rPr>
        <w:t xml:space="preserve">business, </w:t>
      </w:r>
      <w:r w:rsidRPr="00AC0129">
        <w:rPr>
          <w:rFonts w:cs="Arial"/>
        </w:rPr>
        <w:t>community</w:t>
      </w:r>
      <w:r>
        <w:rPr>
          <w:rFonts w:cs="Arial"/>
        </w:rPr>
        <w:t xml:space="preserve">, and </w:t>
      </w:r>
      <w:r w:rsidRPr="00AC0129">
        <w:rPr>
          <w:rFonts w:cs="Arial"/>
        </w:rPr>
        <w:t>creative engagement</w:t>
      </w:r>
      <w:r>
        <w:rPr>
          <w:rFonts w:cs="Arial"/>
        </w:rPr>
        <w:t>.</w:t>
      </w:r>
    </w:p>
    <w:p w14:paraId="2E116283" w14:textId="77777777" w:rsidR="00EC1FFE" w:rsidRDefault="00EC1FFE" w:rsidP="00EC1FFE">
      <w:pPr>
        <w:pStyle w:val="paragraph"/>
        <w:numPr>
          <w:ilvl w:val="0"/>
          <w:numId w:val="36"/>
        </w:numPr>
        <w:textAlignment w:val="baseline"/>
        <w:rPr>
          <w:rFonts w:cs="Arial"/>
        </w:rPr>
      </w:pPr>
      <w:r>
        <w:rPr>
          <w:rFonts w:cs="Arial"/>
        </w:rPr>
        <w:t>Heritage Buildings</w:t>
      </w:r>
    </w:p>
    <w:p w14:paraId="6BFD0CBC" w14:textId="22AD251F" w:rsidR="00EC1FFE" w:rsidRDefault="00EC1FFE" w:rsidP="002D34DB">
      <w:pPr>
        <w:pStyle w:val="paragraph"/>
        <w:textAlignment w:val="baseline"/>
        <w:rPr>
          <w:rFonts w:cs="Arial"/>
        </w:rPr>
      </w:pPr>
      <w:r w:rsidRPr="00AC0129">
        <w:rPr>
          <w:rFonts w:cs="Arial"/>
        </w:rPr>
        <w:t xml:space="preserve">Heritage Buildings </w:t>
      </w:r>
      <w:r w:rsidR="002D34DB">
        <w:rPr>
          <w:rFonts w:cs="Arial"/>
        </w:rPr>
        <w:t>could</w:t>
      </w:r>
      <w:r w:rsidRPr="00AC0129">
        <w:rPr>
          <w:rFonts w:cs="Arial"/>
        </w:rPr>
        <w:t xml:space="preserve"> offer links to the</w:t>
      </w:r>
      <w:r>
        <w:rPr>
          <w:rFonts w:cs="Arial"/>
        </w:rPr>
        <w:t xml:space="preserve"> area’s</w:t>
      </w:r>
      <w:r w:rsidRPr="00AC0129">
        <w:rPr>
          <w:rFonts w:cs="Arial"/>
        </w:rPr>
        <w:t xml:space="preserve"> past, but their </w:t>
      </w:r>
      <w:r>
        <w:rPr>
          <w:rFonts w:cs="Arial"/>
        </w:rPr>
        <w:t>maintenance or required funding</w:t>
      </w:r>
      <w:r w:rsidR="003D37A4">
        <w:rPr>
          <w:rFonts w:cs="Arial"/>
        </w:rPr>
        <w:t xml:space="preserve"> was</w:t>
      </w:r>
      <w:r w:rsidRPr="00AC0129">
        <w:rPr>
          <w:rFonts w:cs="Arial"/>
        </w:rPr>
        <w:t xml:space="preserve"> often outside the scope of a </w:t>
      </w:r>
      <w:r>
        <w:rPr>
          <w:rFonts w:cs="Arial"/>
        </w:rPr>
        <w:t>Council led initiative or remit</w:t>
      </w:r>
      <w:r w:rsidRPr="00AC0129">
        <w:rPr>
          <w:rFonts w:cs="Arial"/>
        </w:rPr>
        <w:t>.</w:t>
      </w:r>
      <w:r>
        <w:rPr>
          <w:rFonts w:cs="Arial"/>
        </w:rPr>
        <w:t xml:space="preserve"> </w:t>
      </w:r>
      <w:r w:rsidRPr="00AC0129">
        <w:rPr>
          <w:rFonts w:cs="Arial"/>
        </w:rPr>
        <w:t xml:space="preserve">The Architectural Heritage Fund (AHF) </w:t>
      </w:r>
      <w:r w:rsidR="003D37A4">
        <w:rPr>
          <w:rFonts w:cs="Arial"/>
        </w:rPr>
        <w:t>was</w:t>
      </w:r>
      <w:r w:rsidRPr="00AC0129">
        <w:rPr>
          <w:rFonts w:cs="Arial"/>
        </w:rPr>
        <w:t xml:space="preserve"> currently</w:t>
      </w:r>
      <w:r>
        <w:rPr>
          <w:rFonts w:cs="Arial"/>
        </w:rPr>
        <w:t xml:space="preserve"> </w:t>
      </w:r>
      <w:r w:rsidRPr="00AC0129">
        <w:rPr>
          <w:rFonts w:cs="Arial"/>
        </w:rPr>
        <w:t>seeking to extend their village catalyst scheme to larger market towns in N</w:t>
      </w:r>
      <w:r>
        <w:rPr>
          <w:rFonts w:cs="Arial"/>
        </w:rPr>
        <w:t xml:space="preserve">orthern </w:t>
      </w:r>
      <w:r w:rsidRPr="00AC0129">
        <w:rPr>
          <w:rFonts w:cs="Arial"/>
        </w:rPr>
        <w:t>I</w:t>
      </w:r>
      <w:r>
        <w:rPr>
          <w:rFonts w:cs="Arial"/>
        </w:rPr>
        <w:t>reland</w:t>
      </w:r>
      <w:r w:rsidRPr="00AC0129">
        <w:rPr>
          <w:rFonts w:cs="Arial"/>
        </w:rPr>
        <w:t xml:space="preserve">. Along with National Lottery Heritage Funding (NLHF) schemes, the AHF fund appear the most appropriate first call for heritage </w:t>
      </w:r>
      <w:r>
        <w:rPr>
          <w:rFonts w:cs="Arial"/>
        </w:rPr>
        <w:t xml:space="preserve">preservation </w:t>
      </w:r>
      <w:r w:rsidRPr="00AC0129">
        <w:rPr>
          <w:rFonts w:cs="Arial"/>
        </w:rPr>
        <w:t>projects.</w:t>
      </w:r>
    </w:p>
    <w:p w14:paraId="65DE7DA2" w14:textId="77777777" w:rsidR="00EC1FFE" w:rsidRDefault="00EC1FFE" w:rsidP="00EC1FFE">
      <w:pPr>
        <w:pStyle w:val="paragraph"/>
        <w:numPr>
          <w:ilvl w:val="0"/>
          <w:numId w:val="36"/>
        </w:numPr>
        <w:textAlignment w:val="baseline"/>
        <w:rPr>
          <w:rFonts w:cs="Arial"/>
        </w:rPr>
      </w:pPr>
      <w:r>
        <w:rPr>
          <w:rFonts w:cs="Arial"/>
        </w:rPr>
        <w:lastRenderedPageBreak/>
        <w:t>Meanwhile Use</w:t>
      </w:r>
    </w:p>
    <w:p w14:paraId="23869B13" w14:textId="77777777" w:rsidR="00EC1FFE" w:rsidRDefault="00EC1FFE" w:rsidP="002D34DB">
      <w:pPr>
        <w:pStyle w:val="paragraph"/>
        <w:textAlignment w:val="baseline"/>
        <w:rPr>
          <w:rFonts w:cs="Arial"/>
        </w:rPr>
      </w:pPr>
      <w:r w:rsidRPr="00AC0129">
        <w:rPr>
          <w:rFonts w:cs="Arial"/>
        </w:rPr>
        <w:t>Underused spaces can be utili</w:t>
      </w:r>
      <w:r>
        <w:rPr>
          <w:rFonts w:cs="Arial"/>
        </w:rPr>
        <w:t>s</w:t>
      </w:r>
      <w:r w:rsidRPr="00AC0129">
        <w:rPr>
          <w:rFonts w:cs="Arial"/>
        </w:rPr>
        <w:t>ed temporarily while awaiting development. Belfast's Vacant to Vibrant scheme and Vault Studios show the potential for</w:t>
      </w:r>
      <w:r>
        <w:rPr>
          <w:rFonts w:cs="Arial"/>
        </w:rPr>
        <w:t xml:space="preserve"> </w:t>
      </w:r>
      <w:r w:rsidRPr="00AC0129">
        <w:rPr>
          <w:rFonts w:cs="Arial"/>
        </w:rPr>
        <w:t>short-term artistic studios. Collaboration between Council, BID/Business Groups, and local creatives can identify interest and locations for meanwhile use.</w:t>
      </w:r>
    </w:p>
    <w:p w14:paraId="7DF7FEF7" w14:textId="77777777" w:rsidR="00EC1FFE" w:rsidRPr="0083711E" w:rsidRDefault="00EC1FFE" w:rsidP="00EC1FFE">
      <w:pPr>
        <w:pStyle w:val="paragraph"/>
        <w:numPr>
          <w:ilvl w:val="0"/>
          <w:numId w:val="36"/>
        </w:numPr>
        <w:textAlignment w:val="baseline"/>
        <w:rPr>
          <w:rStyle w:val="normaltextrun"/>
          <w:rFonts w:eastAsiaTheme="majorEastAsia" w:cs="Arial"/>
        </w:rPr>
      </w:pPr>
      <w:r w:rsidRPr="00DA6800">
        <w:rPr>
          <w:rStyle w:val="normaltextrun"/>
          <w:rFonts w:eastAsiaTheme="majorEastAsia" w:cs="Arial"/>
        </w:rPr>
        <w:t xml:space="preserve">Tourism </w:t>
      </w:r>
      <w:r w:rsidRPr="0083711E">
        <w:rPr>
          <w:rStyle w:val="normaltextrun"/>
          <w:rFonts w:eastAsiaTheme="majorEastAsia" w:cs="Arial"/>
        </w:rPr>
        <w:t>Animation and Visitor Plan</w:t>
      </w:r>
    </w:p>
    <w:p w14:paraId="2DFD4C7B" w14:textId="5F6735CB" w:rsidR="00EC1FFE" w:rsidRDefault="00EC1FFE" w:rsidP="002D34DB">
      <w:pPr>
        <w:pStyle w:val="paragraph"/>
        <w:textAlignment w:val="baseline"/>
        <w:rPr>
          <w:rFonts w:cs="Arial"/>
          <w:b/>
          <w:bCs/>
        </w:rPr>
      </w:pPr>
      <w:r w:rsidRPr="0083711E">
        <w:rPr>
          <w:rFonts w:cs="Arial"/>
        </w:rPr>
        <w:t>Quality cultural programmes like Open House, Portaferry Gala, and food festivals attract large crowds and transform perceptions</w:t>
      </w:r>
      <w:r>
        <w:rPr>
          <w:rFonts w:cs="Arial"/>
        </w:rPr>
        <w:t>,</w:t>
      </w:r>
      <w:r w:rsidRPr="0083711E">
        <w:rPr>
          <w:rFonts w:cs="Arial"/>
        </w:rPr>
        <w:t xml:space="preserve"> </w:t>
      </w:r>
      <w:r>
        <w:rPr>
          <w:rFonts w:cs="Arial"/>
        </w:rPr>
        <w:t>t</w:t>
      </w:r>
      <w:r w:rsidRPr="0083711E">
        <w:rPr>
          <w:rFonts w:cs="Arial"/>
        </w:rPr>
        <w:t>he International Guitar Festival in Newtownard</w:t>
      </w:r>
      <w:r w:rsidR="003D37A4">
        <w:rPr>
          <w:rFonts w:cs="Arial"/>
        </w:rPr>
        <w:t xml:space="preserve">s was </w:t>
      </w:r>
      <w:r w:rsidRPr="0083711E">
        <w:rPr>
          <w:rFonts w:cs="Arial"/>
        </w:rPr>
        <w:t>a successful example. Developing an animation and events programme, leveraging venues like the new Citizen’s Hub</w:t>
      </w:r>
      <w:r>
        <w:rPr>
          <w:rFonts w:cs="Arial"/>
        </w:rPr>
        <w:t xml:space="preserve"> in Newtownards or Queens Parade in Bangor </w:t>
      </w:r>
      <w:r w:rsidRPr="0083711E">
        <w:rPr>
          <w:rFonts w:cs="Arial"/>
        </w:rPr>
        <w:t>could create a year-round schedule with a signature festival</w:t>
      </w:r>
      <w:r>
        <w:rPr>
          <w:rFonts w:cs="Arial"/>
        </w:rPr>
        <w:t xml:space="preserve"> in each urban area.</w:t>
      </w:r>
      <w:r w:rsidRPr="0083711E">
        <w:rPr>
          <w:rFonts w:cs="Arial"/>
          <w:b/>
          <w:bCs/>
        </w:rPr>
        <w:t xml:space="preserve"> </w:t>
      </w:r>
    </w:p>
    <w:p w14:paraId="696BE32C" w14:textId="77777777" w:rsidR="00EC1FFE" w:rsidRPr="0083711E" w:rsidRDefault="00EC1FFE" w:rsidP="00EC1FFE">
      <w:pPr>
        <w:pStyle w:val="paragraph"/>
        <w:numPr>
          <w:ilvl w:val="0"/>
          <w:numId w:val="36"/>
        </w:numPr>
        <w:textAlignment w:val="baseline"/>
        <w:rPr>
          <w:rStyle w:val="normaltextrun"/>
          <w:rFonts w:eastAsiaTheme="majorEastAsia" w:cs="Arial"/>
        </w:rPr>
      </w:pPr>
      <w:r w:rsidRPr="0083711E">
        <w:rPr>
          <w:rStyle w:val="normaltextrun"/>
          <w:rFonts w:eastAsiaTheme="majorEastAsia" w:cs="Arial"/>
        </w:rPr>
        <w:t>Growth Units</w:t>
      </w:r>
    </w:p>
    <w:p w14:paraId="6AF6FCAD" w14:textId="77777777" w:rsidR="00EC1FFE" w:rsidRDefault="00EC1FFE" w:rsidP="002D34DB">
      <w:pPr>
        <w:pStyle w:val="paragraph"/>
        <w:textAlignment w:val="baseline"/>
        <w:rPr>
          <w:rFonts w:cs="Arial"/>
        </w:rPr>
      </w:pPr>
      <w:r w:rsidRPr="00417A0D">
        <w:rPr>
          <w:rStyle w:val="normaltextrun"/>
          <w:rFonts w:eastAsiaTheme="majorEastAsia" w:cs="Arial"/>
        </w:rPr>
        <w:t xml:space="preserve">A survey </w:t>
      </w:r>
      <w:r>
        <w:rPr>
          <w:rStyle w:val="normaltextrun"/>
          <w:rFonts w:eastAsiaTheme="majorEastAsia" w:cs="Arial"/>
        </w:rPr>
        <w:t>could be initiated by the Council amongst</w:t>
      </w:r>
      <w:r w:rsidRPr="00417A0D">
        <w:rPr>
          <w:rStyle w:val="normaltextrun"/>
          <w:rFonts w:eastAsiaTheme="majorEastAsia" w:cs="Arial"/>
        </w:rPr>
        <w:t xml:space="preserve"> businesses</w:t>
      </w:r>
      <w:r>
        <w:rPr>
          <w:rStyle w:val="normaltextrun"/>
          <w:rFonts w:eastAsiaTheme="majorEastAsia" w:cs="Arial"/>
        </w:rPr>
        <w:t xml:space="preserve"> in urban areas</w:t>
      </w:r>
      <w:r w:rsidRPr="00417A0D">
        <w:rPr>
          <w:rStyle w:val="normaltextrun"/>
          <w:rFonts w:eastAsiaTheme="majorEastAsia" w:cs="Arial"/>
        </w:rPr>
        <w:t xml:space="preserve"> to assess how many may be looking larger premises over the next five years. Based on the results a pilot programme </w:t>
      </w:r>
      <w:r>
        <w:rPr>
          <w:rStyle w:val="normaltextrun"/>
          <w:rFonts w:eastAsiaTheme="majorEastAsia" w:cs="Arial"/>
        </w:rPr>
        <w:t>c</w:t>
      </w:r>
      <w:r w:rsidRPr="00417A0D">
        <w:rPr>
          <w:rStyle w:val="normaltextrun"/>
          <w:rFonts w:eastAsiaTheme="majorEastAsia" w:cs="Arial"/>
        </w:rPr>
        <w:t xml:space="preserve">ould be set up to map out existing larger units or those units (individually or collectively) that could be reprofiled to meet the business need. </w:t>
      </w:r>
    </w:p>
    <w:p w14:paraId="2048760E" w14:textId="77777777" w:rsidR="00EC1FFE" w:rsidRPr="00AC0129" w:rsidRDefault="00EC1FFE" w:rsidP="00EC1FFE">
      <w:pPr>
        <w:pStyle w:val="paragraph"/>
        <w:spacing w:before="0" w:beforeAutospacing="0" w:after="0" w:afterAutospacing="0"/>
        <w:textAlignment w:val="baseline"/>
        <w:rPr>
          <w:rFonts w:cs="Arial"/>
          <w:b/>
          <w:bCs/>
        </w:rPr>
      </w:pPr>
      <w:r w:rsidRPr="00AC0129">
        <w:rPr>
          <w:rFonts w:cs="Arial"/>
          <w:b/>
          <w:bCs/>
        </w:rPr>
        <w:t>Large-scale Interventions</w:t>
      </w:r>
    </w:p>
    <w:p w14:paraId="16E5BEA5" w14:textId="77777777" w:rsidR="00EC1FFE" w:rsidRPr="0083711E" w:rsidRDefault="00EC1FFE" w:rsidP="00EC1FFE">
      <w:pPr>
        <w:pStyle w:val="paragraph"/>
        <w:numPr>
          <w:ilvl w:val="0"/>
          <w:numId w:val="36"/>
        </w:numPr>
        <w:spacing w:before="0" w:beforeAutospacing="0" w:after="0" w:afterAutospacing="0"/>
        <w:textAlignment w:val="baseline"/>
        <w:rPr>
          <w:rStyle w:val="normaltextrun"/>
          <w:rFonts w:eastAsiaTheme="majorEastAsia" w:cs="Arial"/>
        </w:rPr>
      </w:pPr>
      <w:r w:rsidRPr="0083711E">
        <w:rPr>
          <w:rStyle w:val="normaltextrun"/>
          <w:rFonts w:eastAsiaTheme="majorEastAsia" w:cs="Arial"/>
        </w:rPr>
        <w:t>Rates Review</w:t>
      </w:r>
    </w:p>
    <w:p w14:paraId="06CF8554" w14:textId="5CA22202" w:rsidR="00EC1FFE" w:rsidRDefault="00EC1FFE" w:rsidP="002D34DB">
      <w:pPr>
        <w:pStyle w:val="paragraph"/>
        <w:textAlignment w:val="baseline"/>
        <w:rPr>
          <w:rFonts w:cs="Arial"/>
        </w:rPr>
      </w:pPr>
      <w:r w:rsidRPr="0083711E">
        <w:rPr>
          <w:rFonts w:cs="Arial"/>
        </w:rPr>
        <w:t xml:space="preserve">A new approach to rates </w:t>
      </w:r>
      <w:r w:rsidR="003D37A4">
        <w:rPr>
          <w:rFonts w:cs="Arial"/>
        </w:rPr>
        <w:t xml:space="preserve">was </w:t>
      </w:r>
      <w:r>
        <w:rPr>
          <w:rFonts w:cs="Arial"/>
        </w:rPr>
        <w:t>noted in the report</w:t>
      </w:r>
      <w:r w:rsidRPr="0083711E">
        <w:rPr>
          <w:rFonts w:cs="Arial"/>
        </w:rPr>
        <w:t>, w</w:t>
      </w:r>
      <w:r>
        <w:rPr>
          <w:rFonts w:cs="Arial"/>
        </w:rPr>
        <w:t xml:space="preserve">ere commercial premises </w:t>
      </w:r>
      <w:r w:rsidRPr="0083711E">
        <w:rPr>
          <w:rFonts w:cs="Arial"/>
        </w:rPr>
        <w:t xml:space="preserve">creating jobs </w:t>
      </w:r>
      <w:r>
        <w:rPr>
          <w:rFonts w:cs="Arial"/>
        </w:rPr>
        <w:t xml:space="preserve">do not </w:t>
      </w:r>
      <w:r w:rsidRPr="0083711E">
        <w:rPr>
          <w:rFonts w:cs="Arial"/>
        </w:rPr>
        <w:t xml:space="preserve">pay more than owners of vacant units. Examples from </w:t>
      </w:r>
      <w:r>
        <w:rPr>
          <w:rFonts w:cs="Arial"/>
        </w:rPr>
        <w:t>UK Councils</w:t>
      </w:r>
      <w:r w:rsidRPr="0083711E">
        <w:rPr>
          <w:rFonts w:cs="Arial"/>
        </w:rPr>
        <w:t xml:space="preserve"> show that </w:t>
      </w:r>
      <w:r>
        <w:rPr>
          <w:rFonts w:cs="Arial"/>
        </w:rPr>
        <w:t xml:space="preserve">a </w:t>
      </w:r>
      <w:r w:rsidRPr="0083711E">
        <w:rPr>
          <w:rFonts w:cs="Arial"/>
        </w:rPr>
        <w:t xml:space="preserve">sliding </w:t>
      </w:r>
      <w:r>
        <w:rPr>
          <w:rFonts w:cs="Arial"/>
        </w:rPr>
        <w:t xml:space="preserve">scale of </w:t>
      </w:r>
      <w:r w:rsidRPr="0083711E">
        <w:rPr>
          <w:rFonts w:cs="Arial"/>
        </w:rPr>
        <w:t>rates linked to vacancy</w:t>
      </w:r>
      <w:r>
        <w:rPr>
          <w:rFonts w:cs="Arial"/>
        </w:rPr>
        <w:t>, dereliction,</w:t>
      </w:r>
      <w:r w:rsidRPr="0083711E">
        <w:rPr>
          <w:rFonts w:cs="Arial"/>
        </w:rPr>
        <w:t xml:space="preserve"> or energy efficiency can effectively encourage open units and discourage vacant ones.</w:t>
      </w:r>
      <w:r>
        <w:rPr>
          <w:rFonts w:cs="Arial"/>
        </w:rPr>
        <w:t xml:space="preserve">  However th</w:t>
      </w:r>
      <w:r w:rsidR="003D37A4">
        <w:rPr>
          <w:rFonts w:cs="Arial"/>
        </w:rPr>
        <w:t xml:space="preserve">at was </w:t>
      </w:r>
      <w:r>
        <w:rPr>
          <w:rFonts w:cs="Arial"/>
        </w:rPr>
        <w:t>not in the gift of the Council.</w:t>
      </w:r>
    </w:p>
    <w:p w14:paraId="623AA2A2" w14:textId="77777777" w:rsidR="00EC1FFE" w:rsidRPr="0083711E" w:rsidRDefault="00EC1FFE" w:rsidP="00EC1FFE">
      <w:pPr>
        <w:pStyle w:val="paragraph"/>
        <w:numPr>
          <w:ilvl w:val="0"/>
          <w:numId w:val="36"/>
        </w:numPr>
        <w:textAlignment w:val="baseline"/>
        <w:rPr>
          <w:rStyle w:val="normaltextrun"/>
          <w:rFonts w:eastAsiaTheme="majorEastAsia" w:cs="Arial"/>
        </w:rPr>
      </w:pPr>
      <w:r w:rsidRPr="0083711E">
        <w:rPr>
          <w:rStyle w:val="normaltextrun"/>
          <w:rFonts w:eastAsiaTheme="majorEastAsia" w:cs="Arial"/>
        </w:rPr>
        <w:t>Co-ordinating &amp; Complementing Investment</w:t>
      </w:r>
    </w:p>
    <w:p w14:paraId="7E7E06C0" w14:textId="77777777" w:rsidR="00EC1FFE" w:rsidRDefault="00EC1FFE" w:rsidP="002D34DB">
      <w:pPr>
        <w:pStyle w:val="paragraph"/>
        <w:textAlignment w:val="baseline"/>
        <w:rPr>
          <w:rFonts w:cs="Arial"/>
        </w:rPr>
      </w:pPr>
      <w:r w:rsidRPr="0083711E">
        <w:rPr>
          <w:rFonts w:cs="Arial"/>
        </w:rPr>
        <w:t>Co</w:t>
      </w:r>
      <w:r>
        <w:rPr>
          <w:rFonts w:cs="Arial"/>
        </w:rPr>
        <w:t>-</w:t>
      </w:r>
      <w:r w:rsidRPr="0083711E">
        <w:rPr>
          <w:rFonts w:cs="Arial"/>
        </w:rPr>
        <w:t xml:space="preserve">ordinated development of Queen’s Parade, Bangor Marina, Pickie Park, Bangor Castle, and </w:t>
      </w:r>
      <w:r>
        <w:rPr>
          <w:rFonts w:cs="Arial"/>
        </w:rPr>
        <w:t xml:space="preserve">a potential </w:t>
      </w:r>
      <w:r w:rsidRPr="0083711E">
        <w:rPr>
          <w:rFonts w:cs="Arial"/>
        </w:rPr>
        <w:t>Council Office</w:t>
      </w:r>
      <w:r>
        <w:rPr>
          <w:rFonts w:cs="Arial"/>
        </w:rPr>
        <w:t xml:space="preserve"> building would</w:t>
      </w:r>
      <w:r w:rsidRPr="0083711E">
        <w:rPr>
          <w:rFonts w:cs="Arial"/>
        </w:rPr>
        <w:t xml:space="preserve"> transform the </w:t>
      </w:r>
      <w:r>
        <w:rPr>
          <w:rFonts w:cs="Arial"/>
        </w:rPr>
        <w:t xml:space="preserve">city </w:t>
      </w:r>
      <w:r w:rsidRPr="0083711E">
        <w:rPr>
          <w:rFonts w:cs="Arial"/>
        </w:rPr>
        <w:t xml:space="preserve">centre. </w:t>
      </w:r>
    </w:p>
    <w:p w14:paraId="43D5F527" w14:textId="75502778" w:rsidR="00EC1FFE" w:rsidRDefault="00EC1FFE" w:rsidP="002D34DB">
      <w:pPr>
        <w:pStyle w:val="paragraph"/>
        <w:textAlignment w:val="baseline"/>
        <w:rPr>
          <w:rFonts w:cs="Arial"/>
        </w:rPr>
      </w:pPr>
      <w:r w:rsidRPr="00373FAE">
        <w:rPr>
          <w:rFonts w:cs="Arial"/>
        </w:rPr>
        <w:t xml:space="preserve">The proposed </w:t>
      </w:r>
      <w:r>
        <w:rPr>
          <w:rFonts w:cs="Arial"/>
        </w:rPr>
        <w:t xml:space="preserve">Ards </w:t>
      </w:r>
      <w:r w:rsidRPr="00373FAE">
        <w:rPr>
          <w:rFonts w:cs="Arial"/>
        </w:rPr>
        <w:t xml:space="preserve">Citizen’s Hub and reprofiled </w:t>
      </w:r>
      <w:r>
        <w:rPr>
          <w:rFonts w:cs="Arial"/>
        </w:rPr>
        <w:t>City</w:t>
      </w:r>
      <w:r w:rsidRPr="00373FAE">
        <w:rPr>
          <w:rFonts w:cs="Arial"/>
        </w:rPr>
        <w:t xml:space="preserve"> Hall </w:t>
      </w:r>
      <w:r w:rsidR="003D37A4">
        <w:rPr>
          <w:rFonts w:cs="Arial"/>
        </w:rPr>
        <w:t>would</w:t>
      </w:r>
      <w:r w:rsidRPr="00373FAE">
        <w:rPr>
          <w:rFonts w:cs="Arial"/>
        </w:rPr>
        <w:t xml:space="preserve"> attract more visitors to the </w:t>
      </w:r>
      <w:r>
        <w:rPr>
          <w:rFonts w:cs="Arial"/>
        </w:rPr>
        <w:t>urban</w:t>
      </w:r>
      <w:r w:rsidRPr="00373FAE">
        <w:rPr>
          <w:rFonts w:cs="Arial"/>
        </w:rPr>
        <w:t xml:space="preserve"> centre</w:t>
      </w:r>
      <w:r>
        <w:rPr>
          <w:rFonts w:cs="Arial"/>
        </w:rPr>
        <w:t>s</w:t>
      </w:r>
      <w:r w:rsidRPr="00373FAE">
        <w:rPr>
          <w:rFonts w:cs="Arial"/>
        </w:rPr>
        <w:t xml:space="preserve">. Planned programmes and promotions over the first 2-3 years </w:t>
      </w:r>
      <w:r>
        <w:rPr>
          <w:rFonts w:cs="Arial"/>
        </w:rPr>
        <w:t xml:space="preserve">should </w:t>
      </w:r>
      <w:r w:rsidRPr="00373FAE">
        <w:rPr>
          <w:rFonts w:cs="Arial"/>
        </w:rPr>
        <w:t xml:space="preserve">ensure they </w:t>
      </w:r>
      <w:r w:rsidR="003D37A4">
        <w:rPr>
          <w:rFonts w:cs="Arial"/>
        </w:rPr>
        <w:t>were</w:t>
      </w:r>
      <w:r w:rsidRPr="00373FAE">
        <w:rPr>
          <w:rFonts w:cs="Arial"/>
        </w:rPr>
        <w:t xml:space="preserve"> established and become well used</w:t>
      </w:r>
      <w:r>
        <w:rPr>
          <w:rFonts w:cs="Arial"/>
        </w:rPr>
        <w:t>.</w:t>
      </w:r>
    </w:p>
    <w:p w14:paraId="022AA753" w14:textId="77777777" w:rsidR="00EC1FFE" w:rsidRPr="0083711E" w:rsidRDefault="00EC1FFE" w:rsidP="00EC1FFE">
      <w:pPr>
        <w:pStyle w:val="paragraph"/>
        <w:numPr>
          <w:ilvl w:val="0"/>
          <w:numId w:val="36"/>
        </w:numPr>
        <w:textAlignment w:val="baseline"/>
        <w:rPr>
          <w:rStyle w:val="normaltextrun"/>
          <w:rFonts w:eastAsiaTheme="majorEastAsia" w:cs="Arial"/>
        </w:rPr>
      </w:pPr>
      <w:r w:rsidRPr="0083711E">
        <w:rPr>
          <w:rStyle w:val="normaltextrun"/>
          <w:rFonts w:eastAsiaTheme="majorEastAsia" w:cs="Arial"/>
        </w:rPr>
        <w:t>Upper Floors</w:t>
      </w:r>
    </w:p>
    <w:p w14:paraId="3961B993" w14:textId="3E74C3CF" w:rsidR="00EC1FFE" w:rsidRDefault="00EC1FFE" w:rsidP="002D34DB">
      <w:pPr>
        <w:pStyle w:val="paragraph"/>
        <w:textAlignment w:val="baseline"/>
        <w:rPr>
          <w:rFonts w:cs="Arial"/>
        </w:rPr>
      </w:pPr>
      <w:r w:rsidRPr="0083711E">
        <w:rPr>
          <w:rFonts w:cs="Arial"/>
        </w:rPr>
        <w:t xml:space="preserve">92.4% of upper floors above vacant units in Bangor </w:t>
      </w:r>
      <w:r w:rsidR="002D34DB">
        <w:rPr>
          <w:rFonts w:cs="Arial"/>
        </w:rPr>
        <w:t>were</w:t>
      </w:r>
      <w:r w:rsidRPr="0083711E">
        <w:rPr>
          <w:rFonts w:cs="Arial"/>
        </w:rPr>
        <w:t xml:space="preserve"> also vacant. With 66% of households being 1-2 person, these spaces could be used for residential accommodation or artists' studios. Addressing upper floor </w:t>
      </w:r>
      <w:r>
        <w:rPr>
          <w:rFonts w:cs="Arial"/>
        </w:rPr>
        <w:t>vacancy</w:t>
      </w:r>
      <w:r w:rsidRPr="0083711E">
        <w:rPr>
          <w:rFonts w:cs="Arial"/>
        </w:rPr>
        <w:t xml:space="preserve"> </w:t>
      </w:r>
      <w:r w:rsidR="002D34DB">
        <w:rPr>
          <w:rFonts w:cs="Arial"/>
        </w:rPr>
        <w:t>was</w:t>
      </w:r>
      <w:r>
        <w:rPr>
          <w:rFonts w:cs="Arial"/>
        </w:rPr>
        <w:t xml:space="preserve"> a much </w:t>
      </w:r>
      <w:r w:rsidRPr="0083711E">
        <w:rPr>
          <w:rFonts w:cs="Arial"/>
        </w:rPr>
        <w:t>larger scale project</w:t>
      </w:r>
      <w:r>
        <w:rPr>
          <w:rFonts w:cs="Arial"/>
        </w:rPr>
        <w:t xml:space="preserve"> which would be dependent on stakeholder collaboration from within and external from the Council. This intervention </w:t>
      </w:r>
      <w:r w:rsidR="002D34DB">
        <w:rPr>
          <w:rFonts w:cs="Arial"/>
        </w:rPr>
        <w:t xml:space="preserve">was </w:t>
      </w:r>
      <w:r>
        <w:rPr>
          <w:rFonts w:cs="Arial"/>
        </w:rPr>
        <w:t>beyond the scope of a Vacant to Vibrant scheme in isolation.</w:t>
      </w:r>
    </w:p>
    <w:p w14:paraId="75190C80" w14:textId="77777777" w:rsidR="00EC1FFE" w:rsidRDefault="00EC1FFE" w:rsidP="009D7999">
      <w:pPr>
        <w:pStyle w:val="paragraph"/>
        <w:textAlignment w:val="baseline"/>
        <w:rPr>
          <w:rFonts w:cs="Arial"/>
        </w:rPr>
      </w:pPr>
      <w:r w:rsidRPr="00373FAE">
        <w:rPr>
          <w:rFonts w:cs="Arial"/>
        </w:rPr>
        <w:lastRenderedPageBreak/>
        <w:t>85.7% of upper floors above vacant units in Newtownards are also vacant. With two-thirds of households being 1-2 person, these spaces could be used for residential accommodation or creative studios. Addressing upper floor underuse should be a larger scale project</w:t>
      </w:r>
      <w:r>
        <w:rPr>
          <w:rFonts w:cs="Arial"/>
        </w:rPr>
        <w:t>.</w:t>
      </w:r>
    </w:p>
    <w:p w14:paraId="5D018202" w14:textId="77777777" w:rsidR="00EC1FFE" w:rsidRDefault="00EC1FFE" w:rsidP="00EC1FFE">
      <w:pPr>
        <w:pStyle w:val="paragraph"/>
        <w:spacing w:before="0" w:beforeAutospacing="0" w:after="0" w:afterAutospacing="0"/>
        <w:textAlignment w:val="baseline"/>
        <w:rPr>
          <w:rStyle w:val="normaltextrun"/>
          <w:rFonts w:eastAsiaTheme="majorEastAsia" w:cs="Arial"/>
          <w:b/>
          <w:bCs/>
        </w:rPr>
      </w:pPr>
      <w:r w:rsidRPr="00373FAE">
        <w:rPr>
          <w:rStyle w:val="normaltextrun"/>
          <w:rFonts w:eastAsiaTheme="majorEastAsia" w:cs="Arial"/>
          <w:b/>
          <w:bCs/>
        </w:rPr>
        <w:t>Conclusion</w:t>
      </w:r>
    </w:p>
    <w:p w14:paraId="1DE57C24" w14:textId="468835E4" w:rsidR="00EC1FFE" w:rsidRDefault="00EC1FFE" w:rsidP="00EC1FFE">
      <w:pPr>
        <w:pStyle w:val="paragraph"/>
        <w:spacing w:before="0" w:beforeAutospacing="0" w:after="0" w:afterAutospacing="0"/>
        <w:textAlignment w:val="baseline"/>
        <w:rPr>
          <w:rStyle w:val="normaltextrun"/>
          <w:rFonts w:eastAsiaTheme="majorEastAsia" w:cs="Arial"/>
        </w:rPr>
      </w:pPr>
      <w:r w:rsidRPr="00373FAE">
        <w:rPr>
          <w:rStyle w:val="normaltextrun"/>
          <w:rFonts w:eastAsiaTheme="majorEastAsia" w:cs="Arial"/>
        </w:rPr>
        <w:t xml:space="preserve">Regeneration Officers </w:t>
      </w:r>
      <w:r w:rsidR="002D34DB">
        <w:rPr>
          <w:rStyle w:val="normaltextrun"/>
          <w:rFonts w:eastAsiaTheme="majorEastAsia" w:cs="Arial"/>
        </w:rPr>
        <w:t>would</w:t>
      </w:r>
      <w:r w:rsidRPr="00373FAE">
        <w:rPr>
          <w:rStyle w:val="normaltextrun"/>
          <w:rFonts w:eastAsiaTheme="majorEastAsia" w:cs="Arial"/>
        </w:rPr>
        <w:t xml:space="preserve"> </w:t>
      </w:r>
      <w:r>
        <w:rPr>
          <w:rStyle w:val="normaltextrun"/>
          <w:rFonts w:eastAsiaTheme="majorEastAsia" w:cs="Arial"/>
        </w:rPr>
        <w:t xml:space="preserve">use the findings from this report to further design and develop the Empty to Energised pilot scheme. Additionally, the findings </w:t>
      </w:r>
      <w:r w:rsidR="002D34DB">
        <w:rPr>
          <w:rStyle w:val="normaltextrun"/>
          <w:rFonts w:eastAsiaTheme="majorEastAsia" w:cs="Arial"/>
        </w:rPr>
        <w:t xml:space="preserve">would </w:t>
      </w:r>
      <w:r>
        <w:rPr>
          <w:rStyle w:val="normaltextrun"/>
          <w:rFonts w:eastAsiaTheme="majorEastAsia" w:cs="Arial"/>
        </w:rPr>
        <w:t>be used to design and develop other potential short, medium, and long-term interventions to tackle the issue of vacancy and dereliction in urban areas of the Borough.  Further studies could be commissioned for the remaining towns, Comber, Holywood and Donaghadee.  In the interim however, Regeneration officers have worked collaboratively with Planning officers to establish baseline data to support a potential expansion of the Empty to Energised scheme in the other three urban areas of the Borough, subject to budget and the successful implementation of the pilot Empty to Energised scheme.</w:t>
      </w:r>
    </w:p>
    <w:p w14:paraId="404FB10D" w14:textId="78656602" w:rsidR="00EC1FFE" w:rsidRPr="002D34DB" w:rsidRDefault="00EC1FFE" w:rsidP="002D34DB">
      <w:pPr>
        <w:pStyle w:val="paragraph"/>
        <w:textAlignment w:val="baseline"/>
        <w:rPr>
          <w:rStyle w:val="eop"/>
          <w:rFonts w:eastAsiaTheme="majorEastAsia" w:cs="Arial"/>
        </w:rPr>
      </w:pPr>
      <w:r>
        <w:rPr>
          <w:rStyle w:val="normaltextrun"/>
          <w:rFonts w:eastAsiaTheme="majorEastAsia" w:cs="Arial"/>
        </w:rPr>
        <w:t>Officers</w:t>
      </w:r>
      <w:r w:rsidR="002D34DB">
        <w:rPr>
          <w:rStyle w:val="normaltextrun"/>
          <w:rFonts w:eastAsiaTheme="majorEastAsia" w:cs="Arial"/>
        </w:rPr>
        <w:t xml:space="preserve"> were</w:t>
      </w:r>
      <w:r>
        <w:rPr>
          <w:rStyle w:val="normaltextrun"/>
          <w:rFonts w:eastAsiaTheme="majorEastAsia" w:cs="Arial"/>
        </w:rPr>
        <w:t xml:space="preserve"> mindful of the requirement to tackle vacancy and dereliction in rural areas of the Borough, and as such </w:t>
      </w:r>
      <w:r w:rsidR="002D34DB">
        <w:rPr>
          <w:rStyle w:val="normaltextrun"/>
          <w:rFonts w:eastAsiaTheme="majorEastAsia" w:cs="Arial"/>
        </w:rPr>
        <w:t>would</w:t>
      </w:r>
      <w:r>
        <w:rPr>
          <w:rStyle w:val="normaltextrun"/>
          <w:rFonts w:eastAsiaTheme="majorEastAsia" w:cs="Arial"/>
        </w:rPr>
        <w:t xml:space="preserve"> seek to source potential funding opportunities to be used for similar interventions in rural areas</w:t>
      </w:r>
      <w:r w:rsidR="002D34DB">
        <w:rPr>
          <w:rStyle w:val="normaltextrun"/>
          <w:rFonts w:eastAsiaTheme="majorEastAsia" w:cs="Arial"/>
        </w:rPr>
        <w:t xml:space="preserve">. </w:t>
      </w:r>
    </w:p>
    <w:p w14:paraId="21DC175D" w14:textId="206207D5" w:rsidR="00510289" w:rsidRDefault="002D34DB" w:rsidP="00510289">
      <w:r w:rsidRPr="002D34DB">
        <w:rPr>
          <w:caps/>
        </w:rPr>
        <w:t>R</w:t>
      </w:r>
      <w:r w:rsidR="00EC1FFE" w:rsidRPr="002D34DB">
        <w:rPr>
          <w:caps/>
        </w:rPr>
        <w:t>ecommended</w:t>
      </w:r>
      <w:r w:rsidR="00EC1FFE" w:rsidRPr="007C64D9">
        <w:t xml:space="preserve"> that Council notes th</w:t>
      </w:r>
      <w:r w:rsidR="00EC1FFE">
        <w:t>is</w:t>
      </w:r>
      <w:r w:rsidR="00EC1FFE" w:rsidRPr="007C64D9">
        <w:t xml:space="preserve"> report</w:t>
      </w:r>
      <w:r w:rsidR="00EC1FFE">
        <w:t xml:space="preserve"> and findings of the vacancy and dereliction study.</w:t>
      </w:r>
    </w:p>
    <w:p w14:paraId="1F66C352" w14:textId="77777777" w:rsidR="00510289" w:rsidRPr="00510289" w:rsidRDefault="00510289" w:rsidP="00510289"/>
    <w:p w14:paraId="782E7357" w14:textId="3FC1C44A" w:rsidR="00A4157F" w:rsidRDefault="00A4157F" w:rsidP="005919CA">
      <w:pPr>
        <w:spacing w:after="200"/>
        <w:rPr>
          <w:rFonts w:cs="Arial"/>
          <w:szCs w:val="24"/>
        </w:rPr>
      </w:pPr>
      <w:r w:rsidRPr="00A4157F">
        <w:rPr>
          <w:rFonts w:cs="Arial"/>
          <w:szCs w:val="24"/>
        </w:rPr>
        <w:t xml:space="preserve">Proposed by </w:t>
      </w:r>
      <w:r w:rsidR="00510289">
        <w:rPr>
          <w:rFonts w:cs="Arial"/>
          <w:szCs w:val="24"/>
        </w:rPr>
        <w:t>Alderman Armstrong-Cotter</w:t>
      </w:r>
      <w:r w:rsidRPr="00A4157F">
        <w:rPr>
          <w:rFonts w:cs="Arial"/>
          <w:szCs w:val="24"/>
        </w:rPr>
        <w:t xml:space="preserve">, seconded by </w:t>
      </w:r>
      <w:r w:rsidR="00510289">
        <w:rPr>
          <w:rFonts w:cs="Arial"/>
          <w:szCs w:val="24"/>
        </w:rPr>
        <w:t>Councillor McCollum</w:t>
      </w:r>
      <w:r w:rsidR="00D83609">
        <w:rPr>
          <w:rFonts w:cs="Arial"/>
          <w:szCs w:val="24"/>
        </w:rPr>
        <w:t>,</w:t>
      </w:r>
      <w:r w:rsidRPr="00A4157F">
        <w:rPr>
          <w:rFonts w:cs="Arial"/>
          <w:szCs w:val="24"/>
        </w:rPr>
        <w:t xml:space="preserve"> that </w:t>
      </w:r>
      <w:r>
        <w:rPr>
          <w:rFonts w:cs="Arial"/>
          <w:szCs w:val="24"/>
        </w:rPr>
        <w:t>the recommendation be adopted</w:t>
      </w:r>
      <w:r w:rsidR="00A13C09">
        <w:rPr>
          <w:rFonts w:cs="Arial"/>
          <w:szCs w:val="24"/>
        </w:rPr>
        <w:t>.</w:t>
      </w:r>
    </w:p>
    <w:p w14:paraId="2AD50C96" w14:textId="1650EE8B" w:rsidR="00510289" w:rsidRDefault="00510289" w:rsidP="005919CA">
      <w:pPr>
        <w:spacing w:after="200"/>
        <w:rPr>
          <w:rFonts w:cs="Arial"/>
          <w:szCs w:val="24"/>
        </w:rPr>
      </w:pPr>
      <w:r>
        <w:rPr>
          <w:rFonts w:cs="Arial"/>
          <w:szCs w:val="24"/>
        </w:rPr>
        <w:t xml:space="preserve">Alderman Armstrong-Cotter </w:t>
      </w:r>
      <w:r w:rsidR="00C61752">
        <w:rPr>
          <w:rFonts w:cs="Arial"/>
          <w:szCs w:val="24"/>
        </w:rPr>
        <w:t xml:space="preserve">noted the many Newtownards vacancies on the edges of the town. Though the Council may determine the town-centre, the DfC did not recognise these areas as such which was why they were bereft of many </w:t>
      </w:r>
      <w:r w:rsidR="005B3F5B">
        <w:rPr>
          <w:rFonts w:cs="Arial"/>
          <w:szCs w:val="24"/>
        </w:rPr>
        <w:t>regenerative supports for town centres</w:t>
      </w:r>
      <w:r w:rsidR="00006D17">
        <w:rPr>
          <w:rFonts w:cs="Arial"/>
          <w:szCs w:val="24"/>
        </w:rPr>
        <w:t xml:space="preserve">. She hoped there could be a way to encourage the DfC to include these areas to benefit from town centre regeneration </w:t>
      </w:r>
      <w:r w:rsidR="00F106B3">
        <w:rPr>
          <w:rFonts w:cs="Arial"/>
          <w:szCs w:val="24"/>
        </w:rPr>
        <w:t xml:space="preserve">projects. </w:t>
      </w:r>
    </w:p>
    <w:p w14:paraId="635B927F" w14:textId="03B2189A" w:rsidR="004B5BB2" w:rsidRDefault="00F106B3" w:rsidP="005919CA">
      <w:pPr>
        <w:spacing w:after="200"/>
        <w:rPr>
          <w:rFonts w:cs="Arial"/>
          <w:szCs w:val="24"/>
        </w:rPr>
      </w:pPr>
      <w:r>
        <w:rPr>
          <w:rFonts w:cs="Arial"/>
          <w:szCs w:val="24"/>
        </w:rPr>
        <w:t>Councillor McCollum agreed, citing the likes of Gray’s Hill in Bangor which was once vibrant but had</w:t>
      </w:r>
      <w:r w:rsidR="0048669A">
        <w:rPr>
          <w:rFonts w:cs="Arial"/>
          <w:szCs w:val="24"/>
        </w:rPr>
        <w:t xml:space="preserve"> over the years declined. With the Dilapidation Bill</w:t>
      </w:r>
      <w:r w:rsidR="00F85ADB">
        <w:rPr>
          <w:rFonts w:cs="Arial"/>
          <w:szCs w:val="24"/>
        </w:rPr>
        <w:t xml:space="preserve"> </w:t>
      </w:r>
      <w:r w:rsidR="00871466">
        <w:rPr>
          <w:rFonts w:cs="Arial"/>
          <w:szCs w:val="24"/>
        </w:rPr>
        <w:t xml:space="preserve">receiving Executive approval to bring to the Assembly and the powers it confers on Councils for enforcement would bring Northern Ireland into line with the rest of the U.K which was urgently needed. </w:t>
      </w:r>
      <w:r w:rsidR="0088291F">
        <w:rPr>
          <w:rFonts w:cs="Arial"/>
          <w:szCs w:val="24"/>
        </w:rPr>
        <w:t xml:space="preserve">She asked if the Council were preparing for the bill coming law and what areas may be prioritised. The Director of Place advised that it had been </w:t>
      </w:r>
      <w:r w:rsidR="00AE1706">
        <w:rPr>
          <w:rFonts w:cs="Arial"/>
          <w:szCs w:val="24"/>
        </w:rPr>
        <w:t>mentioned</w:t>
      </w:r>
      <w:r w:rsidR="0088291F">
        <w:rPr>
          <w:rFonts w:cs="Arial"/>
          <w:szCs w:val="24"/>
        </w:rPr>
        <w:t xml:space="preserve"> at the Corporate Leadership Team</w:t>
      </w:r>
      <w:r w:rsidR="00330C61">
        <w:rPr>
          <w:rFonts w:cs="Arial"/>
          <w:szCs w:val="24"/>
        </w:rPr>
        <w:t xml:space="preserve">. Further details were required such as what department would have the powers to act and whether finance accompanied enforcement or if it would instead be an additional financial burden on the Council. </w:t>
      </w:r>
    </w:p>
    <w:p w14:paraId="5B6BF825" w14:textId="58BF4B69" w:rsidR="00224C71" w:rsidRDefault="00AB2752" w:rsidP="005919CA">
      <w:pPr>
        <w:spacing w:after="200"/>
        <w:rPr>
          <w:rFonts w:cs="Arial"/>
          <w:szCs w:val="24"/>
        </w:rPr>
      </w:pPr>
      <w:r>
        <w:rPr>
          <w:rFonts w:cs="Arial"/>
          <w:szCs w:val="24"/>
        </w:rPr>
        <w:t xml:space="preserve">The Chief Executive Officer had also been discussing the subject at </w:t>
      </w:r>
      <w:r w:rsidR="00AE1706">
        <w:rPr>
          <w:rFonts w:cs="Arial"/>
          <w:szCs w:val="24"/>
        </w:rPr>
        <w:t>SOLACE,</w:t>
      </w:r>
      <w:r>
        <w:rPr>
          <w:rFonts w:cs="Arial"/>
          <w:szCs w:val="24"/>
        </w:rPr>
        <w:t xml:space="preserve"> but all questions would need clarified before a report would be </w:t>
      </w:r>
      <w:r w:rsidR="00224C71">
        <w:rPr>
          <w:rFonts w:cs="Arial"/>
          <w:szCs w:val="24"/>
        </w:rPr>
        <w:t xml:space="preserve">presented to Members. </w:t>
      </w:r>
    </w:p>
    <w:p w14:paraId="403B4706" w14:textId="2978BE7E" w:rsidR="00486611" w:rsidRDefault="00224C71" w:rsidP="005919CA">
      <w:pPr>
        <w:spacing w:after="200"/>
        <w:rPr>
          <w:rFonts w:cs="Arial"/>
          <w:szCs w:val="24"/>
        </w:rPr>
      </w:pPr>
      <w:r>
        <w:rPr>
          <w:rFonts w:cs="Arial"/>
          <w:szCs w:val="24"/>
        </w:rPr>
        <w:t>Councillor Hollywood was curious if vacant properties in the report would benefit from the Queen’s Parade Development. The Director of Place advised that premises no</w:t>
      </w:r>
      <w:r w:rsidR="002D0122">
        <w:rPr>
          <w:rFonts w:cs="Arial"/>
          <w:szCs w:val="24"/>
        </w:rPr>
        <w:t>t</w:t>
      </w:r>
      <w:r>
        <w:rPr>
          <w:rFonts w:cs="Arial"/>
          <w:szCs w:val="24"/>
        </w:rPr>
        <w:t xml:space="preserve"> within the red line for development could apply whilst those within the red line would be demolished and become part of the overall development. </w:t>
      </w:r>
    </w:p>
    <w:p w14:paraId="3D71A6E7" w14:textId="464B50F9" w:rsidR="00F106B3" w:rsidRDefault="00486611" w:rsidP="005919CA">
      <w:pPr>
        <w:spacing w:after="200"/>
        <w:rPr>
          <w:rFonts w:cs="Arial"/>
          <w:szCs w:val="24"/>
        </w:rPr>
      </w:pPr>
      <w:r>
        <w:rPr>
          <w:rFonts w:cs="Arial"/>
          <w:szCs w:val="24"/>
        </w:rPr>
        <w:lastRenderedPageBreak/>
        <w:t xml:space="preserve">Councillor Gilmour noted 92.4% of upper floors above vacant premises were also vacant which could be used for residential or artist studios. The Living Over the Shops Scheme (LOTS) </w:t>
      </w:r>
      <w:r w:rsidR="005E6030">
        <w:rPr>
          <w:rFonts w:cs="Arial"/>
          <w:szCs w:val="24"/>
        </w:rPr>
        <w:t xml:space="preserve">could potentially be extended to upper floors therefore increasing living in the town centre. It may not be directly related to regeneration for business but could be very beneficial. </w:t>
      </w:r>
      <w:r w:rsidR="00F85ADB">
        <w:rPr>
          <w:rFonts w:cs="Arial"/>
          <w:szCs w:val="24"/>
        </w:rPr>
        <w:t xml:space="preserve"> </w:t>
      </w:r>
    </w:p>
    <w:p w14:paraId="659BFA68" w14:textId="45C138B9" w:rsidR="0006279D" w:rsidRDefault="0006279D" w:rsidP="005919CA">
      <w:pPr>
        <w:spacing w:after="200"/>
        <w:rPr>
          <w:rFonts w:cs="Arial"/>
          <w:szCs w:val="24"/>
        </w:rPr>
      </w:pPr>
      <w:r>
        <w:rPr>
          <w:rFonts w:cs="Arial"/>
          <w:szCs w:val="24"/>
        </w:rPr>
        <w:t xml:space="preserve">Alderman Armstrong-Cotter was interested in the dilapidation scheme and where it may prove useful for those homes that were not allowed to make structural changes due to </w:t>
      </w:r>
      <w:r w:rsidR="003632E0">
        <w:rPr>
          <w:rFonts w:cs="Arial"/>
          <w:szCs w:val="24"/>
        </w:rPr>
        <w:t xml:space="preserve">partial historic architecture that no longer served any purpose but was protected. </w:t>
      </w:r>
    </w:p>
    <w:p w14:paraId="13D60D90" w14:textId="590CA1FB" w:rsidR="00780E1F" w:rsidRPr="002D34DB" w:rsidRDefault="002D34DB" w:rsidP="002D34DB">
      <w:pPr>
        <w:rPr>
          <w:rFonts w:cs="Arial"/>
          <w:b/>
          <w:bCs/>
          <w:szCs w:val="24"/>
        </w:rPr>
      </w:pPr>
      <w:r w:rsidRPr="002D34DB">
        <w:rPr>
          <w:rFonts w:cs="Arial"/>
          <w:b/>
          <w:bCs/>
          <w:szCs w:val="24"/>
        </w:rPr>
        <w:t xml:space="preserve">AGREED TO RECOMMEND, on the proposal of </w:t>
      </w:r>
      <w:r w:rsidR="003632E0">
        <w:rPr>
          <w:rFonts w:cs="Arial"/>
          <w:b/>
          <w:bCs/>
          <w:szCs w:val="24"/>
        </w:rPr>
        <w:t>Alderman Armstrong Cotter</w:t>
      </w:r>
      <w:r w:rsidR="00D83609">
        <w:rPr>
          <w:rFonts w:cs="Arial"/>
          <w:b/>
          <w:bCs/>
          <w:szCs w:val="24"/>
        </w:rPr>
        <w:t>,</w:t>
      </w:r>
      <w:r w:rsidRPr="002D34DB">
        <w:rPr>
          <w:rFonts w:cs="Arial"/>
          <w:b/>
          <w:bCs/>
          <w:szCs w:val="24"/>
        </w:rPr>
        <w:t xml:space="preserve"> seconded by </w:t>
      </w:r>
      <w:r w:rsidR="003632E0">
        <w:rPr>
          <w:rFonts w:cs="Arial"/>
          <w:b/>
          <w:bCs/>
          <w:szCs w:val="24"/>
        </w:rPr>
        <w:t>Councillor McCollum</w:t>
      </w:r>
      <w:r w:rsidR="00D83609">
        <w:rPr>
          <w:rFonts w:cs="Arial"/>
          <w:b/>
          <w:bCs/>
          <w:szCs w:val="24"/>
        </w:rPr>
        <w:t>,</w:t>
      </w:r>
      <w:r w:rsidRPr="002D34DB">
        <w:rPr>
          <w:rFonts w:cs="Arial"/>
          <w:b/>
          <w:bCs/>
          <w:szCs w:val="24"/>
        </w:rPr>
        <w:t xml:space="preserve"> that the recommendation be adopted.</w:t>
      </w:r>
    </w:p>
    <w:p w14:paraId="2110E2DD" w14:textId="77777777" w:rsidR="002D34DB" w:rsidRPr="002D34DB" w:rsidRDefault="002D34DB" w:rsidP="002D34DB">
      <w:pPr>
        <w:rPr>
          <w:rFonts w:cs="Arial"/>
          <w:szCs w:val="24"/>
        </w:rPr>
      </w:pPr>
    </w:p>
    <w:p w14:paraId="15D30643" w14:textId="748279D3" w:rsidR="00780E1F" w:rsidRPr="00053F3F" w:rsidRDefault="00053F3F" w:rsidP="00053F3F">
      <w:pPr>
        <w:pStyle w:val="Heading1"/>
        <w:ind w:left="681" w:hanging="681"/>
        <w:rPr>
          <w:b/>
          <w:bCs/>
          <w:u w:val="single"/>
        </w:rPr>
      </w:pPr>
      <w:r w:rsidRPr="00053F3F">
        <w:rPr>
          <w:b/>
          <w:bCs/>
        </w:rPr>
        <w:t xml:space="preserve">13. </w:t>
      </w:r>
      <w:r w:rsidRPr="00053F3F">
        <w:rPr>
          <w:b/>
          <w:bCs/>
        </w:rPr>
        <w:tab/>
      </w:r>
      <w:r w:rsidRPr="00053F3F">
        <w:rPr>
          <w:b/>
          <w:bCs/>
        </w:rPr>
        <w:tab/>
      </w:r>
      <w:r w:rsidR="00780E1F" w:rsidRPr="00053F3F">
        <w:rPr>
          <w:b/>
          <w:bCs/>
          <w:u w:val="single"/>
        </w:rPr>
        <w:t xml:space="preserve">Completion of Rural Business Development Grant Scheme 2024 - 2025 </w:t>
      </w:r>
      <w:r w:rsidRPr="00053F3F">
        <w:rPr>
          <w:b/>
          <w:bCs/>
          <w:u w:val="single"/>
        </w:rPr>
        <w:t xml:space="preserve">(FILE </w:t>
      </w:r>
    </w:p>
    <w:p w14:paraId="40AE886E" w14:textId="77777777" w:rsidR="00053F3F" w:rsidRDefault="00053F3F" w:rsidP="00053F3F">
      <w:pPr>
        <w:rPr>
          <w:rFonts w:cs="Arial"/>
          <w:szCs w:val="24"/>
        </w:rPr>
      </w:pPr>
    </w:p>
    <w:p w14:paraId="25D684A6" w14:textId="65A5BAD7" w:rsidR="00672283" w:rsidRDefault="00053F3F" w:rsidP="00672283">
      <w:r w:rsidRPr="00053F3F">
        <w:rPr>
          <w:rFonts w:cs="Arial"/>
          <w:caps/>
          <w:szCs w:val="24"/>
        </w:rPr>
        <w:t>Previously circulated:-</w:t>
      </w:r>
      <w:r>
        <w:rPr>
          <w:rFonts w:cs="Arial"/>
          <w:szCs w:val="24"/>
        </w:rPr>
        <w:t xml:space="preserve"> Report from the Director of </w:t>
      </w:r>
      <w:r w:rsidR="00672283">
        <w:rPr>
          <w:rFonts w:cs="Arial"/>
          <w:szCs w:val="24"/>
        </w:rPr>
        <w:t xml:space="preserve">Prosperity detailing that as </w:t>
      </w:r>
      <w:r w:rsidR="00672283">
        <w:t>members would be aware t</w:t>
      </w:r>
      <w:r w:rsidR="00672283" w:rsidRPr="001A51B1">
        <w:t>he Rural Business Development Grant Scheme opened for applications in October 2024. Th</w:t>
      </w:r>
      <w:r w:rsidR="00672283">
        <w:t xml:space="preserve">at was </w:t>
      </w:r>
      <w:r w:rsidR="00672283" w:rsidRPr="001A51B1">
        <w:t>a capital grant scheme, funded by the Department of Agriculture, Environment and Rural Affairs</w:t>
      </w:r>
      <w:r w:rsidR="00672283">
        <w:t xml:space="preserve"> (DAERA)</w:t>
      </w:r>
      <w:r w:rsidR="00672283" w:rsidRPr="001A51B1">
        <w:t>, which provide</w:t>
      </w:r>
      <w:r w:rsidR="00672283">
        <w:t>d</w:t>
      </w:r>
      <w:r w:rsidR="00672283" w:rsidRPr="001A51B1">
        <w:t xml:space="preserve"> funding support for rural micro businesses from £500 up to a maximum of £4,999, at a 50% grant rate. The grants help</w:t>
      </w:r>
      <w:r w:rsidR="00672283">
        <w:t>ed</w:t>
      </w:r>
      <w:r w:rsidR="00672283" w:rsidRPr="001A51B1">
        <w:t xml:space="preserve"> businesses to remain sustainable and, in many cases, grow, innovate, and create rural jobs</w:t>
      </w:r>
      <w:r w:rsidR="00672283">
        <w:t>.</w:t>
      </w:r>
    </w:p>
    <w:p w14:paraId="31AB9618" w14:textId="77777777" w:rsidR="00672283" w:rsidRDefault="00672283" w:rsidP="00672283">
      <w:pPr>
        <w:jc w:val="both"/>
      </w:pPr>
    </w:p>
    <w:p w14:paraId="1EA9DCA1" w14:textId="77777777" w:rsidR="00672283" w:rsidRPr="001259E2" w:rsidRDefault="00672283" w:rsidP="00672283">
      <w:pPr>
        <w:jc w:val="both"/>
        <w:rPr>
          <w:b/>
          <w:bCs/>
        </w:rPr>
      </w:pPr>
      <w:r w:rsidRPr="006350EA">
        <w:rPr>
          <w:b/>
          <w:bCs/>
        </w:rPr>
        <w:t>Rural Business Development Grant Scheme 2024/2025 Update</w:t>
      </w:r>
    </w:p>
    <w:p w14:paraId="7581D205" w14:textId="77777777" w:rsidR="00672283" w:rsidRDefault="00672283" w:rsidP="00672283">
      <w:pPr>
        <w:jc w:val="both"/>
      </w:pPr>
      <w:r>
        <w:t>Following eligibility checks and an assessment panel 31 Letters of Offer were issued to successful applicants in Ards and North Down on the 10</w:t>
      </w:r>
      <w:r w:rsidRPr="00655A92">
        <w:rPr>
          <w:vertAlign w:val="superscript"/>
        </w:rPr>
        <w:t>th</w:t>
      </w:r>
      <w:r>
        <w:t xml:space="preserve"> January 2025.  The total value of grant awarded was £101,736. </w:t>
      </w:r>
    </w:p>
    <w:p w14:paraId="1062F93D" w14:textId="77777777" w:rsidR="00672283" w:rsidRDefault="00672283" w:rsidP="00672283"/>
    <w:p w14:paraId="40005088" w14:textId="20649AD3" w:rsidR="00672283" w:rsidRDefault="00672283" w:rsidP="00672283">
      <w:r>
        <w:t>Of the 31 businesses awarded a Letter of Offer, 28 completed their projects and three withdrew due to various factors.  The three businesses that withdrew from the process were content with the scheme and were keen to apply again in the future.</w:t>
      </w:r>
    </w:p>
    <w:p w14:paraId="671E5429" w14:textId="77777777" w:rsidR="00672283" w:rsidRDefault="00672283" w:rsidP="00672283"/>
    <w:p w14:paraId="118F922C" w14:textId="77777777" w:rsidR="00672283" w:rsidRDefault="00672283" w:rsidP="00672283">
      <w:r>
        <w:t>Following submission of the 28 grant claims, the total amount of grant approved for payment in Ards and North Down was £90,085.60.</w:t>
      </w:r>
    </w:p>
    <w:p w14:paraId="4BE75D54" w14:textId="77777777" w:rsidR="00672283" w:rsidRDefault="00672283" w:rsidP="00672283"/>
    <w:p w14:paraId="05F433F7" w14:textId="650BF497" w:rsidR="00672283" w:rsidRDefault="00672283" w:rsidP="00672283">
      <w:r>
        <w:t xml:space="preserve">Businesses were asked to provide an end of project report submitted alongside their claim and of the 28 submissions, 25 businesses advised that they were ‘Very Satisfied’ with the support provided, and the other 3 businesses stated they were ‘Satisfied’. An </w:t>
      </w:r>
      <w:r w:rsidRPr="00442A20">
        <w:t xml:space="preserve">example of positive feedback can be evidenced by a rural business </w:t>
      </w:r>
      <w:r>
        <w:t xml:space="preserve">noting that as a result of the capital item purchased through the grant scheme they have experienced greater efficiencies, greater ability to become more adaptable, and provide cleaner and safer working environments for their customers. Additionally, it had increased their capacity to undertake more work resulting in business growth and the potential to expand their workforce.  </w:t>
      </w:r>
      <w:r w:rsidRPr="00442A20">
        <w:rPr>
          <w:i/>
          <w:iCs/>
        </w:rPr>
        <w:t> </w:t>
      </w:r>
    </w:p>
    <w:p w14:paraId="047A330C" w14:textId="77777777" w:rsidR="00672283" w:rsidRDefault="00672283" w:rsidP="00672283"/>
    <w:p w14:paraId="5F04FC32" w14:textId="3EBB4C21" w:rsidR="00672283" w:rsidRDefault="00672283" w:rsidP="00672283">
      <w:r w:rsidRPr="001A51B1">
        <w:t xml:space="preserve">The positive feedback from the businesses who received grant demonstrates the significant impact the scheme has provided. </w:t>
      </w:r>
      <w:r>
        <w:t xml:space="preserve">Of the 28 recipients, 16 had not applied for rural grant funding in the past and it </w:t>
      </w:r>
      <w:r w:rsidR="003D37A4">
        <w:t>was</w:t>
      </w:r>
      <w:r>
        <w:t xml:space="preserve"> therefore encouraging that businesses </w:t>
      </w:r>
      <w:r>
        <w:lastRenderedPageBreak/>
        <w:t>are seeking to avail of rural funding opportunities in addition to those who have successfully applied before.</w:t>
      </w:r>
    </w:p>
    <w:p w14:paraId="5D4BE3C7" w14:textId="77777777" w:rsidR="00672283" w:rsidRDefault="00672283" w:rsidP="00672283"/>
    <w:p w14:paraId="436E2C6C" w14:textId="5F704443" w:rsidR="00672283" w:rsidRDefault="00672283" w:rsidP="00672283">
      <w:r>
        <w:t xml:space="preserve">A post project evaluation would be completed within 12 months of completion of the scheme and part of this process would determine if the scheme had led to job creation.  </w:t>
      </w:r>
    </w:p>
    <w:p w14:paraId="74AB10FC" w14:textId="77777777" w:rsidR="00672283" w:rsidRDefault="00672283" w:rsidP="00672283"/>
    <w:p w14:paraId="61B78702" w14:textId="77777777" w:rsidR="00672283" w:rsidRPr="006117EC" w:rsidRDefault="00672283" w:rsidP="00672283">
      <w:r>
        <w:t>On Thursday 1</w:t>
      </w:r>
      <w:r w:rsidRPr="00655A92">
        <w:rPr>
          <w:vertAlign w:val="superscript"/>
        </w:rPr>
        <w:t>st</w:t>
      </w:r>
      <w:r>
        <w:t xml:space="preserve"> May 2025, Minister of Agriculture, Environment and Rural Affairs, Andrew Muir, and the Mayor of Ards and North Down, Councillor Alistair Cathcart, visited one of the successful applicant businesses in Ards and North Down (Strangford Lough Activity Centre) to celebrate the completion of the Scheme.  </w:t>
      </w:r>
    </w:p>
    <w:p w14:paraId="382379EC" w14:textId="77777777" w:rsidR="00672283" w:rsidRDefault="00672283" w:rsidP="00672283">
      <w:pPr>
        <w:jc w:val="both"/>
      </w:pPr>
    </w:p>
    <w:p w14:paraId="44092707" w14:textId="2762CD89" w:rsidR="00672283" w:rsidRPr="00BB3A80" w:rsidRDefault="00672283" w:rsidP="00672283">
      <w:pPr>
        <w:jc w:val="both"/>
      </w:pPr>
      <w:r w:rsidRPr="00672283">
        <w:rPr>
          <w:caps/>
        </w:rPr>
        <w:t>Recommended</w:t>
      </w:r>
      <w:r w:rsidRPr="00BB3A80">
        <w:t xml:space="preserve"> that </w:t>
      </w:r>
      <w:r>
        <w:t>Council note the above report.</w:t>
      </w:r>
    </w:p>
    <w:p w14:paraId="2E2B1EA5" w14:textId="77777777" w:rsidR="00672283" w:rsidRDefault="00672283" w:rsidP="00D83609"/>
    <w:p w14:paraId="12BD17DE" w14:textId="4F847432" w:rsidR="00D369C9" w:rsidRPr="00C954FF" w:rsidRDefault="00B377B7" w:rsidP="00D83609">
      <w:pPr>
        <w:rPr>
          <w:sz w:val="32"/>
          <w:szCs w:val="32"/>
        </w:rPr>
      </w:pPr>
      <w:r>
        <w:rPr>
          <w:rFonts w:cs="Arial"/>
        </w:rPr>
        <w:t>Alderman</w:t>
      </w:r>
      <w:r w:rsidR="00DF1A64">
        <w:rPr>
          <w:rFonts w:cs="Arial"/>
        </w:rPr>
        <w:t xml:space="preserve"> </w:t>
      </w:r>
      <w:r w:rsidR="003A0338">
        <w:rPr>
          <w:rFonts w:cs="Arial"/>
        </w:rPr>
        <w:t>Adair</w:t>
      </w:r>
      <w:r w:rsidR="00E748CD">
        <w:rPr>
          <w:rFonts w:cs="Arial"/>
        </w:rPr>
        <w:t xml:space="preserve"> proposed an alternative recommendation, seconded by </w:t>
      </w:r>
      <w:r w:rsidR="00D11168">
        <w:rPr>
          <w:rFonts w:cs="Arial"/>
        </w:rPr>
        <w:t>Councillor Edmund</w:t>
      </w:r>
      <w:r w:rsidR="00E748CD">
        <w:rPr>
          <w:rFonts w:cs="Arial"/>
        </w:rPr>
        <w:t xml:space="preserve">, </w:t>
      </w:r>
      <w:r w:rsidR="00D11168">
        <w:rPr>
          <w:rFonts w:cs="Arial"/>
        </w:rPr>
        <w:t>that</w:t>
      </w:r>
      <w:r w:rsidR="00D369C9" w:rsidRPr="00D369C9">
        <w:rPr>
          <w:sz w:val="32"/>
          <w:szCs w:val="32"/>
        </w:rPr>
        <w:t xml:space="preserve"> </w:t>
      </w:r>
      <w:r w:rsidR="00D369C9" w:rsidRPr="00D369C9">
        <w:rPr>
          <w:szCs w:val="24"/>
        </w:rPr>
        <w:t xml:space="preserve">Council </w:t>
      </w:r>
      <w:r w:rsidR="00D369C9">
        <w:rPr>
          <w:szCs w:val="24"/>
        </w:rPr>
        <w:t>w</w:t>
      </w:r>
      <w:r w:rsidR="00D369C9" w:rsidRPr="00D369C9">
        <w:rPr>
          <w:szCs w:val="24"/>
        </w:rPr>
        <w:t>rite to DEARA thanking them for the delivery of the Rural Business Development scheme and request that funding be allocated annually to the scheme going forward to support opportunities for local rural business and the development of rural main streets in our Borough</w:t>
      </w:r>
      <w:r w:rsidR="00D369C9">
        <w:rPr>
          <w:szCs w:val="24"/>
        </w:rPr>
        <w:t>.</w:t>
      </w:r>
    </w:p>
    <w:p w14:paraId="51CC192B" w14:textId="77777777" w:rsidR="002D0122" w:rsidRDefault="002D0122" w:rsidP="00D83609">
      <w:pPr>
        <w:pStyle w:val="paragraph"/>
        <w:spacing w:before="0" w:beforeAutospacing="0" w:after="0" w:afterAutospacing="0"/>
        <w:textAlignment w:val="baseline"/>
        <w:rPr>
          <w:rFonts w:cs="Arial"/>
        </w:rPr>
      </w:pPr>
    </w:p>
    <w:p w14:paraId="0044146B" w14:textId="1D04876D" w:rsidR="00E748CD" w:rsidRDefault="005F76CC" w:rsidP="00D83609">
      <w:pPr>
        <w:pStyle w:val="paragraph"/>
        <w:spacing w:before="0" w:beforeAutospacing="0" w:after="0" w:afterAutospacing="0"/>
        <w:textAlignment w:val="baseline"/>
        <w:rPr>
          <w:rFonts w:cs="Arial"/>
        </w:rPr>
      </w:pPr>
      <w:r>
        <w:rPr>
          <w:rFonts w:cs="Arial"/>
        </w:rPr>
        <w:t xml:space="preserve">Speaking on the alternative recommendation, Alderman Adair </w:t>
      </w:r>
      <w:r w:rsidR="00F363E4">
        <w:rPr>
          <w:rFonts w:cs="Arial"/>
        </w:rPr>
        <w:t>advised that the scheme had come at a time when it was most needed with many businesses describing it as a lifeline</w:t>
      </w:r>
      <w:r w:rsidR="001B2152">
        <w:rPr>
          <w:rFonts w:cs="Arial"/>
        </w:rPr>
        <w:t xml:space="preserve">. Councillor Edmund agreed, explaining </w:t>
      </w:r>
      <w:r w:rsidR="00B07350">
        <w:rPr>
          <w:rFonts w:cs="Arial"/>
        </w:rPr>
        <w:t>of how £101k had gone into 31 rural businesses across the borough.</w:t>
      </w:r>
    </w:p>
    <w:p w14:paraId="39B9D455" w14:textId="77777777" w:rsidR="00FE4BE8" w:rsidRDefault="00FE4BE8" w:rsidP="00D83609">
      <w:pPr>
        <w:pStyle w:val="paragraph"/>
        <w:spacing w:before="0" w:beforeAutospacing="0" w:after="0" w:afterAutospacing="0"/>
        <w:textAlignment w:val="baseline"/>
        <w:rPr>
          <w:rFonts w:cs="Arial"/>
        </w:rPr>
      </w:pPr>
    </w:p>
    <w:p w14:paraId="0E4EEE00" w14:textId="276A7290" w:rsidR="00B07350" w:rsidRDefault="00B07350" w:rsidP="00D83609">
      <w:pPr>
        <w:pStyle w:val="paragraph"/>
        <w:spacing w:before="0" w:beforeAutospacing="0" w:after="0" w:afterAutospacing="0"/>
        <w:textAlignment w:val="baseline"/>
        <w:rPr>
          <w:rFonts w:cs="Arial"/>
        </w:rPr>
      </w:pPr>
      <w:r>
        <w:rPr>
          <w:rFonts w:cs="Arial"/>
        </w:rPr>
        <w:t>Councillor McCollum commended Alderman Adair’s championing of the scheme</w:t>
      </w:r>
      <w:r w:rsidR="007B2E5B">
        <w:rPr>
          <w:rFonts w:cs="Arial"/>
        </w:rPr>
        <w:t>.</w:t>
      </w:r>
    </w:p>
    <w:p w14:paraId="47437762" w14:textId="77777777" w:rsidR="00672283" w:rsidRDefault="00672283" w:rsidP="00D83609"/>
    <w:p w14:paraId="3BC2119B" w14:textId="0293262A" w:rsidR="007B2E5B" w:rsidRPr="00C954FF" w:rsidRDefault="007B2E5B" w:rsidP="00D83609">
      <w:pPr>
        <w:rPr>
          <w:sz w:val="32"/>
          <w:szCs w:val="32"/>
        </w:rPr>
      </w:pPr>
      <w:r w:rsidRPr="002D34DB">
        <w:rPr>
          <w:rFonts w:cs="Arial"/>
          <w:b/>
          <w:bCs/>
          <w:szCs w:val="24"/>
        </w:rPr>
        <w:t xml:space="preserve">AGREED TO RECOMMEND, on the proposal of </w:t>
      </w:r>
      <w:r>
        <w:rPr>
          <w:rFonts w:cs="Arial"/>
          <w:b/>
          <w:bCs/>
          <w:szCs w:val="24"/>
        </w:rPr>
        <w:t>Alderman Adair</w:t>
      </w:r>
      <w:r w:rsidR="00D83609">
        <w:rPr>
          <w:rFonts w:cs="Arial"/>
          <w:b/>
          <w:bCs/>
          <w:szCs w:val="24"/>
        </w:rPr>
        <w:t>,</w:t>
      </w:r>
      <w:r w:rsidRPr="002D34DB">
        <w:rPr>
          <w:rFonts w:cs="Arial"/>
          <w:b/>
          <w:bCs/>
          <w:szCs w:val="24"/>
        </w:rPr>
        <w:t xml:space="preserve"> seconded by </w:t>
      </w:r>
      <w:r>
        <w:rPr>
          <w:rFonts w:cs="Arial"/>
          <w:b/>
          <w:bCs/>
          <w:szCs w:val="24"/>
        </w:rPr>
        <w:t>Councillor Edmund</w:t>
      </w:r>
      <w:r w:rsidR="00D83609">
        <w:rPr>
          <w:rFonts w:cs="Arial"/>
          <w:b/>
          <w:bCs/>
          <w:szCs w:val="24"/>
        </w:rPr>
        <w:t>,</w:t>
      </w:r>
      <w:r w:rsidRPr="002D34DB">
        <w:rPr>
          <w:rFonts w:cs="Arial"/>
          <w:b/>
          <w:bCs/>
          <w:szCs w:val="24"/>
        </w:rPr>
        <w:t xml:space="preserve"> that the </w:t>
      </w:r>
      <w:r>
        <w:rPr>
          <w:rFonts w:cs="Arial"/>
          <w:b/>
          <w:bCs/>
          <w:szCs w:val="24"/>
        </w:rPr>
        <w:t xml:space="preserve">alternative </w:t>
      </w:r>
      <w:r w:rsidRPr="002D34DB">
        <w:rPr>
          <w:rFonts w:cs="Arial"/>
          <w:b/>
          <w:bCs/>
          <w:szCs w:val="24"/>
        </w:rPr>
        <w:t>recommendation be adopted</w:t>
      </w:r>
      <w:r>
        <w:rPr>
          <w:rFonts w:cs="Arial"/>
          <w:b/>
          <w:bCs/>
          <w:szCs w:val="24"/>
        </w:rPr>
        <w:t xml:space="preserve"> and </w:t>
      </w:r>
      <w:r w:rsidRPr="007B2E5B">
        <w:rPr>
          <w:rFonts w:cs="Arial"/>
          <w:b/>
          <w:bCs/>
          <w:szCs w:val="24"/>
        </w:rPr>
        <w:t>C</w:t>
      </w:r>
      <w:r w:rsidRPr="007B2E5B">
        <w:rPr>
          <w:b/>
          <w:bCs/>
          <w:szCs w:val="24"/>
        </w:rPr>
        <w:t>ouncil write to DEARA thanking them for the delivery of the Rural Business Development scheme  and request that funding be allocated annually to the scheme going forward to support opportunities for local rural business and the development of rural main streets in our Borough.</w:t>
      </w:r>
    </w:p>
    <w:p w14:paraId="1A9940A0" w14:textId="1F2A49C4" w:rsidR="007B2E5B" w:rsidRPr="002D34DB" w:rsidRDefault="007B2E5B" w:rsidP="007B2E5B">
      <w:pPr>
        <w:rPr>
          <w:rFonts w:cs="Arial"/>
          <w:b/>
          <w:bCs/>
          <w:szCs w:val="24"/>
        </w:rPr>
      </w:pPr>
    </w:p>
    <w:p w14:paraId="154575B4" w14:textId="77777777" w:rsidR="00053F3F" w:rsidRPr="00053F3F" w:rsidRDefault="00053F3F" w:rsidP="00053F3F">
      <w:pPr>
        <w:pStyle w:val="Heading1"/>
        <w:ind w:left="227" w:hanging="227"/>
        <w:rPr>
          <w:b/>
          <w:bCs/>
          <w:u w:val="single"/>
        </w:rPr>
      </w:pPr>
      <w:r w:rsidRPr="00053F3F">
        <w:rPr>
          <w:b/>
          <w:bCs/>
        </w:rPr>
        <w:t>14.</w:t>
      </w:r>
      <w:r w:rsidRPr="00053F3F">
        <w:rPr>
          <w:b/>
          <w:bCs/>
        </w:rPr>
        <w:tab/>
      </w:r>
      <w:r w:rsidRPr="00053F3F">
        <w:rPr>
          <w:b/>
          <w:bCs/>
        </w:rPr>
        <w:tab/>
      </w:r>
      <w:r w:rsidR="00780E1F" w:rsidRPr="00053F3F">
        <w:rPr>
          <w:b/>
          <w:bCs/>
          <w:u w:val="single"/>
        </w:rPr>
        <w:t xml:space="preserve">Ballygowan Play AND Explore Park (Small </w:t>
      </w:r>
    </w:p>
    <w:p w14:paraId="3ADF7F7F" w14:textId="175AE665" w:rsidR="00780E1F" w:rsidRPr="00053F3F" w:rsidRDefault="00780E1F" w:rsidP="00053F3F">
      <w:pPr>
        <w:pStyle w:val="Heading1"/>
        <w:ind w:left="453" w:firstLine="227"/>
        <w:rPr>
          <w:b/>
          <w:bCs/>
          <w:u w:val="single"/>
        </w:rPr>
      </w:pPr>
      <w:r w:rsidRPr="00053F3F">
        <w:rPr>
          <w:b/>
          <w:bCs/>
          <w:u w:val="single"/>
        </w:rPr>
        <w:t>Settlements Programme)</w:t>
      </w:r>
      <w:r w:rsidR="00053F3F" w:rsidRPr="00053F3F">
        <w:rPr>
          <w:b/>
          <w:bCs/>
          <w:u w:val="single"/>
        </w:rPr>
        <w:t xml:space="preserve"> (FILE </w:t>
      </w:r>
    </w:p>
    <w:p w14:paraId="23B5BC0E" w14:textId="77777777" w:rsidR="00053F3F" w:rsidRDefault="00053F3F" w:rsidP="00053F3F">
      <w:pPr>
        <w:ind w:left="680" w:hanging="680"/>
        <w:rPr>
          <w:rFonts w:cs="Arial"/>
          <w:caps/>
          <w:szCs w:val="24"/>
        </w:rPr>
      </w:pPr>
    </w:p>
    <w:p w14:paraId="50222A2B" w14:textId="67433BF3" w:rsidR="00A146BB" w:rsidRPr="00A146BB" w:rsidRDefault="00053F3F" w:rsidP="00A146BB">
      <w:pPr>
        <w:rPr>
          <w:rFonts w:cs="Arial"/>
          <w:szCs w:val="24"/>
        </w:rPr>
      </w:pPr>
      <w:r w:rsidRPr="00A146BB">
        <w:rPr>
          <w:rFonts w:cs="Arial"/>
          <w:caps/>
          <w:szCs w:val="24"/>
        </w:rPr>
        <w:t>Previously circulated:-</w:t>
      </w:r>
      <w:r w:rsidRPr="00A146BB">
        <w:rPr>
          <w:rFonts w:cs="Arial"/>
          <w:szCs w:val="24"/>
        </w:rPr>
        <w:t xml:space="preserve"> Report from the </w:t>
      </w:r>
      <w:r w:rsidR="00A146BB" w:rsidRPr="00A146BB">
        <w:rPr>
          <w:rFonts w:cs="Arial"/>
          <w:szCs w:val="24"/>
        </w:rPr>
        <w:t xml:space="preserve">Director of Prosperity detailing that as members </w:t>
      </w:r>
      <w:r w:rsidR="00A146BB">
        <w:rPr>
          <w:rFonts w:cs="Arial"/>
          <w:szCs w:val="24"/>
        </w:rPr>
        <w:t>would</w:t>
      </w:r>
      <w:r w:rsidR="00A146BB" w:rsidRPr="00A146BB">
        <w:rPr>
          <w:rFonts w:cs="Arial"/>
          <w:szCs w:val="24"/>
        </w:rPr>
        <w:t xml:space="preserve"> be aware under the Covid Recovery Small Settlements Programme a Walking Path at Moss Road Park was proposed and agreed for Ballygowan.</w:t>
      </w:r>
    </w:p>
    <w:p w14:paraId="49B89866" w14:textId="77777777" w:rsidR="00A146BB" w:rsidRPr="00A146BB" w:rsidRDefault="00A146BB" w:rsidP="00A146BB">
      <w:pPr>
        <w:rPr>
          <w:rFonts w:cs="Arial"/>
          <w:szCs w:val="24"/>
        </w:rPr>
      </w:pPr>
    </w:p>
    <w:p w14:paraId="49BB66A8" w14:textId="47F165B6" w:rsidR="00A146BB" w:rsidRPr="00A146BB" w:rsidRDefault="00A146BB" w:rsidP="00A146BB">
      <w:pPr>
        <w:rPr>
          <w:rFonts w:cs="Arial"/>
          <w:szCs w:val="24"/>
        </w:rPr>
      </w:pPr>
      <w:r w:rsidRPr="00A146BB">
        <w:rPr>
          <w:rFonts w:cs="Arial"/>
          <w:szCs w:val="24"/>
        </w:rPr>
        <w:t>Since the previous update on this project, there ha</w:t>
      </w:r>
      <w:r>
        <w:rPr>
          <w:rFonts w:cs="Arial"/>
          <w:szCs w:val="24"/>
        </w:rPr>
        <w:t>d</w:t>
      </w:r>
      <w:r w:rsidRPr="00A146BB">
        <w:rPr>
          <w:rFonts w:cs="Arial"/>
          <w:szCs w:val="24"/>
        </w:rPr>
        <w:t xml:space="preserve"> been several progressions and enhancements made.</w:t>
      </w:r>
    </w:p>
    <w:p w14:paraId="355E208F" w14:textId="77777777" w:rsidR="00A146BB" w:rsidRPr="00A146BB" w:rsidRDefault="00A146BB" w:rsidP="00A146BB">
      <w:pPr>
        <w:rPr>
          <w:rFonts w:cs="Arial"/>
          <w:szCs w:val="24"/>
        </w:rPr>
      </w:pPr>
    </w:p>
    <w:p w14:paraId="7713EC81" w14:textId="1C77B299" w:rsidR="00A146BB" w:rsidRPr="00A146BB" w:rsidRDefault="00A146BB" w:rsidP="00A146BB">
      <w:pPr>
        <w:rPr>
          <w:rFonts w:cs="Arial"/>
          <w:szCs w:val="24"/>
        </w:rPr>
      </w:pPr>
      <w:r w:rsidRPr="00A146BB">
        <w:rPr>
          <w:rFonts w:cs="Arial"/>
          <w:szCs w:val="24"/>
        </w:rPr>
        <w:t>It was previously agreed that a new older children’s play provision for Ballygowan at the same site of the Walking and Running Path. Officers from both departments (Regeneration and Parks) ha</w:t>
      </w:r>
      <w:r>
        <w:rPr>
          <w:rFonts w:cs="Arial"/>
          <w:szCs w:val="24"/>
        </w:rPr>
        <w:t>d</w:t>
      </w:r>
      <w:r w:rsidRPr="00A146BB">
        <w:rPr>
          <w:rFonts w:cs="Arial"/>
          <w:szCs w:val="24"/>
        </w:rPr>
        <w:t xml:space="preserve"> been working together to create a project that integrates both schemes, aiming to achieve greater outcomes for the residents and visitors of Ballygowan. </w:t>
      </w:r>
    </w:p>
    <w:p w14:paraId="526519E8" w14:textId="77777777" w:rsidR="00A146BB" w:rsidRPr="00A146BB" w:rsidRDefault="00A146BB" w:rsidP="00A146BB">
      <w:pPr>
        <w:rPr>
          <w:rFonts w:cs="Arial"/>
          <w:szCs w:val="24"/>
        </w:rPr>
      </w:pPr>
    </w:p>
    <w:p w14:paraId="0B9FBBAA" w14:textId="77777777" w:rsidR="00A146BB" w:rsidRPr="00A146BB" w:rsidRDefault="00A146BB" w:rsidP="00A146BB">
      <w:pPr>
        <w:rPr>
          <w:rFonts w:cs="Arial"/>
          <w:b/>
          <w:bCs/>
          <w:szCs w:val="24"/>
        </w:rPr>
      </w:pPr>
      <w:r w:rsidRPr="00A146BB">
        <w:rPr>
          <w:rFonts w:cs="Arial"/>
          <w:b/>
          <w:bCs/>
          <w:szCs w:val="24"/>
        </w:rPr>
        <w:t>Play AND Explore Park</w:t>
      </w:r>
    </w:p>
    <w:p w14:paraId="09EF2F32" w14:textId="1C8B0E5A" w:rsidR="00A146BB" w:rsidRPr="00A146BB" w:rsidRDefault="00A146BB" w:rsidP="00A146BB">
      <w:pPr>
        <w:rPr>
          <w:rFonts w:cs="Arial"/>
          <w:szCs w:val="24"/>
        </w:rPr>
      </w:pPr>
      <w:r w:rsidRPr="00A146BB">
        <w:rPr>
          <w:rFonts w:cs="Arial"/>
          <w:szCs w:val="24"/>
        </w:rPr>
        <w:t xml:space="preserve">The Play AND Explore Park </w:t>
      </w:r>
      <w:r>
        <w:rPr>
          <w:rFonts w:cs="Arial"/>
          <w:szCs w:val="24"/>
        </w:rPr>
        <w:t>was</w:t>
      </w:r>
      <w:r w:rsidRPr="00A146BB">
        <w:rPr>
          <w:rFonts w:cs="Arial"/>
          <w:szCs w:val="24"/>
        </w:rPr>
        <w:t xml:space="preserve"> an exciting project at Moss Road Park, located directly behind the Recycling Centre in Ballygowan. </w:t>
      </w:r>
    </w:p>
    <w:p w14:paraId="37F23AC0" w14:textId="77777777" w:rsidR="00A146BB" w:rsidRPr="00A146BB" w:rsidRDefault="00A146BB" w:rsidP="00A146BB">
      <w:pPr>
        <w:rPr>
          <w:rFonts w:cs="Arial"/>
          <w:szCs w:val="24"/>
        </w:rPr>
      </w:pPr>
    </w:p>
    <w:p w14:paraId="62C4AA52" w14:textId="7BF3B7F2" w:rsidR="00A146BB" w:rsidRPr="00A146BB" w:rsidRDefault="00A146BB" w:rsidP="00A146BB">
      <w:pPr>
        <w:rPr>
          <w:rFonts w:cs="Arial"/>
          <w:szCs w:val="24"/>
        </w:rPr>
      </w:pPr>
      <w:r w:rsidRPr="00A146BB">
        <w:rPr>
          <w:rFonts w:cs="Arial"/>
          <w:szCs w:val="24"/>
        </w:rPr>
        <w:t xml:space="preserve">The Play AND Explore Park </w:t>
      </w:r>
      <w:r>
        <w:rPr>
          <w:rFonts w:cs="Arial"/>
          <w:szCs w:val="24"/>
        </w:rPr>
        <w:t xml:space="preserve">would </w:t>
      </w:r>
      <w:r w:rsidRPr="00A146BB">
        <w:rPr>
          <w:rFonts w:cs="Arial"/>
          <w:szCs w:val="24"/>
        </w:rPr>
        <w:t xml:space="preserve">include a walking and running path, and an older children’s play provision. </w:t>
      </w:r>
    </w:p>
    <w:p w14:paraId="2DC6EC13" w14:textId="77777777" w:rsidR="00A146BB" w:rsidRPr="00A146BB" w:rsidRDefault="00A146BB" w:rsidP="00A146BB">
      <w:pPr>
        <w:rPr>
          <w:rFonts w:cs="Arial"/>
          <w:szCs w:val="24"/>
        </w:rPr>
      </w:pPr>
    </w:p>
    <w:p w14:paraId="435B580A" w14:textId="7092ED62" w:rsidR="00A146BB" w:rsidRPr="00A146BB" w:rsidRDefault="00A146BB" w:rsidP="00A146BB">
      <w:pPr>
        <w:rPr>
          <w:rFonts w:cs="Arial"/>
          <w:szCs w:val="24"/>
        </w:rPr>
      </w:pPr>
      <w:r w:rsidRPr="00A146BB">
        <w:rPr>
          <w:rFonts w:cs="Arial"/>
          <w:szCs w:val="24"/>
        </w:rPr>
        <w:t xml:space="preserve">The project </w:t>
      </w:r>
      <w:r>
        <w:rPr>
          <w:rFonts w:cs="Arial"/>
          <w:szCs w:val="24"/>
        </w:rPr>
        <w:t xml:space="preserve">would </w:t>
      </w:r>
      <w:r w:rsidRPr="00A146BB">
        <w:rPr>
          <w:rFonts w:cs="Arial"/>
          <w:szCs w:val="24"/>
        </w:rPr>
        <w:t>be delivered in two phases: </w:t>
      </w:r>
    </w:p>
    <w:p w14:paraId="224D47E2" w14:textId="77777777" w:rsidR="00A146BB" w:rsidRPr="00A146BB" w:rsidRDefault="00A146BB" w:rsidP="00A146BB">
      <w:pPr>
        <w:pStyle w:val="ListParagraph"/>
        <w:numPr>
          <w:ilvl w:val="0"/>
          <w:numId w:val="22"/>
        </w:numPr>
        <w:spacing w:after="0" w:line="240" w:lineRule="auto"/>
        <w:rPr>
          <w:rFonts w:ascii="Arial" w:hAnsi="Arial" w:cs="Arial"/>
          <w:sz w:val="24"/>
          <w:szCs w:val="24"/>
        </w:rPr>
      </w:pPr>
      <w:r w:rsidRPr="00A146BB">
        <w:rPr>
          <w:rFonts w:ascii="Arial" w:hAnsi="Arial" w:cs="Arial"/>
          <w:sz w:val="24"/>
          <w:szCs w:val="24"/>
        </w:rPr>
        <w:t>Phase 1 - the development of a 1km walking and running path (Regeneration led)</w:t>
      </w:r>
    </w:p>
    <w:p w14:paraId="09CB7130" w14:textId="77777777" w:rsidR="00A146BB" w:rsidRPr="00A146BB" w:rsidRDefault="00A146BB" w:rsidP="00A146BB">
      <w:pPr>
        <w:pStyle w:val="ListParagraph"/>
        <w:numPr>
          <w:ilvl w:val="0"/>
          <w:numId w:val="22"/>
        </w:numPr>
        <w:spacing w:after="0" w:line="240" w:lineRule="auto"/>
        <w:rPr>
          <w:rFonts w:ascii="Arial" w:hAnsi="Arial" w:cs="Arial"/>
          <w:sz w:val="24"/>
          <w:szCs w:val="24"/>
        </w:rPr>
      </w:pPr>
      <w:r w:rsidRPr="00A146BB">
        <w:rPr>
          <w:rFonts w:ascii="Arial" w:hAnsi="Arial" w:cs="Arial"/>
          <w:sz w:val="24"/>
          <w:szCs w:val="24"/>
        </w:rPr>
        <w:t>Phase 2 – the installation of an older children’s play provision (Parks led)</w:t>
      </w:r>
    </w:p>
    <w:p w14:paraId="3B4DA96A" w14:textId="77777777" w:rsidR="00A146BB" w:rsidRDefault="00A146BB" w:rsidP="00A146BB">
      <w:pPr>
        <w:rPr>
          <w:rFonts w:cs="Arial"/>
          <w:b/>
          <w:bCs/>
          <w:szCs w:val="24"/>
        </w:rPr>
      </w:pPr>
    </w:p>
    <w:p w14:paraId="5CC1E7DF" w14:textId="4FA9AC8E" w:rsidR="00A146BB" w:rsidRPr="00A146BB" w:rsidRDefault="00A146BB" w:rsidP="00A146BB">
      <w:pPr>
        <w:rPr>
          <w:rFonts w:cs="Arial"/>
          <w:szCs w:val="24"/>
        </w:rPr>
      </w:pPr>
      <w:r w:rsidRPr="00A146BB">
        <w:rPr>
          <w:rFonts w:cs="Arial"/>
          <w:b/>
          <w:bCs/>
          <w:szCs w:val="24"/>
        </w:rPr>
        <w:t>Phase 1 – Walking and Running Path</w:t>
      </w:r>
      <w:r w:rsidRPr="00A146BB">
        <w:rPr>
          <w:rFonts w:cs="Arial"/>
          <w:szCs w:val="24"/>
        </w:rPr>
        <w:t> </w:t>
      </w:r>
    </w:p>
    <w:p w14:paraId="15E94103" w14:textId="41BD3431" w:rsidR="00A146BB" w:rsidRDefault="00A146BB" w:rsidP="00A146BB">
      <w:pPr>
        <w:rPr>
          <w:rFonts w:cs="Arial"/>
          <w:szCs w:val="24"/>
        </w:rPr>
      </w:pPr>
      <w:r w:rsidRPr="00A146BB">
        <w:rPr>
          <w:rFonts w:cs="Arial"/>
          <w:szCs w:val="24"/>
        </w:rPr>
        <w:t xml:space="preserve">The new walking and running path </w:t>
      </w:r>
      <w:r>
        <w:rPr>
          <w:rFonts w:cs="Arial"/>
          <w:szCs w:val="24"/>
        </w:rPr>
        <w:t xml:space="preserve">would </w:t>
      </w:r>
      <w:r w:rsidRPr="00A146BB">
        <w:rPr>
          <w:rFonts w:cs="Arial"/>
          <w:szCs w:val="24"/>
        </w:rPr>
        <w:t xml:space="preserve">surround the football pitches and </w:t>
      </w:r>
      <w:r>
        <w:rPr>
          <w:rFonts w:cs="Arial"/>
          <w:szCs w:val="24"/>
        </w:rPr>
        <w:t>would</w:t>
      </w:r>
      <w:r w:rsidRPr="00A146BB">
        <w:rPr>
          <w:rFonts w:cs="Arial"/>
          <w:szCs w:val="24"/>
        </w:rPr>
        <w:t xml:space="preserve"> weave through existing trees and regain access through areas which </w:t>
      </w:r>
      <w:r>
        <w:rPr>
          <w:rFonts w:cs="Arial"/>
          <w:szCs w:val="24"/>
        </w:rPr>
        <w:t>were</w:t>
      </w:r>
      <w:r w:rsidRPr="00A146BB">
        <w:rPr>
          <w:rFonts w:cs="Arial"/>
          <w:szCs w:val="24"/>
        </w:rPr>
        <w:t xml:space="preserve"> currently overgrown. The new path </w:t>
      </w:r>
      <w:r>
        <w:rPr>
          <w:rFonts w:cs="Arial"/>
          <w:szCs w:val="24"/>
        </w:rPr>
        <w:t>would</w:t>
      </w:r>
      <w:r w:rsidRPr="00A146BB">
        <w:rPr>
          <w:rFonts w:cs="Arial"/>
          <w:szCs w:val="24"/>
        </w:rPr>
        <w:t xml:space="preserve"> create a loop that welcomes users of all ages to enjoy, encouraging outdoor activity, promoting health and wellbeing, whilst promoting an active lifestyle for all.  </w:t>
      </w:r>
    </w:p>
    <w:p w14:paraId="076422DD" w14:textId="77777777" w:rsidR="00A146BB" w:rsidRPr="00A146BB" w:rsidRDefault="00A146BB" w:rsidP="00A146BB">
      <w:pPr>
        <w:rPr>
          <w:rFonts w:cs="Arial"/>
          <w:szCs w:val="24"/>
        </w:rPr>
      </w:pPr>
    </w:p>
    <w:p w14:paraId="306FD241" w14:textId="0789CAAF" w:rsidR="00A146BB" w:rsidRPr="00A146BB" w:rsidRDefault="00A146BB" w:rsidP="00A146BB">
      <w:pPr>
        <w:rPr>
          <w:rFonts w:cs="Arial"/>
          <w:szCs w:val="24"/>
        </w:rPr>
      </w:pPr>
      <w:r w:rsidRPr="00A146BB">
        <w:rPr>
          <w:rFonts w:cs="Arial"/>
          <w:szCs w:val="24"/>
        </w:rPr>
        <w:t>The path w</w:t>
      </w:r>
      <w:r>
        <w:rPr>
          <w:rFonts w:cs="Arial"/>
          <w:szCs w:val="24"/>
        </w:rPr>
        <w:t>ould</w:t>
      </w:r>
      <w:r w:rsidRPr="00A146BB">
        <w:rPr>
          <w:rFonts w:cs="Arial"/>
          <w:szCs w:val="24"/>
        </w:rPr>
        <w:t xml:space="preserve"> provide the opportunity for parkrun, inviting individuals and families to engage in regular outdoor exercise and enjoy the benefits of community fitness. </w:t>
      </w:r>
    </w:p>
    <w:p w14:paraId="4CE1CA00" w14:textId="77777777" w:rsidR="00A146BB" w:rsidRPr="00A146BB" w:rsidRDefault="00A146BB" w:rsidP="00A146BB">
      <w:pPr>
        <w:rPr>
          <w:rFonts w:cs="Arial"/>
          <w:szCs w:val="24"/>
        </w:rPr>
      </w:pPr>
    </w:p>
    <w:p w14:paraId="0D0F394B" w14:textId="77777777" w:rsidR="00A146BB" w:rsidRPr="00A146BB" w:rsidRDefault="00A146BB" w:rsidP="00A146BB">
      <w:pPr>
        <w:rPr>
          <w:rFonts w:cs="Arial"/>
          <w:szCs w:val="24"/>
        </w:rPr>
      </w:pPr>
      <w:r w:rsidRPr="00A146BB">
        <w:rPr>
          <w:rFonts w:cs="Arial"/>
          <w:noProof/>
          <w:szCs w:val="24"/>
        </w:rPr>
        <w:drawing>
          <wp:inline distT="0" distB="0" distL="0" distR="0" wp14:anchorId="26DCF778" wp14:editId="060E7DDB">
            <wp:extent cx="3701702" cy="2137209"/>
            <wp:effectExtent l="0" t="0" r="0" b="0"/>
            <wp:docPr id="1842122212" name="Picture 1" descr="A map of a race tr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22212" name="Picture 1" descr="A map of a race track&#10;&#10;AI-generated content may be incorrect."/>
                    <pic:cNvPicPr/>
                  </pic:nvPicPr>
                  <pic:blipFill>
                    <a:blip r:embed="rId17"/>
                    <a:stretch>
                      <a:fillRect/>
                    </a:stretch>
                  </pic:blipFill>
                  <pic:spPr>
                    <a:xfrm>
                      <a:off x="0" y="0"/>
                      <a:ext cx="3715764" cy="2145328"/>
                    </a:xfrm>
                    <a:prstGeom prst="rect">
                      <a:avLst/>
                    </a:prstGeom>
                  </pic:spPr>
                </pic:pic>
              </a:graphicData>
            </a:graphic>
          </wp:inline>
        </w:drawing>
      </w:r>
    </w:p>
    <w:p w14:paraId="1C15BD2D" w14:textId="77777777" w:rsidR="00A146BB" w:rsidRPr="00A146BB" w:rsidRDefault="00A146BB" w:rsidP="00A146BB">
      <w:pPr>
        <w:rPr>
          <w:rFonts w:cs="Arial"/>
          <w:szCs w:val="24"/>
        </w:rPr>
      </w:pPr>
    </w:p>
    <w:p w14:paraId="09073367" w14:textId="77777777" w:rsidR="00A146BB" w:rsidRPr="00A146BB" w:rsidRDefault="00A146BB" w:rsidP="00A146BB">
      <w:pPr>
        <w:rPr>
          <w:rFonts w:cs="Arial"/>
          <w:szCs w:val="24"/>
        </w:rPr>
      </w:pPr>
      <w:r w:rsidRPr="00A146BB">
        <w:rPr>
          <w:rFonts w:cs="Arial"/>
          <w:b/>
          <w:bCs/>
          <w:szCs w:val="24"/>
        </w:rPr>
        <w:t>Phase 2 – Older Children’s Play Provision</w:t>
      </w:r>
      <w:r w:rsidRPr="00A146BB">
        <w:rPr>
          <w:rFonts w:cs="Arial"/>
          <w:szCs w:val="24"/>
        </w:rPr>
        <w:t> </w:t>
      </w:r>
    </w:p>
    <w:p w14:paraId="744BB7E7" w14:textId="6BF320E9" w:rsidR="00A146BB" w:rsidRPr="00A146BB" w:rsidRDefault="00A146BB" w:rsidP="00A146BB">
      <w:pPr>
        <w:rPr>
          <w:rFonts w:cs="Arial"/>
          <w:szCs w:val="24"/>
        </w:rPr>
      </w:pPr>
      <w:r w:rsidRPr="00A146BB">
        <w:rPr>
          <w:rFonts w:cs="Arial"/>
          <w:szCs w:val="24"/>
        </w:rPr>
        <w:t>Ards and North Down Play Strategy 2021- 2032 highlighted the need for older children provision in Ballygowan, th</w:t>
      </w:r>
      <w:r>
        <w:rPr>
          <w:rFonts w:cs="Arial"/>
          <w:szCs w:val="24"/>
        </w:rPr>
        <w:t>at was</w:t>
      </w:r>
      <w:r w:rsidRPr="00A146BB">
        <w:rPr>
          <w:rFonts w:cs="Arial"/>
          <w:szCs w:val="24"/>
        </w:rPr>
        <w:t xml:space="preserve"> proposed at Moss Road.   </w:t>
      </w:r>
    </w:p>
    <w:p w14:paraId="34F2E554" w14:textId="77777777" w:rsidR="00A146BB" w:rsidRDefault="00A146BB" w:rsidP="00A146BB">
      <w:pPr>
        <w:rPr>
          <w:rFonts w:cs="Arial"/>
          <w:szCs w:val="24"/>
        </w:rPr>
      </w:pPr>
    </w:p>
    <w:p w14:paraId="17DB0FAF" w14:textId="7211A95C" w:rsidR="00A146BB" w:rsidRPr="00A146BB" w:rsidRDefault="00A146BB" w:rsidP="00A146BB">
      <w:pPr>
        <w:rPr>
          <w:rFonts w:cs="Arial"/>
          <w:szCs w:val="24"/>
        </w:rPr>
      </w:pPr>
      <w:r w:rsidRPr="00A146BB">
        <w:rPr>
          <w:rFonts w:cs="Arial"/>
          <w:szCs w:val="24"/>
        </w:rPr>
        <w:t xml:space="preserve">There </w:t>
      </w:r>
      <w:r>
        <w:rPr>
          <w:rFonts w:cs="Arial"/>
          <w:szCs w:val="24"/>
        </w:rPr>
        <w:t>were</w:t>
      </w:r>
      <w:r w:rsidRPr="00A146BB">
        <w:rPr>
          <w:rFonts w:cs="Arial"/>
          <w:szCs w:val="24"/>
        </w:rPr>
        <w:t xml:space="preserve"> a range of options to be considered for the older children’s play provision such as a MUGA, Skate Park, Pump Track or Parkour. </w:t>
      </w:r>
    </w:p>
    <w:p w14:paraId="49F55C4E" w14:textId="77777777" w:rsidR="00A146BB" w:rsidRPr="00A146BB" w:rsidRDefault="00A146BB" w:rsidP="00A146BB">
      <w:pPr>
        <w:rPr>
          <w:rFonts w:cs="Arial"/>
          <w:szCs w:val="24"/>
        </w:rPr>
      </w:pPr>
    </w:p>
    <w:p w14:paraId="64E2EADC" w14:textId="12704756" w:rsidR="00A146BB" w:rsidRPr="00A146BB" w:rsidRDefault="00A146BB" w:rsidP="00A146BB">
      <w:pPr>
        <w:rPr>
          <w:rFonts w:cs="Arial"/>
          <w:szCs w:val="24"/>
        </w:rPr>
      </w:pPr>
      <w:r w:rsidRPr="00A146BB">
        <w:rPr>
          <w:rFonts w:cs="Arial"/>
          <w:szCs w:val="24"/>
        </w:rPr>
        <w:t>The Older Children’s Play Provision w</w:t>
      </w:r>
      <w:r>
        <w:rPr>
          <w:rFonts w:cs="Arial"/>
          <w:szCs w:val="24"/>
        </w:rPr>
        <w:t>ould</w:t>
      </w:r>
      <w:r w:rsidRPr="00A146BB">
        <w:rPr>
          <w:rFonts w:cs="Arial"/>
          <w:szCs w:val="24"/>
        </w:rPr>
        <w:t xml:space="preserve"> be managed and delivered by officers in the Parks Department.</w:t>
      </w:r>
    </w:p>
    <w:p w14:paraId="7058E18C" w14:textId="77777777" w:rsidR="00A146BB" w:rsidRPr="00A146BB" w:rsidRDefault="00A146BB" w:rsidP="00A146BB">
      <w:pPr>
        <w:rPr>
          <w:rFonts w:cs="Arial"/>
          <w:szCs w:val="24"/>
        </w:rPr>
      </w:pPr>
    </w:p>
    <w:p w14:paraId="1CD199B8" w14:textId="5527CECD" w:rsidR="00A146BB" w:rsidRPr="00A146BB" w:rsidRDefault="00A146BB" w:rsidP="00A146BB">
      <w:pPr>
        <w:rPr>
          <w:rFonts w:cs="Arial"/>
          <w:szCs w:val="24"/>
        </w:rPr>
      </w:pPr>
      <w:r w:rsidRPr="00A146BB">
        <w:rPr>
          <w:rFonts w:cs="Arial"/>
          <w:szCs w:val="24"/>
        </w:rPr>
        <w:t>In addition to the Walking and Running Path, and the older children’s play provision, the site w</w:t>
      </w:r>
      <w:r w:rsidR="00F61DAE">
        <w:rPr>
          <w:rFonts w:cs="Arial"/>
          <w:szCs w:val="24"/>
        </w:rPr>
        <w:t>ould</w:t>
      </w:r>
      <w:r w:rsidRPr="00A146BB">
        <w:rPr>
          <w:rFonts w:cs="Arial"/>
          <w:szCs w:val="24"/>
        </w:rPr>
        <w:t xml:space="preserve"> also include the creation of a car park, which </w:t>
      </w:r>
      <w:r w:rsidR="00F61DAE">
        <w:rPr>
          <w:rFonts w:cs="Arial"/>
          <w:szCs w:val="24"/>
        </w:rPr>
        <w:t>would</w:t>
      </w:r>
      <w:r w:rsidRPr="00A146BB">
        <w:rPr>
          <w:rFonts w:cs="Arial"/>
          <w:szCs w:val="24"/>
        </w:rPr>
        <w:t xml:space="preserve"> facilitate 15 car parking spaces, wildflower planting, seating, signage and picnic benches. </w:t>
      </w:r>
    </w:p>
    <w:p w14:paraId="3002E403" w14:textId="77777777" w:rsidR="00A146BB" w:rsidRPr="00A146BB" w:rsidRDefault="00A146BB" w:rsidP="00A146BB">
      <w:pPr>
        <w:rPr>
          <w:rFonts w:cs="Arial"/>
          <w:szCs w:val="24"/>
        </w:rPr>
      </w:pPr>
    </w:p>
    <w:p w14:paraId="79F21B75" w14:textId="77777777" w:rsidR="00A146BB" w:rsidRPr="00A146BB" w:rsidRDefault="00A146BB" w:rsidP="00A146BB">
      <w:pPr>
        <w:rPr>
          <w:rFonts w:cs="Arial"/>
          <w:b/>
          <w:bCs/>
          <w:szCs w:val="24"/>
        </w:rPr>
      </w:pPr>
      <w:r w:rsidRPr="00A146BB">
        <w:rPr>
          <w:rFonts w:cs="Arial"/>
          <w:b/>
          <w:bCs/>
          <w:szCs w:val="24"/>
        </w:rPr>
        <w:lastRenderedPageBreak/>
        <w:t>Public Engagement</w:t>
      </w:r>
    </w:p>
    <w:p w14:paraId="58144593" w14:textId="77777777" w:rsidR="00A146BB" w:rsidRPr="00A146BB" w:rsidRDefault="00A146BB" w:rsidP="00A146BB">
      <w:pPr>
        <w:rPr>
          <w:rFonts w:cs="Arial"/>
          <w:szCs w:val="24"/>
        </w:rPr>
      </w:pPr>
      <w:r w:rsidRPr="00A146BB">
        <w:rPr>
          <w:rFonts w:cs="Arial"/>
          <w:szCs w:val="24"/>
        </w:rPr>
        <w:t>A public engagement event took place on Monday 28</w:t>
      </w:r>
      <w:r w:rsidRPr="00A146BB">
        <w:rPr>
          <w:rFonts w:cs="Arial"/>
          <w:szCs w:val="24"/>
          <w:vertAlign w:val="superscript"/>
        </w:rPr>
        <w:t>th</w:t>
      </w:r>
      <w:r w:rsidRPr="00A146BB">
        <w:rPr>
          <w:rFonts w:cs="Arial"/>
          <w:szCs w:val="24"/>
        </w:rPr>
        <w:t xml:space="preserve"> April in Ballygowan Community Centre from 4pm-7pm. Members of the public were invited to come along and review the design for the Walking Trail and have their say on the preferred choice of Older Children’s Play Provision. The closing date for responses was Monday 19</w:t>
      </w:r>
      <w:r w:rsidRPr="00A146BB">
        <w:rPr>
          <w:rFonts w:cs="Arial"/>
          <w:szCs w:val="24"/>
          <w:vertAlign w:val="superscript"/>
        </w:rPr>
        <w:t>th</w:t>
      </w:r>
      <w:r w:rsidRPr="00A146BB">
        <w:rPr>
          <w:rFonts w:cs="Arial"/>
          <w:szCs w:val="24"/>
        </w:rPr>
        <w:t xml:space="preserve"> May 2025.</w:t>
      </w:r>
    </w:p>
    <w:p w14:paraId="1CBDEBCD" w14:textId="77777777" w:rsidR="00A146BB" w:rsidRPr="00A146BB" w:rsidRDefault="00A146BB" w:rsidP="00A146BB">
      <w:pPr>
        <w:rPr>
          <w:rFonts w:cs="Arial"/>
          <w:szCs w:val="24"/>
        </w:rPr>
      </w:pPr>
    </w:p>
    <w:p w14:paraId="3D0BD151" w14:textId="77777777" w:rsidR="00A146BB" w:rsidRPr="00A146BB" w:rsidRDefault="00A146BB" w:rsidP="00A146BB">
      <w:pPr>
        <w:rPr>
          <w:rFonts w:cs="Arial"/>
          <w:szCs w:val="24"/>
        </w:rPr>
      </w:pPr>
      <w:r w:rsidRPr="00A146BB">
        <w:rPr>
          <w:rFonts w:cs="Arial"/>
          <w:szCs w:val="24"/>
        </w:rPr>
        <w:t xml:space="preserve">22 members of the public attended the engagement event, all the responses received were very positive and complimentary of the proposed projects. A minor change to the design of the Walking Trail was implemented following the public engagement, this included the relocation of some of the seating benches to locations with improved views. </w:t>
      </w:r>
    </w:p>
    <w:p w14:paraId="0969F2F6" w14:textId="77777777" w:rsidR="00A146BB" w:rsidRPr="00A146BB" w:rsidRDefault="00A146BB" w:rsidP="00A146BB">
      <w:pPr>
        <w:rPr>
          <w:rFonts w:cs="Arial"/>
          <w:szCs w:val="24"/>
        </w:rPr>
      </w:pPr>
    </w:p>
    <w:p w14:paraId="409A7560" w14:textId="77777777" w:rsidR="00A146BB" w:rsidRPr="00A146BB" w:rsidRDefault="00A146BB" w:rsidP="00A146BB">
      <w:pPr>
        <w:rPr>
          <w:rFonts w:cs="Arial"/>
          <w:b/>
          <w:bCs/>
          <w:szCs w:val="24"/>
        </w:rPr>
      </w:pPr>
      <w:r w:rsidRPr="00A146BB">
        <w:rPr>
          <w:rFonts w:cs="Arial"/>
          <w:b/>
          <w:bCs/>
          <w:szCs w:val="24"/>
        </w:rPr>
        <w:t>Next Steps</w:t>
      </w:r>
    </w:p>
    <w:p w14:paraId="0095AB96" w14:textId="73EB9F79" w:rsidR="00A146BB" w:rsidRPr="00A146BB" w:rsidRDefault="00A146BB" w:rsidP="00A146BB">
      <w:pPr>
        <w:rPr>
          <w:rFonts w:cs="Arial"/>
          <w:szCs w:val="24"/>
        </w:rPr>
      </w:pPr>
      <w:r w:rsidRPr="00A146BB">
        <w:rPr>
          <w:rFonts w:cs="Arial"/>
          <w:szCs w:val="24"/>
        </w:rPr>
        <w:t xml:space="preserve">The works package for Phase 1 of the project </w:t>
      </w:r>
      <w:r>
        <w:rPr>
          <w:rFonts w:cs="Arial"/>
          <w:szCs w:val="24"/>
        </w:rPr>
        <w:t>was</w:t>
      </w:r>
      <w:r w:rsidRPr="00A146BB">
        <w:rPr>
          <w:rFonts w:cs="Arial"/>
          <w:szCs w:val="24"/>
        </w:rPr>
        <w:t xml:space="preserve"> nearing completion and w</w:t>
      </w:r>
      <w:r w:rsidR="00F61DAE">
        <w:rPr>
          <w:rFonts w:cs="Arial"/>
          <w:szCs w:val="24"/>
        </w:rPr>
        <w:t xml:space="preserve">ould </w:t>
      </w:r>
      <w:r w:rsidRPr="00A146BB">
        <w:rPr>
          <w:rFonts w:cs="Arial"/>
          <w:szCs w:val="24"/>
        </w:rPr>
        <w:t xml:space="preserve">be issued to the Council’s appointed Minor Works Contractors for cost submission, it </w:t>
      </w:r>
      <w:r w:rsidR="003D37A4">
        <w:rPr>
          <w:rFonts w:cs="Arial"/>
          <w:szCs w:val="24"/>
        </w:rPr>
        <w:t>was</w:t>
      </w:r>
      <w:r w:rsidRPr="00A146BB">
        <w:rPr>
          <w:rFonts w:cs="Arial"/>
          <w:szCs w:val="24"/>
        </w:rPr>
        <w:t xml:space="preserve"> estimated that </w:t>
      </w:r>
      <w:r>
        <w:rPr>
          <w:rFonts w:cs="Arial"/>
          <w:szCs w:val="24"/>
        </w:rPr>
        <w:t xml:space="preserve">would </w:t>
      </w:r>
      <w:r w:rsidRPr="00A146BB">
        <w:rPr>
          <w:rFonts w:cs="Arial"/>
          <w:szCs w:val="24"/>
        </w:rPr>
        <w:t xml:space="preserve">take approximately 3-4 weeks. Following appointment, a start date onsite </w:t>
      </w:r>
      <w:r>
        <w:rPr>
          <w:rFonts w:cs="Arial"/>
          <w:szCs w:val="24"/>
        </w:rPr>
        <w:t xml:space="preserve">would </w:t>
      </w:r>
      <w:r w:rsidRPr="00A146BB">
        <w:rPr>
          <w:rFonts w:cs="Arial"/>
          <w:szCs w:val="24"/>
        </w:rPr>
        <w:t xml:space="preserve">be agreed with the successful contractor. </w:t>
      </w:r>
    </w:p>
    <w:p w14:paraId="08E44674" w14:textId="77777777" w:rsidR="00A146BB" w:rsidRPr="00A146BB" w:rsidRDefault="00A146BB" w:rsidP="00B26CCF">
      <w:pPr>
        <w:rPr>
          <w:rFonts w:cs="Arial"/>
          <w:szCs w:val="24"/>
        </w:rPr>
      </w:pPr>
    </w:p>
    <w:p w14:paraId="386F8305" w14:textId="2E8537E1" w:rsidR="00A146BB" w:rsidRPr="00A146BB" w:rsidRDefault="00A146BB" w:rsidP="00B26CCF">
      <w:pPr>
        <w:rPr>
          <w:rFonts w:cs="Arial"/>
          <w:szCs w:val="24"/>
        </w:rPr>
      </w:pPr>
      <w:r w:rsidRPr="00A146BB">
        <w:rPr>
          <w:rFonts w:cs="Arial"/>
          <w:szCs w:val="24"/>
        </w:rPr>
        <w:t>It should be noted that the Habitat Regulations Assessment d</w:t>
      </w:r>
      <w:r>
        <w:rPr>
          <w:rFonts w:cs="Arial"/>
          <w:szCs w:val="24"/>
        </w:rPr>
        <w:t>id</w:t>
      </w:r>
      <w:r w:rsidRPr="00A146BB">
        <w:rPr>
          <w:rFonts w:cs="Arial"/>
          <w:szCs w:val="24"/>
        </w:rPr>
        <w:t xml:space="preserve"> not include any time limit conditions. </w:t>
      </w:r>
    </w:p>
    <w:p w14:paraId="2902229C" w14:textId="77777777" w:rsidR="00A146BB" w:rsidRPr="00A146BB" w:rsidRDefault="00A146BB" w:rsidP="00B26CCF">
      <w:pPr>
        <w:rPr>
          <w:rFonts w:cs="Arial"/>
          <w:szCs w:val="24"/>
        </w:rPr>
      </w:pPr>
    </w:p>
    <w:p w14:paraId="093DBA38" w14:textId="4B0BABC0" w:rsidR="00A146BB" w:rsidRPr="00A146BB" w:rsidRDefault="00A146BB" w:rsidP="00B26CCF">
      <w:pPr>
        <w:rPr>
          <w:rFonts w:cs="Arial"/>
          <w:szCs w:val="24"/>
        </w:rPr>
      </w:pPr>
      <w:r w:rsidRPr="00A146BB">
        <w:rPr>
          <w:rFonts w:cs="Arial"/>
          <w:szCs w:val="24"/>
        </w:rPr>
        <w:t xml:space="preserve">It </w:t>
      </w:r>
      <w:r>
        <w:rPr>
          <w:rFonts w:cs="Arial"/>
          <w:szCs w:val="24"/>
        </w:rPr>
        <w:t>was</w:t>
      </w:r>
      <w:r w:rsidRPr="00A146BB">
        <w:rPr>
          <w:rFonts w:cs="Arial"/>
          <w:szCs w:val="24"/>
        </w:rPr>
        <w:t xml:space="preserve"> envisaged works </w:t>
      </w:r>
      <w:r>
        <w:rPr>
          <w:rFonts w:cs="Arial"/>
          <w:szCs w:val="24"/>
        </w:rPr>
        <w:t>would</w:t>
      </w:r>
      <w:r w:rsidRPr="00A146BB">
        <w:rPr>
          <w:rFonts w:cs="Arial"/>
          <w:szCs w:val="24"/>
        </w:rPr>
        <w:t xml:space="preserve"> commence onsite Summer 2025 for Phase 1 and 2.</w:t>
      </w:r>
    </w:p>
    <w:p w14:paraId="34E51461" w14:textId="77777777" w:rsidR="002D34DB" w:rsidRDefault="002D34DB" w:rsidP="00B26CCF">
      <w:pPr>
        <w:rPr>
          <w:rFonts w:cs="Arial"/>
          <w:caps/>
        </w:rPr>
      </w:pPr>
    </w:p>
    <w:p w14:paraId="201DB3B6" w14:textId="73238653" w:rsidR="00A146BB" w:rsidRPr="00A146BB" w:rsidRDefault="00A146BB" w:rsidP="00B26CCF">
      <w:pPr>
        <w:rPr>
          <w:rFonts w:cs="Arial"/>
        </w:rPr>
      </w:pPr>
      <w:r w:rsidRPr="00A146BB">
        <w:rPr>
          <w:rFonts w:cs="Arial"/>
          <w:caps/>
        </w:rPr>
        <w:t>Recommended</w:t>
      </w:r>
      <w:r w:rsidRPr="00A146BB">
        <w:rPr>
          <w:rFonts w:cs="Arial"/>
        </w:rPr>
        <w:t xml:space="preserve"> that the Council notes this information.</w:t>
      </w:r>
    </w:p>
    <w:p w14:paraId="23B67B05" w14:textId="77777777" w:rsidR="007B2E5B" w:rsidRPr="00510289" w:rsidRDefault="007B2E5B" w:rsidP="00B26CCF"/>
    <w:p w14:paraId="2A9A4788" w14:textId="02AFD29F" w:rsidR="007B2E5B" w:rsidRDefault="007B2E5B" w:rsidP="00B26CCF">
      <w:pPr>
        <w:spacing w:after="200"/>
        <w:rPr>
          <w:rFonts w:cs="Arial"/>
          <w:szCs w:val="24"/>
        </w:rPr>
      </w:pPr>
      <w:r w:rsidRPr="00A4157F">
        <w:rPr>
          <w:rFonts w:cs="Arial"/>
          <w:szCs w:val="24"/>
        </w:rPr>
        <w:t xml:space="preserve">Proposed by </w:t>
      </w:r>
      <w:r>
        <w:rPr>
          <w:rFonts w:cs="Arial"/>
          <w:szCs w:val="24"/>
        </w:rPr>
        <w:t>Alderman Adair</w:t>
      </w:r>
      <w:r w:rsidRPr="00A4157F">
        <w:rPr>
          <w:rFonts w:cs="Arial"/>
          <w:szCs w:val="24"/>
        </w:rPr>
        <w:t xml:space="preserve">, seconded by </w:t>
      </w:r>
      <w:r>
        <w:rPr>
          <w:rFonts w:cs="Arial"/>
          <w:szCs w:val="24"/>
        </w:rPr>
        <w:t>Councillor Morgan</w:t>
      </w:r>
      <w:r w:rsidR="00D83609">
        <w:rPr>
          <w:rFonts w:cs="Arial"/>
          <w:szCs w:val="24"/>
        </w:rPr>
        <w:t>,</w:t>
      </w:r>
      <w:r w:rsidRPr="00A4157F">
        <w:rPr>
          <w:rFonts w:cs="Arial"/>
          <w:szCs w:val="24"/>
        </w:rPr>
        <w:t xml:space="preserve"> that </w:t>
      </w:r>
      <w:r>
        <w:rPr>
          <w:rFonts w:cs="Arial"/>
          <w:szCs w:val="24"/>
        </w:rPr>
        <w:t>the recommendation be adopted.</w:t>
      </w:r>
    </w:p>
    <w:p w14:paraId="2940806F" w14:textId="1B2FAE05" w:rsidR="007B2E5B" w:rsidRDefault="007B2E5B" w:rsidP="00B26CCF">
      <w:pPr>
        <w:spacing w:after="200"/>
        <w:rPr>
          <w:rFonts w:cs="Arial"/>
          <w:szCs w:val="24"/>
        </w:rPr>
      </w:pPr>
      <w:r>
        <w:rPr>
          <w:rFonts w:cs="Arial"/>
          <w:szCs w:val="24"/>
        </w:rPr>
        <w:t>Alderman Adair spoke of the many great benefits to the scheme</w:t>
      </w:r>
      <w:r w:rsidR="00EC08A4">
        <w:rPr>
          <w:rFonts w:cs="Arial"/>
          <w:szCs w:val="24"/>
        </w:rPr>
        <w:t xml:space="preserve">, stating that </w:t>
      </w:r>
      <w:r w:rsidR="005D2BC3">
        <w:rPr>
          <w:rFonts w:cs="Arial"/>
          <w:szCs w:val="24"/>
        </w:rPr>
        <w:t>small settlement funds made a difference in rural communities</w:t>
      </w:r>
      <w:r w:rsidR="00EC08A4">
        <w:rPr>
          <w:rFonts w:cs="Arial"/>
          <w:szCs w:val="24"/>
        </w:rPr>
        <w:t xml:space="preserve"> who oftentimes had to wait longer for funding opportunities than cities and towns. He</w:t>
      </w:r>
      <w:r w:rsidR="005D2BC3">
        <w:rPr>
          <w:rFonts w:cs="Arial"/>
          <w:szCs w:val="24"/>
        </w:rPr>
        <w:t xml:space="preserve"> gave thanks to </w:t>
      </w:r>
      <w:r w:rsidR="00755DDF">
        <w:rPr>
          <w:rFonts w:cs="Arial"/>
          <w:szCs w:val="24"/>
        </w:rPr>
        <w:t>M</w:t>
      </w:r>
      <w:r w:rsidR="00EC08A4">
        <w:rPr>
          <w:rFonts w:cs="Arial"/>
          <w:szCs w:val="24"/>
        </w:rPr>
        <w:t>ichelle McIlveen MLA and Councillor Libby Douglas for all their efforts.</w:t>
      </w:r>
    </w:p>
    <w:p w14:paraId="173922E4" w14:textId="4C15FDA0" w:rsidR="002D34DB" w:rsidRDefault="00EC08A4" w:rsidP="00D83609">
      <w:pPr>
        <w:spacing w:after="200"/>
        <w:rPr>
          <w:rFonts w:cs="Arial"/>
          <w:szCs w:val="24"/>
        </w:rPr>
      </w:pPr>
      <w:r>
        <w:rPr>
          <w:rFonts w:cs="Arial"/>
          <w:szCs w:val="24"/>
        </w:rPr>
        <w:t xml:space="preserve">Councillor Morgan </w:t>
      </w:r>
      <w:r w:rsidR="00ED1A5E">
        <w:rPr>
          <w:rFonts w:cs="Arial"/>
          <w:szCs w:val="24"/>
        </w:rPr>
        <w:t>agreed and commended the work of all involved in the programme</w:t>
      </w:r>
      <w:r w:rsidR="00273340">
        <w:rPr>
          <w:rFonts w:cs="Arial"/>
          <w:szCs w:val="24"/>
        </w:rPr>
        <w:t xml:space="preserve">, as did </w:t>
      </w:r>
      <w:r w:rsidR="00926B0E">
        <w:rPr>
          <w:rFonts w:cs="Arial"/>
          <w:szCs w:val="24"/>
        </w:rPr>
        <w:t>the Chair (Councillor McCracken).</w:t>
      </w:r>
    </w:p>
    <w:p w14:paraId="398448F0" w14:textId="04CD7CC3" w:rsidR="002D34DB" w:rsidRPr="002D34DB" w:rsidRDefault="002D34DB" w:rsidP="002D34DB">
      <w:pPr>
        <w:rPr>
          <w:rFonts w:cs="Arial"/>
          <w:b/>
          <w:bCs/>
          <w:szCs w:val="24"/>
        </w:rPr>
      </w:pPr>
      <w:r w:rsidRPr="002D34DB">
        <w:rPr>
          <w:rFonts w:cs="Arial"/>
          <w:b/>
          <w:bCs/>
          <w:szCs w:val="24"/>
        </w:rPr>
        <w:t xml:space="preserve">AGREED TO RECOMMEND, on the proposal of </w:t>
      </w:r>
      <w:r w:rsidR="00926B0E">
        <w:rPr>
          <w:rFonts w:cs="Arial"/>
          <w:b/>
          <w:bCs/>
          <w:szCs w:val="24"/>
        </w:rPr>
        <w:t>Alderman Adair,</w:t>
      </w:r>
      <w:r w:rsidRPr="002D34DB">
        <w:rPr>
          <w:rFonts w:cs="Arial"/>
          <w:b/>
          <w:bCs/>
          <w:szCs w:val="24"/>
        </w:rPr>
        <w:t xml:space="preserve"> seconded by </w:t>
      </w:r>
      <w:r w:rsidR="00926B0E">
        <w:rPr>
          <w:rFonts w:cs="Arial"/>
          <w:b/>
          <w:bCs/>
          <w:szCs w:val="24"/>
        </w:rPr>
        <w:t>Councillor Morgan,</w:t>
      </w:r>
      <w:r w:rsidRPr="002D34DB">
        <w:rPr>
          <w:rFonts w:cs="Arial"/>
          <w:b/>
          <w:bCs/>
          <w:szCs w:val="24"/>
        </w:rPr>
        <w:t xml:space="preserve"> that the recommendation be adopted. </w:t>
      </w:r>
    </w:p>
    <w:p w14:paraId="59FAF969" w14:textId="77777777" w:rsidR="002D34DB" w:rsidRPr="002D34DB" w:rsidRDefault="002D34DB" w:rsidP="002D34DB">
      <w:pPr>
        <w:rPr>
          <w:rFonts w:cs="Arial"/>
          <w:szCs w:val="24"/>
        </w:rPr>
      </w:pPr>
    </w:p>
    <w:p w14:paraId="7ADC039B" w14:textId="4C44C1B7" w:rsidR="00053F3F" w:rsidRPr="00F46C87" w:rsidRDefault="00053F3F" w:rsidP="00053F3F">
      <w:pPr>
        <w:pStyle w:val="Heading1"/>
        <w:rPr>
          <w:b/>
          <w:bCs/>
          <w:u w:val="single"/>
          <w:lang w:val="fr-FR"/>
        </w:rPr>
      </w:pPr>
      <w:r w:rsidRPr="00F46C87">
        <w:rPr>
          <w:b/>
          <w:bCs/>
          <w:lang w:val="fr-FR"/>
        </w:rPr>
        <w:t>15.</w:t>
      </w:r>
      <w:r w:rsidRPr="00F46C87">
        <w:rPr>
          <w:b/>
          <w:bCs/>
          <w:lang w:val="fr-FR"/>
        </w:rPr>
        <w:tab/>
      </w:r>
      <w:r w:rsidRPr="00F46C87">
        <w:rPr>
          <w:b/>
          <w:bCs/>
          <w:lang w:val="fr-FR"/>
        </w:rPr>
        <w:tab/>
      </w:r>
      <w:r w:rsidR="00780E1F" w:rsidRPr="00F46C87">
        <w:rPr>
          <w:b/>
          <w:bCs/>
          <w:u w:val="single"/>
          <w:lang w:val="fr-FR"/>
        </w:rPr>
        <w:t xml:space="preserve">Chamber Grant Assistance Programme </w:t>
      </w:r>
      <w:r w:rsidRPr="00F46C87">
        <w:rPr>
          <w:b/>
          <w:bCs/>
          <w:u w:val="single"/>
          <w:lang w:val="fr-FR"/>
        </w:rPr>
        <w:t xml:space="preserve">(FILE </w:t>
      </w:r>
      <w:r w:rsidR="00A146BB" w:rsidRPr="00F46C87">
        <w:rPr>
          <w:b/>
          <w:bCs/>
          <w:u w:val="single"/>
          <w:lang w:val="fr-FR"/>
        </w:rPr>
        <w:t>RDP60)</w:t>
      </w:r>
    </w:p>
    <w:p w14:paraId="72256AFF" w14:textId="77777777" w:rsidR="00053F3F" w:rsidRPr="00F46C87" w:rsidRDefault="00053F3F" w:rsidP="00A146BB">
      <w:pPr>
        <w:rPr>
          <w:lang w:val="fr-FR"/>
        </w:rPr>
      </w:pPr>
    </w:p>
    <w:p w14:paraId="6DE10E27" w14:textId="78CB71EF" w:rsidR="00A146BB" w:rsidRDefault="00053F3F" w:rsidP="00320BD9">
      <w:pPr>
        <w:rPr>
          <w:rFonts w:cs="Arial"/>
          <w:szCs w:val="24"/>
        </w:rPr>
      </w:pPr>
      <w:r w:rsidRPr="00053F3F">
        <w:rPr>
          <w:rFonts w:cs="Arial"/>
          <w:caps/>
          <w:szCs w:val="24"/>
        </w:rPr>
        <w:t>Previously circulated:-</w:t>
      </w:r>
      <w:r>
        <w:rPr>
          <w:rFonts w:cs="Arial"/>
          <w:szCs w:val="24"/>
        </w:rPr>
        <w:t xml:space="preserve"> Report from the </w:t>
      </w:r>
      <w:r w:rsidR="00A146BB">
        <w:rPr>
          <w:rFonts w:cs="Arial"/>
          <w:szCs w:val="24"/>
        </w:rPr>
        <w:t xml:space="preserve">Director of Prosperity detailing </w:t>
      </w:r>
      <w:r w:rsidR="006B2A48">
        <w:rPr>
          <w:rFonts w:cs="Arial"/>
          <w:szCs w:val="24"/>
        </w:rPr>
        <w:t>as</w:t>
      </w:r>
      <w:r w:rsidR="00A146BB">
        <w:rPr>
          <w:rFonts w:cs="Arial"/>
          <w:szCs w:val="24"/>
        </w:rPr>
        <w:t xml:space="preserve"> members w</w:t>
      </w:r>
      <w:r w:rsidR="006B2A48">
        <w:rPr>
          <w:rFonts w:cs="Arial"/>
          <w:szCs w:val="24"/>
        </w:rPr>
        <w:t>ould</w:t>
      </w:r>
      <w:r w:rsidR="00A146BB">
        <w:rPr>
          <w:rFonts w:cs="Arial"/>
          <w:szCs w:val="24"/>
        </w:rPr>
        <w:t xml:space="preserve"> be aware the Council agreed an annual grant assistance programme to support each of the City and Town Centre Chambers of Commerce/Trade (the chamber). </w:t>
      </w:r>
    </w:p>
    <w:p w14:paraId="7EF4D7B1" w14:textId="77777777" w:rsidR="00320BD9" w:rsidRDefault="002D34DB" w:rsidP="00320BD9">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1C24833A" w14:textId="16E58A3C" w:rsidR="00A146BB" w:rsidRDefault="00A146BB" w:rsidP="00320BD9">
      <w:pPr>
        <w:rPr>
          <w:rFonts w:cs="Arial"/>
          <w:szCs w:val="24"/>
        </w:rPr>
      </w:pPr>
      <w:r>
        <w:rPr>
          <w:rFonts w:cs="Arial"/>
          <w:szCs w:val="24"/>
        </w:rPr>
        <w:t>The programme offers financial support to the chambers to help them develop in three key areas:</w:t>
      </w:r>
    </w:p>
    <w:p w14:paraId="3FCB0789" w14:textId="77777777" w:rsidR="00A146BB" w:rsidRDefault="00A146BB" w:rsidP="00A146BB">
      <w:pPr>
        <w:rPr>
          <w:rFonts w:cs="Arial"/>
          <w:szCs w:val="24"/>
        </w:rPr>
      </w:pPr>
    </w:p>
    <w:p w14:paraId="6AECE6D6" w14:textId="77777777" w:rsidR="00A146BB" w:rsidRDefault="00A146BB" w:rsidP="00A146BB">
      <w:pPr>
        <w:rPr>
          <w:rFonts w:cs="Arial"/>
          <w:szCs w:val="24"/>
        </w:rPr>
      </w:pPr>
      <w:r>
        <w:rPr>
          <w:rFonts w:cs="Arial"/>
          <w:szCs w:val="24"/>
        </w:rPr>
        <w:t>1. Capacity Building – initiatives aimed at growing the chamber</w:t>
      </w:r>
    </w:p>
    <w:p w14:paraId="1D60984E" w14:textId="77777777" w:rsidR="00A146BB" w:rsidRDefault="00A146BB" w:rsidP="00A146BB">
      <w:pPr>
        <w:rPr>
          <w:rFonts w:cs="Arial"/>
          <w:szCs w:val="24"/>
        </w:rPr>
      </w:pPr>
      <w:r>
        <w:rPr>
          <w:rFonts w:cs="Arial"/>
          <w:szCs w:val="24"/>
        </w:rPr>
        <w:lastRenderedPageBreak/>
        <w:t>2. City/Town Development – initiatives aimed at increasing the town/ city profile.</w:t>
      </w:r>
    </w:p>
    <w:p w14:paraId="1DBFA5DB" w14:textId="77777777" w:rsidR="00A146BB" w:rsidRDefault="00A146BB" w:rsidP="00A146BB">
      <w:pPr>
        <w:rPr>
          <w:rFonts w:cs="Arial"/>
          <w:szCs w:val="24"/>
        </w:rPr>
      </w:pPr>
      <w:r>
        <w:rPr>
          <w:rFonts w:cs="Arial"/>
          <w:szCs w:val="24"/>
        </w:rPr>
        <w:t>3. Administration Support – for chamber activity.</w:t>
      </w:r>
    </w:p>
    <w:p w14:paraId="5C4A7AE7" w14:textId="77777777" w:rsidR="00A146BB" w:rsidRDefault="00A146BB" w:rsidP="00A146BB">
      <w:pPr>
        <w:rPr>
          <w:rFonts w:cs="Arial"/>
          <w:szCs w:val="24"/>
        </w:rPr>
      </w:pPr>
    </w:p>
    <w:p w14:paraId="3059E089" w14:textId="77777777" w:rsidR="00A146BB" w:rsidRDefault="00A146BB" w:rsidP="006B2A48">
      <w:pPr>
        <w:rPr>
          <w:rFonts w:cs="Arial"/>
          <w:szCs w:val="24"/>
        </w:rPr>
      </w:pPr>
      <w:r w:rsidRPr="00DF1DEB">
        <w:rPr>
          <w:rFonts w:cs="Arial"/>
          <w:szCs w:val="24"/>
        </w:rPr>
        <w:t xml:space="preserve">The grant assistance </w:t>
      </w:r>
      <w:r>
        <w:rPr>
          <w:rFonts w:cs="Arial"/>
          <w:szCs w:val="24"/>
        </w:rPr>
        <w:t>programme f</w:t>
      </w:r>
      <w:r w:rsidRPr="00DF1DEB">
        <w:rPr>
          <w:rFonts w:cs="Arial"/>
          <w:szCs w:val="24"/>
        </w:rPr>
        <w:t>und</w:t>
      </w:r>
      <w:r>
        <w:rPr>
          <w:rFonts w:cs="Arial"/>
          <w:szCs w:val="24"/>
        </w:rPr>
        <w:t>s</w:t>
      </w:r>
      <w:r w:rsidRPr="00DF1DEB">
        <w:rPr>
          <w:rFonts w:cs="Arial"/>
          <w:szCs w:val="24"/>
        </w:rPr>
        <w:t xml:space="preserve"> 100% of eligible costs up to a maximum of £15,000. The Chamber must cover any further costs exceeding £15,000. </w:t>
      </w:r>
    </w:p>
    <w:p w14:paraId="3B12FA08" w14:textId="77777777" w:rsidR="00A146BB" w:rsidRDefault="00A146BB" w:rsidP="006B2A48">
      <w:pPr>
        <w:rPr>
          <w:rFonts w:cs="Arial"/>
          <w:b/>
          <w:bCs/>
          <w:szCs w:val="24"/>
        </w:rPr>
      </w:pPr>
    </w:p>
    <w:p w14:paraId="620EEB42" w14:textId="77777777" w:rsidR="00A146BB" w:rsidRDefault="00A146BB" w:rsidP="006B2A48">
      <w:pPr>
        <w:rPr>
          <w:rFonts w:cs="Arial"/>
          <w:b/>
          <w:bCs/>
          <w:szCs w:val="24"/>
        </w:rPr>
      </w:pPr>
      <w:r w:rsidRPr="00DF1DEB">
        <w:rPr>
          <w:rFonts w:cs="Arial"/>
          <w:b/>
          <w:bCs/>
          <w:szCs w:val="24"/>
        </w:rPr>
        <w:t>Grant Assistance Programme 2024-2025</w:t>
      </w:r>
    </w:p>
    <w:p w14:paraId="71642175" w14:textId="01EBF10B" w:rsidR="00A146BB" w:rsidRDefault="00A146BB" w:rsidP="006B2A48">
      <w:pPr>
        <w:rPr>
          <w:rFonts w:cs="Arial"/>
          <w:szCs w:val="24"/>
        </w:rPr>
      </w:pPr>
      <w:r>
        <w:rPr>
          <w:rFonts w:cs="Arial"/>
          <w:szCs w:val="24"/>
        </w:rPr>
        <w:t xml:space="preserve">Each of the chambers </w:t>
      </w:r>
      <w:r w:rsidR="0018729D">
        <w:rPr>
          <w:rFonts w:cs="Arial"/>
          <w:szCs w:val="24"/>
        </w:rPr>
        <w:t xml:space="preserve">were </w:t>
      </w:r>
      <w:r>
        <w:rPr>
          <w:rFonts w:cs="Arial"/>
          <w:szCs w:val="24"/>
        </w:rPr>
        <w:t xml:space="preserve">required to submit a monitoring report to detail the outcomes of the grant assistance programme, please see below: </w:t>
      </w:r>
    </w:p>
    <w:p w14:paraId="29648795" w14:textId="77777777" w:rsidR="00A146BB" w:rsidRPr="008D002B" w:rsidRDefault="00A146BB" w:rsidP="006B2A48">
      <w:pPr>
        <w:rPr>
          <w:rFonts w:cs="Arial"/>
          <w:szCs w:val="24"/>
        </w:rPr>
      </w:pPr>
    </w:p>
    <w:p w14:paraId="10B21F32" w14:textId="77777777" w:rsidR="00A146BB" w:rsidRDefault="00A146BB" w:rsidP="006B2A48">
      <w:pPr>
        <w:rPr>
          <w:rFonts w:cs="Arial"/>
          <w:b/>
          <w:bCs/>
          <w:szCs w:val="24"/>
        </w:rPr>
      </w:pPr>
      <w:r>
        <w:rPr>
          <w:rFonts w:cs="Arial"/>
          <w:b/>
          <w:bCs/>
          <w:szCs w:val="24"/>
        </w:rPr>
        <w:t>Bangor</w:t>
      </w:r>
    </w:p>
    <w:p w14:paraId="1C638042" w14:textId="10ED8744" w:rsidR="00A146BB" w:rsidRDefault="00A146BB" w:rsidP="006B2A48">
      <w:pPr>
        <w:rPr>
          <w:rFonts w:cs="Arial"/>
          <w:szCs w:val="24"/>
        </w:rPr>
      </w:pPr>
      <w:r>
        <w:rPr>
          <w:rFonts w:cs="Arial"/>
          <w:szCs w:val="24"/>
        </w:rPr>
        <w:t>The grant assistance programme ha</w:t>
      </w:r>
      <w:r w:rsidR="006B2A48">
        <w:rPr>
          <w:rFonts w:cs="Arial"/>
          <w:szCs w:val="24"/>
        </w:rPr>
        <w:t>d</w:t>
      </w:r>
      <w:r>
        <w:rPr>
          <w:rFonts w:cs="Arial"/>
          <w:szCs w:val="24"/>
        </w:rPr>
        <w:t xml:space="preserve"> assisted Bangor Chamber to achieve the following:</w:t>
      </w:r>
    </w:p>
    <w:p w14:paraId="303C1535" w14:textId="77777777" w:rsidR="00A146BB" w:rsidRDefault="00A146BB" w:rsidP="00A146BB">
      <w:pPr>
        <w:jc w:val="both"/>
        <w:rPr>
          <w:rFonts w:cs="Arial"/>
          <w:szCs w:val="24"/>
        </w:rPr>
      </w:pPr>
    </w:p>
    <w:tbl>
      <w:tblPr>
        <w:tblStyle w:val="TableGrid"/>
        <w:tblW w:w="0" w:type="auto"/>
        <w:tblLook w:val="04A0" w:firstRow="1" w:lastRow="0" w:firstColumn="1" w:lastColumn="0" w:noHBand="0" w:noVBand="1"/>
      </w:tblPr>
      <w:tblGrid>
        <w:gridCol w:w="1737"/>
        <w:gridCol w:w="7279"/>
      </w:tblGrid>
      <w:tr w:rsidR="00A146BB" w14:paraId="0F130435" w14:textId="77777777" w:rsidTr="004E1D47">
        <w:tc>
          <w:tcPr>
            <w:tcW w:w="1271" w:type="dxa"/>
          </w:tcPr>
          <w:p w14:paraId="0C0652B2" w14:textId="77777777" w:rsidR="00A146BB" w:rsidRDefault="00A146BB" w:rsidP="004E1D47">
            <w:pPr>
              <w:jc w:val="both"/>
              <w:rPr>
                <w:rFonts w:cs="Arial"/>
                <w:szCs w:val="24"/>
              </w:rPr>
            </w:pPr>
            <w:r>
              <w:rPr>
                <w:rFonts w:cs="Arial"/>
                <w:szCs w:val="24"/>
              </w:rPr>
              <w:t>Capacity Building</w:t>
            </w:r>
          </w:p>
        </w:tc>
        <w:tc>
          <w:tcPr>
            <w:tcW w:w="7745" w:type="dxa"/>
          </w:tcPr>
          <w:p w14:paraId="699F323B" w14:textId="77777777" w:rsidR="00A146BB" w:rsidRDefault="00A146BB" w:rsidP="0018729D">
            <w:pPr>
              <w:rPr>
                <w:rFonts w:cs="Arial"/>
                <w:szCs w:val="24"/>
              </w:rPr>
            </w:pPr>
            <w:r>
              <w:rPr>
                <w:rFonts w:cs="Arial"/>
                <w:szCs w:val="24"/>
              </w:rPr>
              <w:t xml:space="preserve">Membership has continued to grow, and is helped and promoted via the Business Awards, coffee mornings, events, and being seen to promote the businesses. </w:t>
            </w:r>
          </w:p>
          <w:p w14:paraId="1B56EAC9" w14:textId="77777777" w:rsidR="00A146BB" w:rsidRDefault="00A146BB" w:rsidP="0018729D">
            <w:pPr>
              <w:rPr>
                <w:rFonts w:cs="Arial"/>
                <w:szCs w:val="24"/>
              </w:rPr>
            </w:pPr>
            <w:r>
              <w:rPr>
                <w:rFonts w:cs="Arial"/>
                <w:szCs w:val="24"/>
              </w:rPr>
              <w:t xml:space="preserve">Promoting Bangor as a place to do business along with representing the businesses. </w:t>
            </w:r>
          </w:p>
          <w:p w14:paraId="7079E354" w14:textId="77777777" w:rsidR="00A146BB" w:rsidRDefault="00A146BB" w:rsidP="0018729D">
            <w:pPr>
              <w:rPr>
                <w:rFonts w:cs="Arial"/>
                <w:szCs w:val="24"/>
              </w:rPr>
            </w:pPr>
            <w:r>
              <w:rPr>
                <w:rFonts w:cs="Arial"/>
                <w:szCs w:val="24"/>
              </w:rPr>
              <w:t>The increase in membership is a testament to the value placed on the chamber especially when businesses are cross-cutting.</w:t>
            </w:r>
          </w:p>
        </w:tc>
      </w:tr>
      <w:tr w:rsidR="00A146BB" w14:paraId="7067973A" w14:textId="77777777" w:rsidTr="004E1D47">
        <w:tc>
          <w:tcPr>
            <w:tcW w:w="1271" w:type="dxa"/>
          </w:tcPr>
          <w:p w14:paraId="67950DF0" w14:textId="77777777" w:rsidR="00A146BB" w:rsidRDefault="00A146BB" w:rsidP="004E1D47">
            <w:pPr>
              <w:jc w:val="both"/>
              <w:rPr>
                <w:rFonts w:cs="Arial"/>
                <w:szCs w:val="24"/>
              </w:rPr>
            </w:pPr>
            <w:r>
              <w:rPr>
                <w:rFonts w:cs="Arial"/>
                <w:szCs w:val="24"/>
              </w:rPr>
              <w:t>City Development</w:t>
            </w:r>
          </w:p>
        </w:tc>
        <w:tc>
          <w:tcPr>
            <w:tcW w:w="7745" w:type="dxa"/>
          </w:tcPr>
          <w:p w14:paraId="5C44A23A" w14:textId="77777777" w:rsidR="00A146BB" w:rsidRDefault="00A146BB" w:rsidP="0018729D">
            <w:pPr>
              <w:rPr>
                <w:rFonts w:cs="Arial"/>
                <w:szCs w:val="24"/>
              </w:rPr>
            </w:pPr>
            <w:r>
              <w:rPr>
                <w:rFonts w:cs="Arial"/>
                <w:szCs w:val="24"/>
              </w:rPr>
              <w:t xml:space="preserve">Representing and being a voice for Bangor is delivered via events, meeting with statutory agents and promoting Bangor. </w:t>
            </w:r>
          </w:p>
          <w:p w14:paraId="50107671" w14:textId="77777777" w:rsidR="00A146BB" w:rsidRDefault="00A146BB" w:rsidP="0018729D">
            <w:pPr>
              <w:rPr>
                <w:rFonts w:cs="Arial"/>
                <w:szCs w:val="24"/>
              </w:rPr>
            </w:pPr>
            <w:r>
              <w:rPr>
                <w:rFonts w:cs="Arial"/>
                <w:szCs w:val="24"/>
              </w:rPr>
              <w:t xml:space="preserve">Various initiatives and events delivered including sponsoring the ambassadors from SERC at popular events, Christmas activity, Business Awards and marketing. </w:t>
            </w:r>
          </w:p>
          <w:p w14:paraId="229CB20E" w14:textId="77777777" w:rsidR="00A146BB" w:rsidRDefault="00A146BB" w:rsidP="0018729D">
            <w:pPr>
              <w:rPr>
                <w:rFonts w:cs="Arial"/>
                <w:szCs w:val="24"/>
              </w:rPr>
            </w:pPr>
            <w:r>
              <w:rPr>
                <w:rFonts w:cs="Arial"/>
                <w:szCs w:val="24"/>
              </w:rPr>
              <w:t>The Business Awards are pivotal to recognising the hard work and dedication of the business community.</w:t>
            </w:r>
          </w:p>
        </w:tc>
      </w:tr>
      <w:tr w:rsidR="00A146BB" w14:paraId="7381648F" w14:textId="77777777" w:rsidTr="004E1D47">
        <w:tc>
          <w:tcPr>
            <w:tcW w:w="1271" w:type="dxa"/>
          </w:tcPr>
          <w:p w14:paraId="51218B99" w14:textId="77777777" w:rsidR="00A146BB" w:rsidRDefault="00A146BB" w:rsidP="004E1D47">
            <w:pPr>
              <w:jc w:val="both"/>
              <w:rPr>
                <w:rFonts w:cs="Arial"/>
                <w:szCs w:val="24"/>
              </w:rPr>
            </w:pPr>
            <w:r>
              <w:rPr>
                <w:rFonts w:cs="Arial"/>
                <w:szCs w:val="24"/>
              </w:rPr>
              <w:t>Administration Support</w:t>
            </w:r>
          </w:p>
        </w:tc>
        <w:tc>
          <w:tcPr>
            <w:tcW w:w="7745" w:type="dxa"/>
          </w:tcPr>
          <w:p w14:paraId="0EF54C6B" w14:textId="77777777" w:rsidR="00A146BB" w:rsidRDefault="00A146BB" w:rsidP="0018729D">
            <w:pPr>
              <w:rPr>
                <w:rFonts w:cs="Arial"/>
                <w:szCs w:val="24"/>
              </w:rPr>
            </w:pPr>
            <w:r>
              <w:rPr>
                <w:rFonts w:cs="Arial"/>
                <w:szCs w:val="24"/>
              </w:rPr>
              <w:t>A City Centre office which creates a hub for the chamber and offers a drop-in business support service.</w:t>
            </w:r>
          </w:p>
        </w:tc>
      </w:tr>
    </w:tbl>
    <w:p w14:paraId="45FBAAEC" w14:textId="77777777" w:rsidR="00A146BB" w:rsidRPr="00DF1DEB" w:rsidRDefault="00A146BB" w:rsidP="00A146BB">
      <w:pPr>
        <w:jc w:val="both"/>
        <w:rPr>
          <w:rFonts w:cs="Arial"/>
          <w:szCs w:val="24"/>
        </w:rPr>
      </w:pPr>
    </w:p>
    <w:p w14:paraId="62D90C01" w14:textId="77777777" w:rsidR="00A146BB" w:rsidRDefault="00A146BB" w:rsidP="00A146BB">
      <w:pPr>
        <w:jc w:val="both"/>
        <w:rPr>
          <w:rFonts w:cs="Arial"/>
          <w:b/>
          <w:bCs/>
          <w:szCs w:val="24"/>
        </w:rPr>
      </w:pPr>
      <w:r>
        <w:rPr>
          <w:rFonts w:cs="Arial"/>
          <w:b/>
          <w:bCs/>
          <w:szCs w:val="24"/>
        </w:rPr>
        <w:t>Comber</w:t>
      </w:r>
    </w:p>
    <w:p w14:paraId="3BAE6E43" w14:textId="38F922CA" w:rsidR="00A146BB" w:rsidRDefault="00A146BB" w:rsidP="006B2A48">
      <w:pPr>
        <w:rPr>
          <w:rFonts w:cs="Arial"/>
          <w:szCs w:val="24"/>
        </w:rPr>
      </w:pPr>
      <w:r>
        <w:rPr>
          <w:rFonts w:cs="Arial"/>
          <w:szCs w:val="24"/>
        </w:rPr>
        <w:t>The grant assistance programme ha</w:t>
      </w:r>
      <w:r w:rsidR="006B2A48">
        <w:rPr>
          <w:rFonts w:cs="Arial"/>
          <w:szCs w:val="24"/>
        </w:rPr>
        <w:t>d</w:t>
      </w:r>
      <w:r>
        <w:rPr>
          <w:rFonts w:cs="Arial"/>
          <w:szCs w:val="24"/>
        </w:rPr>
        <w:t xml:space="preserve"> assisted Comber Chamber to achieve the following:</w:t>
      </w:r>
    </w:p>
    <w:p w14:paraId="2DC8C965" w14:textId="77777777" w:rsidR="00A146BB" w:rsidRDefault="00A146BB" w:rsidP="00A146BB">
      <w:pPr>
        <w:jc w:val="both"/>
        <w:rPr>
          <w:rFonts w:cs="Arial"/>
          <w:szCs w:val="24"/>
        </w:rPr>
      </w:pPr>
    </w:p>
    <w:tbl>
      <w:tblPr>
        <w:tblStyle w:val="TableGrid"/>
        <w:tblW w:w="0" w:type="auto"/>
        <w:tblLook w:val="04A0" w:firstRow="1" w:lastRow="0" w:firstColumn="1" w:lastColumn="0" w:noHBand="0" w:noVBand="1"/>
      </w:tblPr>
      <w:tblGrid>
        <w:gridCol w:w="1737"/>
        <w:gridCol w:w="7279"/>
      </w:tblGrid>
      <w:tr w:rsidR="00A146BB" w14:paraId="60512E8C" w14:textId="77777777" w:rsidTr="004E1D47">
        <w:trPr>
          <w:trHeight w:val="1415"/>
        </w:trPr>
        <w:tc>
          <w:tcPr>
            <w:tcW w:w="1696" w:type="dxa"/>
          </w:tcPr>
          <w:p w14:paraId="0AE3055B" w14:textId="77777777" w:rsidR="00A146BB" w:rsidRDefault="00A146BB" w:rsidP="004E1D47">
            <w:pPr>
              <w:jc w:val="both"/>
              <w:rPr>
                <w:rFonts w:cs="Arial"/>
                <w:szCs w:val="24"/>
              </w:rPr>
            </w:pPr>
            <w:r>
              <w:rPr>
                <w:rFonts w:cs="Arial"/>
                <w:szCs w:val="24"/>
              </w:rPr>
              <w:t>Capacity Building</w:t>
            </w:r>
          </w:p>
        </w:tc>
        <w:tc>
          <w:tcPr>
            <w:tcW w:w="7320" w:type="dxa"/>
          </w:tcPr>
          <w:p w14:paraId="4251297C" w14:textId="77777777" w:rsidR="00A146BB" w:rsidRDefault="00A146BB" w:rsidP="004E1D47">
            <w:pPr>
              <w:jc w:val="both"/>
              <w:rPr>
                <w:rFonts w:cs="Arial"/>
                <w:szCs w:val="24"/>
              </w:rPr>
            </w:pPr>
            <w:r>
              <w:rPr>
                <w:rFonts w:cs="Arial"/>
                <w:szCs w:val="24"/>
              </w:rPr>
              <w:t xml:space="preserve">Comber Chamber had static growth in membership but continued to provide support to active participating members. </w:t>
            </w:r>
          </w:p>
          <w:p w14:paraId="3EB14114" w14:textId="77777777" w:rsidR="00A146BB" w:rsidRDefault="00A146BB" w:rsidP="004E1D47">
            <w:pPr>
              <w:jc w:val="both"/>
              <w:rPr>
                <w:rFonts w:cs="Arial"/>
                <w:szCs w:val="24"/>
              </w:rPr>
            </w:pPr>
            <w:r>
              <w:rPr>
                <w:rFonts w:cs="Arial"/>
                <w:szCs w:val="24"/>
              </w:rPr>
              <w:t>Skills and training events such Networking Skills, Social Media training, Digital Marketing Masterclasses.</w:t>
            </w:r>
          </w:p>
          <w:p w14:paraId="311A7D99" w14:textId="77777777" w:rsidR="00A146BB" w:rsidRDefault="00A146BB" w:rsidP="004E1D47">
            <w:pPr>
              <w:jc w:val="both"/>
              <w:rPr>
                <w:rFonts w:cs="Arial"/>
                <w:szCs w:val="24"/>
              </w:rPr>
            </w:pPr>
            <w:r>
              <w:rPr>
                <w:rFonts w:cs="Arial"/>
                <w:szCs w:val="24"/>
              </w:rPr>
              <w:t>Engagement with Comber Regeneration Group with Chamber representatives attending monthly meetings. Chamber supporting Comber Regeneration Group in its bid to win Ulster in Bloom.</w:t>
            </w:r>
          </w:p>
        </w:tc>
      </w:tr>
      <w:tr w:rsidR="00A146BB" w14:paraId="3E2DBEEE" w14:textId="77777777" w:rsidTr="004E1D47">
        <w:tc>
          <w:tcPr>
            <w:tcW w:w="1696" w:type="dxa"/>
          </w:tcPr>
          <w:p w14:paraId="25739424" w14:textId="77777777" w:rsidR="00A146BB" w:rsidRDefault="00A146BB" w:rsidP="004E1D47">
            <w:pPr>
              <w:jc w:val="both"/>
              <w:rPr>
                <w:rFonts w:cs="Arial"/>
                <w:szCs w:val="24"/>
              </w:rPr>
            </w:pPr>
            <w:r>
              <w:rPr>
                <w:rFonts w:cs="Arial"/>
                <w:szCs w:val="24"/>
              </w:rPr>
              <w:t>Town Development</w:t>
            </w:r>
          </w:p>
        </w:tc>
        <w:tc>
          <w:tcPr>
            <w:tcW w:w="7320" w:type="dxa"/>
          </w:tcPr>
          <w:p w14:paraId="5E06F667" w14:textId="77777777" w:rsidR="00A146BB" w:rsidRDefault="00A146BB" w:rsidP="004E1D47">
            <w:pPr>
              <w:jc w:val="both"/>
              <w:rPr>
                <w:rFonts w:cs="Arial"/>
                <w:szCs w:val="24"/>
              </w:rPr>
            </w:pPr>
            <w:r>
              <w:rPr>
                <w:rFonts w:cs="Arial"/>
                <w:szCs w:val="24"/>
              </w:rPr>
              <w:t>Promotion of key events such as Comber Earlies Festival (engagement in Passport Scheme).</w:t>
            </w:r>
          </w:p>
          <w:p w14:paraId="4C27B8A4" w14:textId="77777777" w:rsidR="00A146BB" w:rsidRDefault="00A146BB" w:rsidP="004E1D47">
            <w:pPr>
              <w:jc w:val="both"/>
              <w:rPr>
                <w:rFonts w:cs="Arial"/>
                <w:szCs w:val="24"/>
              </w:rPr>
            </w:pPr>
            <w:r>
              <w:rPr>
                <w:rFonts w:cs="Arial"/>
                <w:szCs w:val="24"/>
              </w:rPr>
              <w:t>Advertising hoarding contract secured to promote the town and promote ‘Love Local Comber’, this was also utilised in the lead up to Christmas events.</w:t>
            </w:r>
          </w:p>
          <w:p w14:paraId="2AE342A5" w14:textId="77777777" w:rsidR="00A146BB" w:rsidRDefault="00A146BB" w:rsidP="004E1D47">
            <w:pPr>
              <w:jc w:val="both"/>
              <w:rPr>
                <w:rFonts w:cs="Arial"/>
                <w:szCs w:val="24"/>
              </w:rPr>
            </w:pPr>
            <w:r>
              <w:rPr>
                <w:rFonts w:cs="Arial"/>
                <w:szCs w:val="24"/>
              </w:rPr>
              <w:t>Engaged in wider national promotion, running articles in the Belfast Telegraph, focusing features on local traders.</w:t>
            </w:r>
          </w:p>
          <w:p w14:paraId="6B809053" w14:textId="77777777" w:rsidR="00A146BB" w:rsidRDefault="00A146BB" w:rsidP="004E1D47">
            <w:pPr>
              <w:jc w:val="both"/>
              <w:rPr>
                <w:rFonts w:cs="Arial"/>
                <w:szCs w:val="24"/>
              </w:rPr>
            </w:pPr>
            <w:r>
              <w:rPr>
                <w:rFonts w:cs="Arial"/>
                <w:szCs w:val="24"/>
              </w:rPr>
              <w:lastRenderedPageBreak/>
              <w:t xml:space="preserve">Inclusion in the Ards Business Awards – engagement with the Newtownards Chamber led to the extension of the boundary to include Comber, providing Comber businesses an opportunity to be recognised and allowing the Chamber to support the awards. This should encourage entrants from Comber, and help to showcase the town, and promote the local businesses. </w:t>
            </w:r>
          </w:p>
        </w:tc>
      </w:tr>
      <w:tr w:rsidR="00A146BB" w14:paraId="0F08B9B9" w14:textId="77777777" w:rsidTr="004E1D47">
        <w:tc>
          <w:tcPr>
            <w:tcW w:w="1696" w:type="dxa"/>
          </w:tcPr>
          <w:p w14:paraId="7C02972F" w14:textId="77777777" w:rsidR="00A146BB" w:rsidRDefault="00A146BB" w:rsidP="004E1D47">
            <w:pPr>
              <w:jc w:val="both"/>
              <w:rPr>
                <w:rFonts w:cs="Arial"/>
                <w:szCs w:val="24"/>
              </w:rPr>
            </w:pPr>
            <w:r>
              <w:rPr>
                <w:rFonts w:cs="Arial"/>
                <w:szCs w:val="24"/>
              </w:rPr>
              <w:lastRenderedPageBreak/>
              <w:t>Administration Support</w:t>
            </w:r>
          </w:p>
        </w:tc>
        <w:tc>
          <w:tcPr>
            <w:tcW w:w="7320" w:type="dxa"/>
          </w:tcPr>
          <w:p w14:paraId="0A6EE767" w14:textId="77777777" w:rsidR="00A146BB" w:rsidRDefault="00A146BB" w:rsidP="004E1D47">
            <w:pPr>
              <w:jc w:val="both"/>
              <w:rPr>
                <w:rFonts w:cs="Arial"/>
                <w:szCs w:val="24"/>
              </w:rPr>
            </w:pPr>
            <w:r>
              <w:rPr>
                <w:rFonts w:cs="Arial"/>
                <w:szCs w:val="24"/>
              </w:rPr>
              <w:t xml:space="preserve">Administrative support including data analysis, monthly chamber board meetings, social media account management etc. </w:t>
            </w:r>
          </w:p>
          <w:p w14:paraId="5BB021AC" w14:textId="77777777" w:rsidR="00A146BB" w:rsidRDefault="00A146BB" w:rsidP="004E1D47">
            <w:pPr>
              <w:jc w:val="both"/>
              <w:rPr>
                <w:rFonts w:cs="Arial"/>
                <w:szCs w:val="24"/>
              </w:rPr>
            </w:pPr>
            <w:r>
              <w:rPr>
                <w:rFonts w:cs="Arial"/>
                <w:szCs w:val="24"/>
              </w:rPr>
              <w:t>This support has allowed the chamber to explore funding opportunities such as Go Succeed; it has also allowed the chamber to engage with Newry BID team to discuss the possibility of becoming a BID district.</w:t>
            </w:r>
          </w:p>
        </w:tc>
      </w:tr>
    </w:tbl>
    <w:p w14:paraId="5CC9B9CF" w14:textId="77777777" w:rsidR="00A146BB" w:rsidRDefault="00A146BB" w:rsidP="00A146BB">
      <w:pPr>
        <w:jc w:val="both"/>
        <w:rPr>
          <w:rFonts w:cs="Arial"/>
          <w:szCs w:val="24"/>
        </w:rPr>
      </w:pPr>
    </w:p>
    <w:p w14:paraId="4DA4E312" w14:textId="77777777" w:rsidR="00A146BB" w:rsidRDefault="00A146BB" w:rsidP="00A146BB">
      <w:pPr>
        <w:jc w:val="both"/>
        <w:rPr>
          <w:rFonts w:cs="Arial"/>
          <w:b/>
          <w:bCs/>
          <w:szCs w:val="24"/>
        </w:rPr>
      </w:pPr>
      <w:r>
        <w:rPr>
          <w:rFonts w:cs="Arial"/>
          <w:b/>
          <w:bCs/>
          <w:szCs w:val="24"/>
        </w:rPr>
        <w:t>Donaghadee</w:t>
      </w:r>
    </w:p>
    <w:p w14:paraId="49A7FD4F" w14:textId="653DD1D6" w:rsidR="00A146BB" w:rsidRDefault="00A146BB" w:rsidP="006B2A48">
      <w:pPr>
        <w:rPr>
          <w:rFonts w:cs="Arial"/>
          <w:szCs w:val="24"/>
        </w:rPr>
      </w:pPr>
      <w:r>
        <w:rPr>
          <w:rFonts w:cs="Arial"/>
          <w:szCs w:val="24"/>
        </w:rPr>
        <w:t>The grant assistance programme ha</w:t>
      </w:r>
      <w:r w:rsidR="006B2A48">
        <w:rPr>
          <w:rFonts w:cs="Arial"/>
          <w:szCs w:val="24"/>
        </w:rPr>
        <w:t>d</w:t>
      </w:r>
      <w:r>
        <w:rPr>
          <w:rFonts w:cs="Arial"/>
          <w:szCs w:val="24"/>
        </w:rPr>
        <w:t xml:space="preserve"> assisted Donaghadee Community Development Association to achieve the following:</w:t>
      </w:r>
    </w:p>
    <w:p w14:paraId="4CAD9C63" w14:textId="77777777" w:rsidR="00A146BB" w:rsidRDefault="00A146BB" w:rsidP="00A146BB">
      <w:pPr>
        <w:jc w:val="both"/>
        <w:rPr>
          <w:rFonts w:cs="Arial"/>
          <w:szCs w:val="24"/>
        </w:rPr>
      </w:pPr>
    </w:p>
    <w:tbl>
      <w:tblPr>
        <w:tblStyle w:val="TableGrid"/>
        <w:tblW w:w="0" w:type="auto"/>
        <w:tblLook w:val="04A0" w:firstRow="1" w:lastRow="0" w:firstColumn="1" w:lastColumn="0" w:noHBand="0" w:noVBand="1"/>
      </w:tblPr>
      <w:tblGrid>
        <w:gridCol w:w="1737"/>
        <w:gridCol w:w="7279"/>
      </w:tblGrid>
      <w:tr w:rsidR="00A146BB" w14:paraId="37508C8A" w14:textId="77777777" w:rsidTr="004E1D47">
        <w:trPr>
          <w:trHeight w:val="1415"/>
        </w:trPr>
        <w:tc>
          <w:tcPr>
            <w:tcW w:w="1271" w:type="dxa"/>
          </w:tcPr>
          <w:p w14:paraId="3B554FE4" w14:textId="77777777" w:rsidR="00A146BB" w:rsidRDefault="00A146BB" w:rsidP="004E1D47">
            <w:pPr>
              <w:jc w:val="both"/>
              <w:rPr>
                <w:rFonts w:cs="Arial"/>
                <w:szCs w:val="24"/>
              </w:rPr>
            </w:pPr>
            <w:r>
              <w:rPr>
                <w:rFonts w:cs="Arial"/>
                <w:szCs w:val="24"/>
              </w:rPr>
              <w:t>Capacity Building</w:t>
            </w:r>
          </w:p>
        </w:tc>
        <w:tc>
          <w:tcPr>
            <w:tcW w:w="7745" w:type="dxa"/>
          </w:tcPr>
          <w:p w14:paraId="52E6B412" w14:textId="77777777" w:rsidR="00A146BB" w:rsidRDefault="00A146BB" w:rsidP="004E1D47">
            <w:pPr>
              <w:jc w:val="both"/>
              <w:rPr>
                <w:rFonts w:cs="Arial"/>
                <w:szCs w:val="24"/>
              </w:rPr>
            </w:pPr>
            <w:r>
              <w:rPr>
                <w:rFonts w:cs="Arial"/>
                <w:szCs w:val="24"/>
              </w:rPr>
              <w:t xml:space="preserve">Meet with new businesses and signpost to support agencies (three new businesses opened within the town). </w:t>
            </w:r>
          </w:p>
          <w:p w14:paraId="7796F2FF" w14:textId="77777777" w:rsidR="00A146BB" w:rsidRDefault="00A146BB" w:rsidP="004E1D47">
            <w:pPr>
              <w:jc w:val="both"/>
              <w:rPr>
                <w:rFonts w:cs="Arial"/>
                <w:szCs w:val="24"/>
              </w:rPr>
            </w:pPr>
            <w:r>
              <w:rPr>
                <w:rFonts w:cs="Arial"/>
                <w:szCs w:val="24"/>
              </w:rPr>
              <w:t xml:space="preserve">Conducting surveys with existing businesses to understand their training and support needs. </w:t>
            </w:r>
          </w:p>
          <w:p w14:paraId="74F52661" w14:textId="77777777" w:rsidR="00A146BB" w:rsidRDefault="00A146BB" w:rsidP="004E1D47">
            <w:pPr>
              <w:jc w:val="both"/>
              <w:rPr>
                <w:rFonts w:cs="Arial"/>
                <w:szCs w:val="24"/>
              </w:rPr>
            </w:pPr>
            <w:r>
              <w:rPr>
                <w:rFonts w:cs="Arial"/>
                <w:szCs w:val="24"/>
              </w:rPr>
              <w:t xml:space="preserve">Up-to-date website and social media platforms. </w:t>
            </w:r>
          </w:p>
          <w:p w14:paraId="7BCE6047" w14:textId="77777777" w:rsidR="00A146BB" w:rsidRDefault="00A146BB" w:rsidP="004E1D47">
            <w:pPr>
              <w:jc w:val="both"/>
              <w:rPr>
                <w:rFonts w:cs="Arial"/>
                <w:szCs w:val="24"/>
              </w:rPr>
            </w:pPr>
            <w:r>
              <w:rPr>
                <w:rFonts w:cs="Arial"/>
                <w:szCs w:val="24"/>
              </w:rPr>
              <w:t>Public Meeting held regarding car parking for business community, very well attended.</w:t>
            </w:r>
          </w:p>
        </w:tc>
      </w:tr>
      <w:tr w:rsidR="00A146BB" w14:paraId="527B10D2" w14:textId="77777777" w:rsidTr="004E1D47">
        <w:tc>
          <w:tcPr>
            <w:tcW w:w="1271" w:type="dxa"/>
          </w:tcPr>
          <w:p w14:paraId="282C50A4" w14:textId="77777777" w:rsidR="00A146BB" w:rsidRDefault="00A146BB" w:rsidP="004E1D47">
            <w:pPr>
              <w:jc w:val="both"/>
              <w:rPr>
                <w:rFonts w:cs="Arial"/>
                <w:szCs w:val="24"/>
              </w:rPr>
            </w:pPr>
            <w:r>
              <w:rPr>
                <w:rFonts w:cs="Arial"/>
                <w:szCs w:val="24"/>
              </w:rPr>
              <w:t>Town Development</w:t>
            </w:r>
          </w:p>
        </w:tc>
        <w:tc>
          <w:tcPr>
            <w:tcW w:w="7745" w:type="dxa"/>
          </w:tcPr>
          <w:p w14:paraId="471E7A7F" w14:textId="77777777" w:rsidR="00A146BB" w:rsidRDefault="00A146BB" w:rsidP="004E1D47">
            <w:pPr>
              <w:jc w:val="both"/>
              <w:rPr>
                <w:rFonts w:cs="Arial"/>
                <w:szCs w:val="24"/>
              </w:rPr>
            </w:pPr>
            <w:r>
              <w:rPr>
                <w:rFonts w:cs="Arial"/>
                <w:szCs w:val="24"/>
              </w:rPr>
              <w:t>Events –</w:t>
            </w:r>
          </w:p>
          <w:p w14:paraId="774E2895" w14:textId="77777777" w:rsidR="00A146BB" w:rsidRPr="0008229F" w:rsidRDefault="00A146BB" w:rsidP="00A146BB">
            <w:pPr>
              <w:pStyle w:val="ListParagraph"/>
              <w:numPr>
                <w:ilvl w:val="0"/>
                <w:numId w:val="23"/>
              </w:numPr>
              <w:spacing w:after="0" w:line="240" w:lineRule="auto"/>
              <w:jc w:val="both"/>
              <w:rPr>
                <w:rFonts w:ascii="Arial" w:hAnsi="Arial" w:cs="Arial"/>
                <w:sz w:val="24"/>
                <w:szCs w:val="24"/>
              </w:rPr>
            </w:pPr>
            <w:r w:rsidRPr="0008229F">
              <w:rPr>
                <w:rFonts w:ascii="Arial" w:hAnsi="Arial" w:cs="Arial"/>
                <w:sz w:val="24"/>
                <w:szCs w:val="24"/>
              </w:rPr>
              <w:t>Shop Local</w:t>
            </w:r>
          </w:p>
          <w:p w14:paraId="0C77E327" w14:textId="77777777" w:rsidR="00A146BB" w:rsidRPr="0008229F" w:rsidRDefault="00A146BB" w:rsidP="00A146BB">
            <w:pPr>
              <w:pStyle w:val="ListParagraph"/>
              <w:numPr>
                <w:ilvl w:val="0"/>
                <w:numId w:val="23"/>
              </w:numPr>
              <w:spacing w:after="0" w:line="240" w:lineRule="auto"/>
              <w:jc w:val="both"/>
              <w:rPr>
                <w:rFonts w:ascii="Arial" w:hAnsi="Arial" w:cs="Arial"/>
                <w:sz w:val="24"/>
                <w:szCs w:val="24"/>
              </w:rPr>
            </w:pPr>
            <w:r w:rsidRPr="0008229F">
              <w:rPr>
                <w:rFonts w:ascii="Arial" w:hAnsi="Arial" w:cs="Arial"/>
                <w:sz w:val="24"/>
                <w:szCs w:val="24"/>
              </w:rPr>
              <w:t>Christmas Activity</w:t>
            </w:r>
          </w:p>
          <w:p w14:paraId="6E520EEE" w14:textId="77777777" w:rsidR="00A146BB" w:rsidRPr="0008229F" w:rsidRDefault="00A146BB" w:rsidP="00A146BB">
            <w:pPr>
              <w:pStyle w:val="ListParagraph"/>
              <w:numPr>
                <w:ilvl w:val="0"/>
                <w:numId w:val="23"/>
              </w:numPr>
              <w:spacing w:after="0" w:line="240" w:lineRule="auto"/>
              <w:jc w:val="both"/>
              <w:rPr>
                <w:rFonts w:ascii="Arial" w:hAnsi="Arial" w:cs="Arial"/>
                <w:sz w:val="24"/>
                <w:szCs w:val="24"/>
              </w:rPr>
            </w:pPr>
            <w:r w:rsidRPr="0008229F">
              <w:rPr>
                <w:rFonts w:ascii="Arial" w:hAnsi="Arial" w:cs="Arial"/>
                <w:sz w:val="24"/>
                <w:szCs w:val="24"/>
              </w:rPr>
              <w:t>Summer Festival (over 20,000 attendees)</w:t>
            </w:r>
          </w:p>
          <w:p w14:paraId="5D13B067" w14:textId="77777777" w:rsidR="00A146BB" w:rsidRDefault="00A146BB" w:rsidP="004E1D47">
            <w:pPr>
              <w:jc w:val="both"/>
              <w:rPr>
                <w:rFonts w:cs="Arial"/>
                <w:szCs w:val="24"/>
              </w:rPr>
            </w:pPr>
            <w:r>
              <w:rPr>
                <w:rFonts w:cs="Arial"/>
                <w:szCs w:val="24"/>
              </w:rPr>
              <w:t xml:space="preserve">Engaged in a programme of environmental improvements with Donaghadee winning Ulster in Bloom for the fourth year. </w:t>
            </w:r>
          </w:p>
          <w:p w14:paraId="576347A4" w14:textId="77777777" w:rsidR="00A146BB" w:rsidRDefault="00A146BB" w:rsidP="004E1D47">
            <w:pPr>
              <w:jc w:val="both"/>
              <w:rPr>
                <w:rFonts w:cs="Arial"/>
                <w:szCs w:val="24"/>
              </w:rPr>
            </w:pPr>
            <w:r>
              <w:rPr>
                <w:rFonts w:cs="Arial"/>
                <w:szCs w:val="24"/>
              </w:rPr>
              <w:t xml:space="preserve">Ongoing promotion of the town via local newspaper advertising. Engagement with local government and central government officers for town centre development support. </w:t>
            </w:r>
          </w:p>
          <w:p w14:paraId="16C051D2" w14:textId="77777777" w:rsidR="00A146BB" w:rsidRDefault="00A146BB" w:rsidP="004E1D47">
            <w:pPr>
              <w:jc w:val="both"/>
              <w:rPr>
                <w:rFonts w:cs="Arial"/>
                <w:szCs w:val="24"/>
              </w:rPr>
            </w:pPr>
            <w:r>
              <w:rPr>
                <w:rFonts w:cs="Arial"/>
                <w:szCs w:val="24"/>
              </w:rPr>
              <w:t xml:space="preserve">Attendance at Town Advisory Group meetings. </w:t>
            </w:r>
          </w:p>
          <w:p w14:paraId="6B0FA6B3" w14:textId="77777777" w:rsidR="00A146BB" w:rsidRDefault="00A146BB" w:rsidP="004E1D47">
            <w:pPr>
              <w:jc w:val="both"/>
              <w:rPr>
                <w:rFonts w:cs="Arial"/>
                <w:szCs w:val="24"/>
              </w:rPr>
            </w:pPr>
            <w:r>
              <w:rPr>
                <w:rFonts w:cs="Arial"/>
                <w:szCs w:val="24"/>
              </w:rPr>
              <w:t>Response to public consultations such as Active Travel.</w:t>
            </w:r>
          </w:p>
        </w:tc>
      </w:tr>
      <w:tr w:rsidR="00A146BB" w14:paraId="475FD01D" w14:textId="77777777" w:rsidTr="004E1D47">
        <w:tc>
          <w:tcPr>
            <w:tcW w:w="1271" w:type="dxa"/>
          </w:tcPr>
          <w:p w14:paraId="5641226D" w14:textId="77777777" w:rsidR="00A146BB" w:rsidRDefault="00A146BB" w:rsidP="004E1D47">
            <w:pPr>
              <w:jc w:val="both"/>
              <w:rPr>
                <w:rFonts w:cs="Arial"/>
                <w:szCs w:val="24"/>
              </w:rPr>
            </w:pPr>
            <w:r>
              <w:rPr>
                <w:rFonts w:cs="Arial"/>
                <w:szCs w:val="24"/>
              </w:rPr>
              <w:t>Administration Support</w:t>
            </w:r>
          </w:p>
        </w:tc>
        <w:tc>
          <w:tcPr>
            <w:tcW w:w="7745" w:type="dxa"/>
          </w:tcPr>
          <w:p w14:paraId="1BD29D25" w14:textId="77777777" w:rsidR="00A146BB" w:rsidRDefault="00A146BB" w:rsidP="004E1D47">
            <w:pPr>
              <w:jc w:val="both"/>
              <w:rPr>
                <w:rFonts w:cs="Arial"/>
                <w:szCs w:val="24"/>
              </w:rPr>
            </w:pPr>
            <w:r>
              <w:rPr>
                <w:rFonts w:cs="Arial"/>
                <w:szCs w:val="24"/>
              </w:rPr>
              <w:t xml:space="preserve">Ongoing membership records. </w:t>
            </w:r>
          </w:p>
          <w:p w14:paraId="79E35D58" w14:textId="77777777" w:rsidR="00A146BB" w:rsidRDefault="00A146BB" w:rsidP="004E1D47">
            <w:pPr>
              <w:jc w:val="both"/>
              <w:rPr>
                <w:rFonts w:cs="Arial"/>
                <w:szCs w:val="24"/>
              </w:rPr>
            </w:pPr>
            <w:r>
              <w:rPr>
                <w:rFonts w:cs="Arial"/>
                <w:szCs w:val="24"/>
              </w:rPr>
              <w:t xml:space="preserve">Weekly information reel released on website and social medial. Introduced a quarterly newsletter distributed to every home. Established a new group ‘Creative Donaghadee’ to promote creative arts in the town. </w:t>
            </w:r>
          </w:p>
          <w:p w14:paraId="2280EF0F" w14:textId="77777777" w:rsidR="00A146BB" w:rsidRDefault="00A146BB" w:rsidP="004E1D47">
            <w:pPr>
              <w:jc w:val="both"/>
              <w:rPr>
                <w:rFonts w:cs="Arial"/>
                <w:szCs w:val="24"/>
              </w:rPr>
            </w:pPr>
            <w:r>
              <w:rPr>
                <w:rFonts w:cs="Arial"/>
                <w:szCs w:val="24"/>
              </w:rPr>
              <w:t xml:space="preserve">Administrative support such as attending meetings, financial reporting, etc. </w:t>
            </w:r>
          </w:p>
        </w:tc>
      </w:tr>
    </w:tbl>
    <w:p w14:paraId="41BFD52E" w14:textId="77777777" w:rsidR="00A146BB" w:rsidRDefault="00A146BB" w:rsidP="00A146BB">
      <w:pPr>
        <w:jc w:val="both"/>
      </w:pPr>
    </w:p>
    <w:p w14:paraId="77622E15" w14:textId="77777777" w:rsidR="00A146BB" w:rsidRDefault="00A146BB" w:rsidP="00A146BB">
      <w:pPr>
        <w:jc w:val="both"/>
        <w:rPr>
          <w:rFonts w:cs="Arial"/>
          <w:b/>
          <w:bCs/>
          <w:szCs w:val="24"/>
        </w:rPr>
      </w:pPr>
      <w:r>
        <w:rPr>
          <w:rFonts w:cs="Arial"/>
          <w:b/>
          <w:bCs/>
          <w:szCs w:val="24"/>
        </w:rPr>
        <w:t>Holywood</w:t>
      </w:r>
    </w:p>
    <w:p w14:paraId="0C8EDCCF" w14:textId="3AA47ED2" w:rsidR="00A146BB" w:rsidRDefault="00A146BB" w:rsidP="006B2A48">
      <w:pPr>
        <w:rPr>
          <w:rFonts w:cs="Arial"/>
          <w:szCs w:val="24"/>
        </w:rPr>
      </w:pPr>
      <w:r>
        <w:rPr>
          <w:rFonts w:cs="Arial"/>
          <w:szCs w:val="24"/>
        </w:rPr>
        <w:t>The grant assistance programme ha</w:t>
      </w:r>
      <w:r w:rsidR="006B2A48">
        <w:rPr>
          <w:rFonts w:cs="Arial"/>
          <w:szCs w:val="24"/>
        </w:rPr>
        <w:t>d</w:t>
      </w:r>
      <w:r>
        <w:rPr>
          <w:rFonts w:cs="Arial"/>
          <w:szCs w:val="24"/>
        </w:rPr>
        <w:t xml:space="preserve"> assisted Holywood Chamber to achieve the following:</w:t>
      </w:r>
    </w:p>
    <w:p w14:paraId="5FB9AA5E" w14:textId="77777777" w:rsidR="00A146BB" w:rsidRDefault="00A146BB" w:rsidP="00A146BB">
      <w:pPr>
        <w:jc w:val="both"/>
        <w:rPr>
          <w:rFonts w:cs="Arial"/>
          <w:szCs w:val="24"/>
        </w:rPr>
      </w:pPr>
    </w:p>
    <w:tbl>
      <w:tblPr>
        <w:tblStyle w:val="TableGrid"/>
        <w:tblW w:w="0" w:type="auto"/>
        <w:tblLook w:val="04A0" w:firstRow="1" w:lastRow="0" w:firstColumn="1" w:lastColumn="0" w:noHBand="0" w:noVBand="1"/>
      </w:tblPr>
      <w:tblGrid>
        <w:gridCol w:w="1737"/>
        <w:gridCol w:w="7279"/>
      </w:tblGrid>
      <w:tr w:rsidR="00A146BB" w14:paraId="1860BBF3" w14:textId="77777777" w:rsidTr="004E1D47">
        <w:trPr>
          <w:trHeight w:val="1415"/>
        </w:trPr>
        <w:tc>
          <w:tcPr>
            <w:tcW w:w="1271" w:type="dxa"/>
          </w:tcPr>
          <w:p w14:paraId="70C9C8B0" w14:textId="77777777" w:rsidR="00A146BB" w:rsidRDefault="00A146BB" w:rsidP="004E1D47">
            <w:pPr>
              <w:jc w:val="both"/>
              <w:rPr>
                <w:rFonts w:cs="Arial"/>
                <w:szCs w:val="24"/>
              </w:rPr>
            </w:pPr>
            <w:r>
              <w:rPr>
                <w:rFonts w:cs="Arial"/>
                <w:szCs w:val="24"/>
              </w:rPr>
              <w:lastRenderedPageBreak/>
              <w:t>Capacity Building</w:t>
            </w:r>
          </w:p>
        </w:tc>
        <w:tc>
          <w:tcPr>
            <w:tcW w:w="7745" w:type="dxa"/>
          </w:tcPr>
          <w:p w14:paraId="08250166" w14:textId="77777777" w:rsidR="00A146BB" w:rsidRDefault="00A146BB" w:rsidP="0018729D">
            <w:pPr>
              <w:rPr>
                <w:rFonts w:cs="Arial"/>
                <w:szCs w:val="24"/>
              </w:rPr>
            </w:pPr>
            <w:r>
              <w:rPr>
                <w:rFonts w:cs="Arial"/>
                <w:szCs w:val="24"/>
              </w:rPr>
              <w:t>The President’s Awards have greatly increased Chamber recognition and public interaction. Membership has steadily grown.</w:t>
            </w:r>
          </w:p>
          <w:p w14:paraId="0EB36A78" w14:textId="77777777" w:rsidR="00A146BB" w:rsidRDefault="00A146BB" w:rsidP="0018729D">
            <w:pPr>
              <w:rPr>
                <w:rFonts w:cs="Arial"/>
                <w:szCs w:val="24"/>
              </w:rPr>
            </w:pPr>
            <w:r>
              <w:rPr>
                <w:rFonts w:cs="Arial"/>
                <w:szCs w:val="24"/>
              </w:rPr>
              <w:t xml:space="preserve">Monthly meetings with speakers have fostered inclusivity, allowing members to participate as their schedule permits. </w:t>
            </w:r>
          </w:p>
          <w:p w14:paraId="14082ADA" w14:textId="77777777" w:rsidR="00A146BB" w:rsidRDefault="00A146BB" w:rsidP="0018729D">
            <w:pPr>
              <w:rPr>
                <w:rFonts w:cs="Arial"/>
                <w:szCs w:val="24"/>
              </w:rPr>
            </w:pPr>
            <w:r>
              <w:rPr>
                <w:rFonts w:cs="Arial"/>
                <w:szCs w:val="24"/>
              </w:rPr>
              <w:t>Updated website which features a current business directory, serving as a valuable resource for potential members.</w:t>
            </w:r>
          </w:p>
        </w:tc>
      </w:tr>
      <w:tr w:rsidR="00A146BB" w14:paraId="371E2642" w14:textId="77777777" w:rsidTr="004E1D47">
        <w:tc>
          <w:tcPr>
            <w:tcW w:w="1271" w:type="dxa"/>
          </w:tcPr>
          <w:p w14:paraId="52170915" w14:textId="77777777" w:rsidR="00A146BB" w:rsidRDefault="00A146BB" w:rsidP="004E1D47">
            <w:pPr>
              <w:jc w:val="both"/>
              <w:rPr>
                <w:rFonts w:cs="Arial"/>
                <w:szCs w:val="24"/>
              </w:rPr>
            </w:pPr>
            <w:r>
              <w:rPr>
                <w:rFonts w:cs="Arial"/>
                <w:szCs w:val="24"/>
              </w:rPr>
              <w:t>Town Development</w:t>
            </w:r>
          </w:p>
        </w:tc>
        <w:tc>
          <w:tcPr>
            <w:tcW w:w="7745" w:type="dxa"/>
          </w:tcPr>
          <w:p w14:paraId="58C4401F" w14:textId="77777777" w:rsidR="00A146BB" w:rsidRDefault="00A146BB" w:rsidP="0018729D">
            <w:pPr>
              <w:rPr>
                <w:rFonts w:cs="Arial"/>
                <w:szCs w:val="24"/>
              </w:rPr>
            </w:pPr>
            <w:r>
              <w:rPr>
                <w:rFonts w:cs="Arial"/>
                <w:szCs w:val="24"/>
              </w:rPr>
              <w:t>Animation – during December entertainment is provided on Saturdays leading up to Christmas and on Christmas Eve to enhance the festive atmosphere of the town. Feedback from retail and hospitality members has indicated that this initiative encourages more shopping outside city centres.</w:t>
            </w:r>
          </w:p>
          <w:p w14:paraId="7BDCC8C3" w14:textId="77777777" w:rsidR="00A146BB" w:rsidRDefault="00A146BB" w:rsidP="0018729D">
            <w:pPr>
              <w:rPr>
                <w:rFonts w:cs="Arial"/>
                <w:szCs w:val="24"/>
              </w:rPr>
            </w:pPr>
            <w:r>
              <w:rPr>
                <w:rFonts w:cs="Arial"/>
                <w:szCs w:val="24"/>
              </w:rPr>
              <w:t xml:space="preserve">A social media brief was issued to all members to ensure correct branding and promotion of businesses through the chamber’s platforms. </w:t>
            </w:r>
          </w:p>
          <w:p w14:paraId="600EE96F" w14:textId="77777777" w:rsidR="00A146BB" w:rsidRDefault="00A146BB" w:rsidP="0018729D">
            <w:pPr>
              <w:rPr>
                <w:rFonts w:cs="Arial"/>
                <w:szCs w:val="24"/>
              </w:rPr>
            </w:pPr>
            <w:r>
              <w:rPr>
                <w:rFonts w:cs="Arial"/>
                <w:szCs w:val="24"/>
              </w:rPr>
              <w:t>Support for activities organised by other groups that aim to increase foot traffic in the town.</w:t>
            </w:r>
          </w:p>
        </w:tc>
      </w:tr>
      <w:tr w:rsidR="00A146BB" w14:paraId="2C3E7D15" w14:textId="77777777" w:rsidTr="004E1D47">
        <w:tc>
          <w:tcPr>
            <w:tcW w:w="1271" w:type="dxa"/>
          </w:tcPr>
          <w:p w14:paraId="1AAE9123" w14:textId="77777777" w:rsidR="00A146BB" w:rsidRDefault="00A146BB" w:rsidP="004E1D47">
            <w:pPr>
              <w:jc w:val="both"/>
              <w:rPr>
                <w:rFonts w:cs="Arial"/>
                <w:szCs w:val="24"/>
              </w:rPr>
            </w:pPr>
            <w:r>
              <w:rPr>
                <w:rFonts w:cs="Arial"/>
                <w:szCs w:val="24"/>
              </w:rPr>
              <w:t>Administration Support</w:t>
            </w:r>
          </w:p>
        </w:tc>
        <w:tc>
          <w:tcPr>
            <w:tcW w:w="7745" w:type="dxa"/>
          </w:tcPr>
          <w:p w14:paraId="3602B96B" w14:textId="77777777" w:rsidR="00A146BB" w:rsidRDefault="00A146BB" w:rsidP="0018729D">
            <w:pPr>
              <w:rPr>
                <w:rFonts w:cs="Arial"/>
                <w:szCs w:val="24"/>
              </w:rPr>
            </w:pPr>
            <w:r>
              <w:rPr>
                <w:rFonts w:cs="Arial"/>
                <w:szCs w:val="24"/>
              </w:rPr>
              <w:t xml:space="preserve">Social media engagement through videos, interviews etc.  Administrative support to ensure clear communication, information dissemination, meetings, networking events. </w:t>
            </w:r>
          </w:p>
          <w:p w14:paraId="218FFF36" w14:textId="77777777" w:rsidR="00A146BB" w:rsidRDefault="00A146BB" w:rsidP="0018729D">
            <w:pPr>
              <w:rPr>
                <w:rFonts w:cs="Arial"/>
                <w:szCs w:val="24"/>
              </w:rPr>
            </w:pPr>
            <w:r>
              <w:rPr>
                <w:rFonts w:cs="Arial"/>
                <w:szCs w:val="24"/>
              </w:rPr>
              <w:t xml:space="preserve">Newsletter template for further promotion of the chamber. </w:t>
            </w:r>
          </w:p>
        </w:tc>
      </w:tr>
    </w:tbl>
    <w:p w14:paraId="74514686" w14:textId="77777777" w:rsidR="00A146BB" w:rsidRDefault="00A146BB" w:rsidP="00A146BB">
      <w:pPr>
        <w:jc w:val="both"/>
      </w:pPr>
    </w:p>
    <w:p w14:paraId="6D0B6FD9" w14:textId="77777777" w:rsidR="00A146BB" w:rsidRDefault="00A146BB" w:rsidP="00A146BB">
      <w:pPr>
        <w:jc w:val="both"/>
        <w:rPr>
          <w:rFonts w:cs="Arial"/>
          <w:b/>
          <w:bCs/>
          <w:szCs w:val="24"/>
        </w:rPr>
      </w:pPr>
      <w:r>
        <w:rPr>
          <w:rFonts w:cs="Arial"/>
          <w:b/>
          <w:bCs/>
          <w:szCs w:val="24"/>
        </w:rPr>
        <w:t>Newtownards</w:t>
      </w:r>
    </w:p>
    <w:p w14:paraId="6ACECAB2" w14:textId="0AA47143" w:rsidR="00A146BB" w:rsidRDefault="00A146BB" w:rsidP="006B2A48">
      <w:pPr>
        <w:rPr>
          <w:rFonts w:cs="Arial"/>
          <w:szCs w:val="24"/>
        </w:rPr>
      </w:pPr>
      <w:r>
        <w:rPr>
          <w:rFonts w:cs="Arial"/>
          <w:szCs w:val="24"/>
        </w:rPr>
        <w:t>The grant assistance programme ha</w:t>
      </w:r>
      <w:r w:rsidR="006B2A48">
        <w:rPr>
          <w:rFonts w:cs="Arial"/>
          <w:szCs w:val="24"/>
        </w:rPr>
        <w:t>d</w:t>
      </w:r>
      <w:r>
        <w:rPr>
          <w:rFonts w:cs="Arial"/>
          <w:szCs w:val="24"/>
        </w:rPr>
        <w:t xml:space="preserve"> assisted Newtownards Chamber to achieve the following:</w:t>
      </w:r>
    </w:p>
    <w:p w14:paraId="1A42FA0A" w14:textId="77777777" w:rsidR="00A146BB" w:rsidRDefault="00A146BB" w:rsidP="00A146BB">
      <w:pPr>
        <w:jc w:val="both"/>
        <w:rPr>
          <w:rFonts w:cs="Arial"/>
          <w:szCs w:val="24"/>
        </w:rPr>
      </w:pPr>
    </w:p>
    <w:tbl>
      <w:tblPr>
        <w:tblStyle w:val="TableGrid"/>
        <w:tblW w:w="0" w:type="auto"/>
        <w:tblLook w:val="04A0" w:firstRow="1" w:lastRow="0" w:firstColumn="1" w:lastColumn="0" w:noHBand="0" w:noVBand="1"/>
      </w:tblPr>
      <w:tblGrid>
        <w:gridCol w:w="1737"/>
        <w:gridCol w:w="7279"/>
      </w:tblGrid>
      <w:tr w:rsidR="00A146BB" w14:paraId="79A773F7" w14:textId="77777777" w:rsidTr="004E1D47">
        <w:trPr>
          <w:trHeight w:val="558"/>
        </w:trPr>
        <w:tc>
          <w:tcPr>
            <w:tcW w:w="1271" w:type="dxa"/>
          </w:tcPr>
          <w:p w14:paraId="167F105A" w14:textId="77777777" w:rsidR="00A146BB" w:rsidRDefault="00A146BB" w:rsidP="004E1D47">
            <w:pPr>
              <w:jc w:val="both"/>
              <w:rPr>
                <w:rFonts w:cs="Arial"/>
                <w:szCs w:val="24"/>
              </w:rPr>
            </w:pPr>
            <w:r>
              <w:rPr>
                <w:rFonts w:cs="Arial"/>
                <w:szCs w:val="24"/>
              </w:rPr>
              <w:t>Capacity Building</w:t>
            </w:r>
          </w:p>
        </w:tc>
        <w:tc>
          <w:tcPr>
            <w:tcW w:w="7745" w:type="dxa"/>
          </w:tcPr>
          <w:p w14:paraId="23A30172" w14:textId="77777777" w:rsidR="00A146BB" w:rsidRDefault="00A146BB" w:rsidP="004E1D47">
            <w:pPr>
              <w:jc w:val="both"/>
              <w:rPr>
                <w:rFonts w:cs="Arial"/>
                <w:szCs w:val="24"/>
              </w:rPr>
            </w:pPr>
            <w:r>
              <w:rPr>
                <w:rFonts w:cs="Arial"/>
                <w:szCs w:val="24"/>
              </w:rPr>
              <w:t xml:space="preserve">There has been an increase in membership, the board setup recruitment task forces and actively encourages board members to take it in turns to visit local businesses and spread awareness of the chamber. </w:t>
            </w:r>
          </w:p>
          <w:p w14:paraId="3F7B4775" w14:textId="77777777" w:rsidR="00A146BB" w:rsidRDefault="00A146BB" w:rsidP="004E1D47">
            <w:pPr>
              <w:jc w:val="both"/>
              <w:rPr>
                <w:rFonts w:cs="Arial"/>
                <w:szCs w:val="24"/>
              </w:rPr>
            </w:pPr>
            <w:r>
              <w:rPr>
                <w:rFonts w:cs="Arial"/>
                <w:szCs w:val="24"/>
              </w:rPr>
              <w:t>More proactive engagement with businesses with less focus on social media output.</w:t>
            </w:r>
          </w:p>
          <w:p w14:paraId="7771338F" w14:textId="77777777" w:rsidR="00A146BB" w:rsidRDefault="00A146BB" w:rsidP="004E1D47">
            <w:pPr>
              <w:jc w:val="both"/>
              <w:rPr>
                <w:rFonts w:cs="Arial"/>
                <w:szCs w:val="24"/>
              </w:rPr>
            </w:pPr>
            <w:r>
              <w:rPr>
                <w:rFonts w:cs="Arial"/>
                <w:szCs w:val="24"/>
              </w:rPr>
              <w:t xml:space="preserve">Meetings and networking events with local businesses to deliver training and social events, which was very well received from attendees. </w:t>
            </w:r>
          </w:p>
          <w:p w14:paraId="4CD3EFE8" w14:textId="77777777" w:rsidR="00A146BB" w:rsidRDefault="00A146BB" w:rsidP="004E1D47">
            <w:pPr>
              <w:jc w:val="both"/>
              <w:rPr>
                <w:rFonts w:cs="Arial"/>
                <w:szCs w:val="24"/>
              </w:rPr>
            </w:pPr>
            <w:r>
              <w:rPr>
                <w:rFonts w:cs="Arial"/>
                <w:szCs w:val="24"/>
              </w:rPr>
              <w:t>The chamber also targeted larger producers in the area, notably Mash Direct and Rich Sauces. The relationship has started to build, and the chamber would like to think that they can get more support in the upcoming year.</w:t>
            </w:r>
          </w:p>
        </w:tc>
      </w:tr>
      <w:tr w:rsidR="00A146BB" w14:paraId="5745CA24" w14:textId="77777777" w:rsidTr="004E1D47">
        <w:tc>
          <w:tcPr>
            <w:tcW w:w="1271" w:type="dxa"/>
          </w:tcPr>
          <w:p w14:paraId="2818BF05" w14:textId="77777777" w:rsidR="00A146BB" w:rsidRDefault="00A146BB" w:rsidP="004E1D47">
            <w:pPr>
              <w:jc w:val="both"/>
              <w:rPr>
                <w:rFonts w:cs="Arial"/>
                <w:szCs w:val="24"/>
              </w:rPr>
            </w:pPr>
            <w:r>
              <w:rPr>
                <w:rFonts w:cs="Arial"/>
                <w:szCs w:val="24"/>
              </w:rPr>
              <w:t>Town Development</w:t>
            </w:r>
          </w:p>
        </w:tc>
        <w:tc>
          <w:tcPr>
            <w:tcW w:w="7745" w:type="dxa"/>
          </w:tcPr>
          <w:p w14:paraId="5864F90F" w14:textId="77777777" w:rsidR="00A146BB" w:rsidRDefault="00A146BB" w:rsidP="004E1D47">
            <w:pPr>
              <w:jc w:val="both"/>
              <w:rPr>
                <w:rFonts w:cs="Arial"/>
                <w:szCs w:val="24"/>
              </w:rPr>
            </w:pPr>
            <w:r>
              <w:rPr>
                <w:rFonts w:cs="Arial"/>
                <w:szCs w:val="24"/>
              </w:rPr>
              <w:t xml:space="preserve">The main areas of progress for the chamber in 2024/25 was the Christmas market which was held on Main Street in Newtownards. This brought a variety of businesses into the town and provided an excellent family fun day for all. It was noted from traders that this was a very busy day for trading, with members in the hospitality end commenting that they were benefiting from the increase in footfall in the town. </w:t>
            </w:r>
          </w:p>
          <w:p w14:paraId="34B390E9" w14:textId="77777777" w:rsidR="00A146BB" w:rsidRDefault="00A146BB" w:rsidP="004E1D47">
            <w:pPr>
              <w:jc w:val="both"/>
              <w:rPr>
                <w:rFonts w:cs="Arial"/>
                <w:szCs w:val="24"/>
              </w:rPr>
            </w:pPr>
            <w:r>
              <w:rPr>
                <w:rFonts w:cs="Arial"/>
                <w:szCs w:val="24"/>
              </w:rPr>
              <w:t xml:space="preserve">The Halloween and Christmas passport scheme was again a hit and helped spread the word about the chamber and encouraged businesses to get involved. </w:t>
            </w:r>
          </w:p>
          <w:p w14:paraId="67CB1A07" w14:textId="77777777" w:rsidR="00A146BB" w:rsidRDefault="00A146BB" w:rsidP="004E1D47">
            <w:pPr>
              <w:jc w:val="both"/>
              <w:rPr>
                <w:rFonts w:cs="Arial"/>
                <w:szCs w:val="24"/>
              </w:rPr>
            </w:pPr>
            <w:r>
              <w:rPr>
                <w:rFonts w:cs="Arial"/>
                <w:szCs w:val="24"/>
              </w:rPr>
              <w:lastRenderedPageBreak/>
              <w:t xml:space="preserve">Social media posts were a hot topic, and the chamber continued to have a good following on Facebook and Instagram. </w:t>
            </w:r>
          </w:p>
          <w:p w14:paraId="75B26125" w14:textId="77777777" w:rsidR="00A146BB" w:rsidRDefault="00A146BB" w:rsidP="004E1D47">
            <w:pPr>
              <w:jc w:val="both"/>
              <w:rPr>
                <w:rFonts w:cs="Arial"/>
                <w:szCs w:val="24"/>
              </w:rPr>
            </w:pPr>
            <w:r>
              <w:rPr>
                <w:rFonts w:cs="Arial"/>
                <w:szCs w:val="24"/>
              </w:rPr>
              <w:t>The other focus for the chamber was the business awards which were the first to be held since 2019. The chamber worked very hard to put on an amazing event.</w:t>
            </w:r>
          </w:p>
        </w:tc>
      </w:tr>
      <w:tr w:rsidR="00A146BB" w14:paraId="5B86BCC4" w14:textId="77777777" w:rsidTr="004E1D47">
        <w:tc>
          <w:tcPr>
            <w:tcW w:w="1271" w:type="dxa"/>
          </w:tcPr>
          <w:p w14:paraId="2B68B11A" w14:textId="77777777" w:rsidR="00A146BB" w:rsidRDefault="00A146BB" w:rsidP="004E1D47">
            <w:pPr>
              <w:jc w:val="both"/>
              <w:rPr>
                <w:rFonts w:cs="Arial"/>
                <w:szCs w:val="24"/>
              </w:rPr>
            </w:pPr>
            <w:r>
              <w:rPr>
                <w:rFonts w:cs="Arial"/>
                <w:szCs w:val="24"/>
              </w:rPr>
              <w:lastRenderedPageBreak/>
              <w:t>Administration Support</w:t>
            </w:r>
          </w:p>
        </w:tc>
        <w:tc>
          <w:tcPr>
            <w:tcW w:w="7745" w:type="dxa"/>
          </w:tcPr>
          <w:p w14:paraId="6A5F0D1B" w14:textId="77777777" w:rsidR="00A146BB" w:rsidRDefault="00A146BB" w:rsidP="004E1D47">
            <w:pPr>
              <w:jc w:val="both"/>
              <w:rPr>
                <w:rFonts w:cs="Arial"/>
                <w:szCs w:val="24"/>
              </w:rPr>
            </w:pPr>
            <w:r>
              <w:rPr>
                <w:rFonts w:cs="Arial"/>
                <w:szCs w:val="24"/>
              </w:rPr>
              <w:t xml:space="preserve">Administration support to deliver the various chamber functions.  </w:t>
            </w:r>
          </w:p>
        </w:tc>
      </w:tr>
    </w:tbl>
    <w:p w14:paraId="5B04A3FC" w14:textId="77777777" w:rsidR="00A146BB" w:rsidRDefault="00A146BB" w:rsidP="00A146BB">
      <w:pPr>
        <w:jc w:val="both"/>
        <w:rPr>
          <w:rFonts w:cs="Arial"/>
          <w:szCs w:val="24"/>
        </w:rPr>
      </w:pPr>
    </w:p>
    <w:p w14:paraId="5C13F341" w14:textId="77777777" w:rsidR="00A146BB" w:rsidRDefault="00A146BB" w:rsidP="00A146BB">
      <w:pPr>
        <w:jc w:val="both"/>
        <w:rPr>
          <w:rFonts w:cs="Arial"/>
          <w:szCs w:val="24"/>
        </w:rPr>
      </w:pPr>
      <w:r>
        <w:rPr>
          <w:rFonts w:cs="Arial"/>
          <w:szCs w:val="24"/>
        </w:rPr>
        <w:t>The information above clearly demonstrates the support this grant programme offers each chamber and highlights the ongoing need for this continued support.</w:t>
      </w:r>
    </w:p>
    <w:p w14:paraId="639C2A61" w14:textId="77777777" w:rsidR="006B2A48" w:rsidRDefault="006B2A48" w:rsidP="00A146BB">
      <w:pPr>
        <w:jc w:val="both"/>
        <w:rPr>
          <w:rFonts w:cs="Arial"/>
          <w:szCs w:val="24"/>
        </w:rPr>
      </w:pPr>
    </w:p>
    <w:p w14:paraId="0467F65C" w14:textId="77777777" w:rsidR="00A146BB" w:rsidRDefault="00A146BB" w:rsidP="006B2A48">
      <w:pPr>
        <w:rPr>
          <w:rFonts w:cs="Arial"/>
          <w:b/>
          <w:bCs/>
          <w:szCs w:val="24"/>
        </w:rPr>
      </w:pPr>
      <w:r w:rsidRPr="00DF1DEB">
        <w:rPr>
          <w:rFonts w:cs="Arial"/>
          <w:b/>
          <w:bCs/>
          <w:szCs w:val="24"/>
        </w:rPr>
        <w:t>Grant Assistance Programme 202</w:t>
      </w:r>
      <w:r>
        <w:rPr>
          <w:rFonts w:cs="Arial"/>
          <w:b/>
          <w:bCs/>
          <w:szCs w:val="24"/>
        </w:rPr>
        <w:t>5-2027</w:t>
      </w:r>
    </w:p>
    <w:p w14:paraId="2362D08F" w14:textId="77777777" w:rsidR="00A146BB" w:rsidRDefault="00A146BB" w:rsidP="006B2A48">
      <w:pPr>
        <w:rPr>
          <w:rFonts w:cs="Arial"/>
          <w:szCs w:val="24"/>
        </w:rPr>
      </w:pPr>
      <w:r>
        <w:rPr>
          <w:rFonts w:cs="Arial"/>
          <w:szCs w:val="24"/>
        </w:rPr>
        <w:t xml:space="preserve">As members may be aware the five chambers have recently united to form Ards and North Down Business Forum. </w:t>
      </w:r>
    </w:p>
    <w:p w14:paraId="20E7CD13" w14:textId="77777777" w:rsidR="00A146BB" w:rsidRDefault="00A146BB" w:rsidP="006B2A48">
      <w:pPr>
        <w:rPr>
          <w:rFonts w:cs="Arial"/>
          <w:szCs w:val="24"/>
        </w:rPr>
      </w:pPr>
    </w:p>
    <w:p w14:paraId="77B3248C" w14:textId="377D4AD5" w:rsidR="00A146BB" w:rsidRDefault="00A146BB" w:rsidP="006B2A48">
      <w:pPr>
        <w:rPr>
          <w:rFonts w:cs="Arial"/>
          <w:szCs w:val="24"/>
        </w:rPr>
      </w:pPr>
      <w:r>
        <w:rPr>
          <w:rFonts w:cs="Arial"/>
          <w:szCs w:val="24"/>
        </w:rPr>
        <w:t xml:space="preserve">This new Forum </w:t>
      </w:r>
      <w:r w:rsidR="006B2A48">
        <w:rPr>
          <w:rFonts w:cs="Arial"/>
          <w:szCs w:val="24"/>
        </w:rPr>
        <w:t>was</w:t>
      </w:r>
      <w:r>
        <w:rPr>
          <w:rFonts w:cs="Arial"/>
          <w:szCs w:val="24"/>
        </w:rPr>
        <w:t xml:space="preserve"> set to provide a unified and powerful voice for businesses across the Borough, promoting action, collaboration, and representation on key issues impacting the local economy.</w:t>
      </w:r>
    </w:p>
    <w:p w14:paraId="2E8DF61D" w14:textId="77777777" w:rsidR="00A146BB" w:rsidRDefault="00A146BB" w:rsidP="006B2A48">
      <w:pPr>
        <w:rPr>
          <w:rFonts w:cs="Arial"/>
          <w:szCs w:val="24"/>
        </w:rPr>
      </w:pPr>
    </w:p>
    <w:p w14:paraId="172775B4" w14:textId="4E2E835D" w:rsidR="00A146BB" w:rsidRDefault="00A146BB" w:rsidP="006B2A48">
      <w:pPr>
        <w:rPr>
          <w:rFonts w:cs="Arial"/>
          <w:szCs w:val="24"/>
        </w:rPr>
      </w:pPr>
      <w:r w:rsidRPr="0021694B">
        <w:rPr>
          <w:rFonts w:cs="Arial"/>
          <w:szCs w:val="24"/>
        </w:rPr>
        <w:t xml:space="preserve">The creation of the Forum reflects the shared commitment of Bangor, Newtownards, Holywood, </w:t>
      </w:r>
      <w:r>
        <w:rPr>
          <w:rFonts w:cs="Arial"/>
          <w:szCs w:val="24"/>
        </w:rPr>
        <w:t>Donaghadee</w:t>
      </w:r>
      <w:r w:rsidRPr="0021694B">
        <w:rPr>
          <w:rFonts w:cs="Arial"/>
          <w:szCs w:val="24"/>
        </w:rPr>
        <w:t xml:space="preserve">, and </w:t>
      </w:r>
      <w:r>
        <w:rPr>
          <w:rFonts w:cs="Arial"/>
          <w:szCs w:val="24"/>
        </w:rPr>
        <w:t>Comber Chambers</w:t>
      </w:r>
      <w:r w:rsidRPr="0021694B">
        <w:rPr>
          <w:rFonts w:cs="Arial"/>
          <w:szCs w:val="24"/>
        </w:rPr>
        <w:t xml:space="preserve"> to champion the interests of their members and the wider business community. By leveraging their collective influence, the Forum w</w:t>
      </w:r>
      <w:r w:rsidR="006B2A48">
        <w:rPr>
          <w:rFonts w:cs="Arial"/>
          <w:szCs w:val="24"/>
        </w:rPr>
        <w:t>ould</w:t>
      </w:r>
      <w:r w:rsidRPr="0021694B">
        <w:rPr>
          <w:rFonts w:cs="Arial"/>
          <w:szCs w:val="24"/>
        </w:rPr>
        <w:t xml:space="preserve"> ensure that the needs and contributions of businesses are recognised and prioritised in decisions that shape the borough’s future.</w:t>
      </w:r>
    </w:p>
    <w:p w14:paraId="5FDB3296" w14:textId="77777777" w:rsidR="00A146BB" w:rsidRDefault="00A146BB" w:rsidP="006B2A48">
      <w:pPr>
        <w:rPr>
          <w:rFonts w:cs="Arial"/>
          <w:szCs w:val="24"/>
        </w:rPr>
      </w:pPr>
    </w:p>
    <w:p w14:paraId="7730872B" w14:textId="197892A8" w:rsidR="00A146BB" w:rsidRDefault="00A146BB" w:rsidP="006B2A48">
      <w:pPr>
        <w:rPr>
          <w:rFonts w:cs="Arial"/>
          <w:szCs w:val="24"/>
        </w:rPr>
      </w:pPr>
      <w:r>
        <w:rPr>
          <w:rFonts w:cs="Arial"/>
          <w:szCs w:val="24"/>
        </w:rPr>
        <w:t xml:space="preserve">Following discussions with members of the Forum and Council Officers, it </w:t>
      </w:r>
      <w:r w:rsidR="006B2A48">
        <w:rPr>
          <w:rFonts w:cs="Arial"/>
          <w:szCs w:val="24"/>
        </w:rPr>
        <w:t>was</w:t>
      </w:r>
      <w:r>
        <w:rPr>
          <w:rFonts w:cs="Arial"/>
          <w:szCs w:val="24"/>
        </w:rPr>
        <w:t xml:space="preserve"> hoped that the grant assistance programme </w:t>
      </w:r>
      <w:r w:rsidR="006B2A48">
        <w:rPr>
          <w:rFonts w:cs="Arial"/>
          <w:szCs w:val="24"/>
        </w:rPr>
        <w:t xml:space="preserve">would </w:t>
      </w:r>
      <w:r>
        <w:rPr>
          <w:rFonts w:cs="Arial"/>
          <w:szCs w:val="24"/>
        </w:rPr>
        <w:t>not only support the individual chamber but also support and facilitate initiatives led by the Forum.</w:t>
      </w:r>
    </w:p>
    <w:p w14:paraId="1BBE854B" w14:textId="77777777" w:rsidR="00A146BB" w:rsidRDefault="00A146BB" w:rsidP="00A146BB">
      <w:pPr>
        <w:jc w:val="both"/>
        <w:rPr>
          <w:rFonts w:cs="Arial"/>
          <w:szCs w:val="24"/>
        </w:rPr>
      </w:pPr>
    </w:p>
    <w:p w14:paraId="770C4DB5" w14:textId="01BB333D" w:rsidR="00A146BB" w:rsidRDefault="00A146BB" w:rsidP="006B2A48">
      <w:pPr>
        <w:rPr>
          <w:rFonts w:cs="Arial"/>
          <w:szCs w:val="24"/>
        </w:rPr>
      </w:pPr>
      <w:r>
        <w:rPr>
          <w:rFonts w:cs="Arial"/>
          <w:szCs w:val="24"/>
        </w:rPr>
        <w:t xml:space="preserve">Considering this, it </w:t>
      </w:r>
      <w:r w:rsidR="006B2A48">
        <w:rPr>
          <w:rFonts w:cs="Arial"/>
          <w:szCs w:val="24"/>
        </w:rPr>
        <w:t>was</w:t>
      </w:r>
      <w:r>
        <w:rPr>
          <w:rFonts w:cs="Arial"/>
          <w:szCs w:val="24"/>
        </w:rPr>
        <w:t xml:space="preserve"> recommended that the grant assistance programme and submitted Business Plan </w:t>
      </w:r>
      <w:r w:rsidR="006B2A48">
        <w:rPr>
          <w:rFonts w:cs="Arial"/>
          <w:szCs w:val="24"/>
        </w:rPr>
        <w:t>was</w:t>
      </w:r>
      <w:r>
        <w:rPr>
          <w:rFonts w:cs="Arial"/>
          <w:szCs w:val="24"/>
        </w:rPr>
        <w:t xml:space="preserve"> extended to a two-year period instead of one whilst maintaining the annual grant claim of £15,000, subject to the normal rate setting process. </w:t>
      </w:r>
    </w:p>
    <w:p w14:paraId="2E0E1330" w14:textId="77777777" w:rsidR="00A146BB" w:rsidRDefault="00A146BB" w:rsidP="006B2A48">
      <w:pPr>
        <w:rPr>
          <w:rFonts w:cs="Arial"/>
          <w:szCs w:val="24"/>
        </w:rPr>
      </w:pPr>
    </w:p>
    <w:p w14:paraId="6D02EAC8" w14:textId="21804389" w:rsidR="00A146BB" w:rsidRDefault="00A146BB" w:rsidP="006B2A48">
      <w:pPr>
        <w:rPr>
          <w:rFonts w:cs="Arial"/>
          <w:szCs w:val="24"/>
        </w:rPr>
      </w:pPr>
      <w:r>
        <w:rPr>
          <w:rFonts w:cs="Arial"/>
          <w:szCs w:val="24"/>
        </w:rPr>
        <w:t>A two-year Business Plan submitted by each chamber should encompass larger outcomes and achievements, whilst providing sufficient time to achieve these objectives. It w</w:t>
      </w:r>
      <w:r w:rsidR="006B2A48">
        <w:rPr>
          <w:rFonts w:cs="Arial"/>
          <w:szCs w:val="24"/>
        </w:rPr>
        <w:t>ould</w:t>
      </w:r>
      <w:r>
        <w:rPr>
          <w:rFonts w:cs="Arial"/>
          <w:szCs w:val="24"/>
        </w:rPr>
        <w:t xml:space="preserve"> provide the Forum with sufficient time to establish itself and foster collaboration on shared outcomes. Streamlining the process </w:t>
      </w:r>
      <w:r w:rsidR="006B2A48">
        <w:rPr>
          <w:rFonts w:cs="Arial"/>
          <w:szCs w:val="24"/>
        </w:rPr>
        <w:t>would</w:t>
      </w:r>
      <w:r>
        <w:rPr>
          <w:rFonts w:cs="Arial"/>
          <w:szCs w:val="24"/>
        </w:rPr>
        <w:t xml:space="preserve"> promote efficiency and a focus on long-term success. </w:t>
      </w:r>
    </w:p>
    <w:p w14:paraId="23F5EC66" w14:textId="77777777" w:rsidR="00A146BB" w:rsidRDefault="00A146BB" w:rsidP="00A146BB">
      <w:pPr>
        <w:jc w:val="both"/>
        <w:rPr>
          <w:rFonts w:cs="Arial"/>
          <w:szCs w:val="24"/>
        </w:rPr>
      </w:pPr>
    </w:p>
    <w:p w14:paraId="2C7AD4B4" w14:textId="3786F8C3" w:rsidR="00A146BB" w:rsidRPr="007627C2" w:rsidRDefault="00A146BB" w:rsidP="00A146BB">
      <w:pPr>
        <w:jc w:val="both"/>
        <w:rPr>
          <w:rFonts w:cs="Arial"/>
          <w:szCs w:val="24"/>
        </w:rPr>
      </w:pPr>
      <w:r>
        <w:rPr>
          <w:rFonts w:cs="Arial"/>
          <w:szCs w:val="24"/>
        </w:rPr>
        <w:t>The grant assistance award of £15,000 per annum w</w:t>
      </w:r>
      <w:r w:rsidR="006B2A48">
        <w:rPr>
          <w:rFonts w:cs="Arial"/>
          <w:szCs w:val="24"/>
        </w:rPr>
        <w:t>ould</w:t>
      </w:r>
      <w:r>
        <w:rPr>
          <w:rFonts w:cs="Arial"/>
          <w:szCs w:val="24"/>
        </w:rPr>
        <w:t xml:space="preserve"> remain the same.</w:t>
      </w:r>
    </w:p>
    <w:p w14:paraId="2202E058" w14:textId="77777777" w:rsidR="00A146BB" w:rsidRDefault="00A146BB" w:rsidP="00A146BB">
      <w:pPr>
        <w:jc w:val="both"/>
      </w:pPr>
    </w:p>
    <w:p w14:paraId="6365599F" w14:textId="1D6D3A22" w:rsidR="00A146BB" w:rsidRPr="0021694B" w:rsidRDefault="006B2A48" w:rsidP="00A146BB">
      <w:pPr>
        <w:jc w:val="both"/>
        <w:rPr>
          <w:rFonts w:cs="Arial"/>
          <w:szCs w:val="24"/>
        </w:rPr>
      </w:pPr>
      <w:r w:rsidRPr="006B2A48">
        <w:rPr>
          <w:caps/>
        </w:rPr>
        <w:t>R</w:t>
      </w:r>
      <w:r w:rsidR="00A146BB" w:rsidRPr="006B2A48">
        <w:rPr>
          <w:caps/>
        </w:rPr>
        <w:t xml:space="preserve">ecommended </w:t>
      </w:r>
      <w:r w:rsidR="00A146BB" w:rsidRPr="00BB3A80">
        <w:t xml:space="preserve">that </w:t>
      </w:r>
      <w:r w:rsidR="00A146BB">
        <w:rPr>
          <w:rFonts w:cs="Arial"/>
          <w:szCs w:val="24"/>
        </w:rPr>
        <w:t>the Council agrees to proceed with a 2-Year Grant Assistance Programme, subject to the rate setting process, whereby the Business Plan expands over a two-year period, but the level of grant drawn down annually remains the same (£15,000).</w:t>
      </w:r>
    </w:p>
    <w:p w14:paraId="422C17CE" w14:textId="77777777" w:rsidR="00A146BB" w:rsidRPr="00BB3A80" w:rsidRDefault="00A146BB" w:rsidP="00D83609">
      <w:pPr>
        <w:jc w:val="both"/>
      </w:pPr>
    </w:p>
    <w:p w14:paraId="54D8E651" w14:textId="4FD01E9A" w:rsidR="002B2E8C" w:rsidRDefault="002B2E8C" w:rsidP="00D83609">
      <w:pPr>
        <w:rPr>
          <w:rFonts w:cs="Arial"/>
          <w:szCs w:val="24"/>
        </w:rPr>
      </w:pPr>
      <w:r w:rsidRPr="00A4157F">
        <w:rPr>
          <w:rFonts w:cs="Arial"/>
          <w:szCs w:val="24"/>
        </w:rPr>
        <w:t xml:space="preserve">Proposed by </w:t>
      </w:r>
      <w:r w:rsidR="00926B0E">
        <w:rPr>
          <w:rFonts w:cs="Arial"/>
          <w:szCs w:val="24"/>
        </w:rPr>
        <w:t>Councillor Gilmour,</w:t>
      </w:r>
      <w:r w:rsidRPr="00A4157F">
        <w:rPr>
          <w:rFonts w:cs="Arial"/>
          <w:szCs w:val="24"/>
        </w:rPr>
        <w:t xml:space="preserve"> seconded by </w:t>
      </w:r>
      <w:r w:rsidR="00926B0E">
        <w:rPr>
          <w:rFonts w:cs="Arial"/>
          <w:szCs w:val="24"/>
        </w:rPr>
        <w:t>Councillor McCollum</w:t>
      </w:r>
      <w:r w:rsidR="00D83609">
        <w:rPr>
          <w:rFonts w:cs="Arial"/>
          <w:szCs w:val="24"/>
        </w:rPr>
        <w:t>,</w:t>
      </w:r>
      <w:r w:rsidRPr="00A4157F">
        <w:rPr>
          <w:rFonts w:cs="Arial"/>
          <w:szCs w:val="24"/>
        </w:rPr>
        <w:t xml:space="preserve"> that </w:t>
      </w:r>
      <w:r>
        <w:rPr>
          <w:rFonts w:cs="Arial"/>
          <w:szCs w:val="24"/>
        </w:rPr>
        <w:t>the recommendation be adopted.</w:t>
      </w:r>
    </w:p>
    <w:p w14:paraId="23E7FA4F" w14:textId="5AE10B15" w:rsidR="00926B0E" w:rsidRDefault="00EF0EC0" w:rsidP="00D83609">
      <w:pPr>
        <w:rPr>
          <w:rFonts w:cs="Arial"/>
          <w:szCs w:val="24"/>
        </w:rPr>
      </w:pPr>
      <w:r>
        <w:rPr>
          <w:rFonts w:cs="Arial"/>
          <w:szCs w:val="24"/>
        </w:rPr>
        <w:lastRenderedPageBreak/>
        <w:t xml:space="preserve">Councillor Gilmour spoke of the good work carried out by Chambers of Commerce across </w:t>
      </w:r>
      <w:r w:rsidR="00503C5B">
        <w:rPr>
          <w:rFonts w:cs="Arial"/>
          <w:szCs w:val="24"/>
        </w:rPr>
        <w:t>towns and cities, explaining that she would</w:t>
      </w:r>
      <w:r w:rsidR="00D83609">
        <w:rPr>
          <w:rFonts w:cs="Arial"/>
          <w:szCs w:val="24"/>
        </w:rPr>
        <w:t xml:space="preserve"> not </w:t>
      </w:r>
      <w:r w:rsidR="00503C5B">
        <w:rPr>
          <w:rFonts w:cs="Arial"/>
          <w:szCs w:val="24"/>
        </w:rPr>
        <w:t>have been so aware of all their efforts until her time as Mayor in 2023-24</w:t>
      </w:r>
      <w:r w:rsidR="00B320C4">
        <w:rPr>
          <w:rFonts w:cs="Arial"/>
          <w:szCs w:val="24"/>
        </w:rPr>
        <w:t xml:space="preserve"> and was happy to propose given their work in betterment for the borough.</w:t>
      </w:r>
    </w:p>
    <w:p w14:paraId="01B3D803" w14:textId="77777777" w:rsidR="00D83609" w:rsidRDefault="00D83609" w:rsidP="00D83609">
      <w:pPr>
        <w:rPr>
          <w:rFonts w:cs="Arial"/>
          <w:szCs w:val="24"/>
        </w:rPr>
      </w:pPr>
    </w:p>
    <w:p w14:paraId="1AE716EE" w14:textId="2D15E5B6" w:rsidR="00B320C4" w:rsidRDefault="00B320C4" w:rsidP="00D83609">
      <w:pPr>
        <w:rPr>
          <w:rFonts w:cs="Arial"/>
          <w:szCs w:val="24"/>
        </w:rPr>
      </w:pPr>
      <w:r>
        <w:rPr>
          <w:rFonts w:cs="Arial"/>
          <w:szCs w:val="24"/>
        </w:rPr>
        <w:t xml:space="preserve">Councillor McCollum </w:t>
      </w:r>
      <w:r w:rsidR="00F609E4">
        <w:rPr>
          <w:rFonts w:cs="Arial"/>
          <w:szCs w:val="24"/>
        </w:rPr>
        <w:t xml:space="preserve">was </w:t>
      </w:r>
      <w:r w:rsidR="00936E10">
        <w:rPr>
          <w:rFonts w:cs="Arial"/>
          <w:szCs w:val="24"/>
        </w:rPr>
        <w:t xml:space="preserve">very positive about </w:t>
      </w:r>
      <w:r w:rsidR="00EE3866">
        <w:rPr>
          <w:rFonts w:cs="Arial"/>
          <w:szCs w:val="24"/>
        </w:rPr>
        <w:t>the various Chambers of Commerce</w:t>
      </w:r>
      <w:r w:rsidR="00936E10">
        <w:rPr>
          <w:rFonts w:cs="Arial"/>
          <w:szCs w:val="24"/>
        </w:rPr>
        <w:t xml:space="preserve"> and the community of traders that collaborated together on shared projects</w:t>
      </w:r>
      <w:r w:rsidR="00951148">
        <w:rPr>
          <w:rFonts w:cs="Arial"/>
          <w:szCs w:val="24"/>
        </w:rPr>
        <w:t xml:space="preserve">, having had experience in working with Donaghadee. The ability to have one voice across these different Chambers would </w:t>
      </w:r>
      <w:r w:rsidR="007F0A51">
        <w:rPr>
          <w:rFonts w:cs="Arial"/>
          <w:szCs w:val="24"/>
        </w:rPr>
        <w:t xml:space="preserve">be advantageous for cohesion. Initially, Councillor McCollum believed </w:t>
      </w:r>
      <w:r w:rsidR="00B8706F">
        <w:rPr>
          <w:rFonts w:cs="Arial"/>
          <w:szCs w:val="24"/>
        </w:rPr>
        <w:t xml:space="preserve">that there may have been some extra funding born from the establishment of a forum though this was not the case which may mean less money for each of the Chambers. </w:t>
      </w:r>
    </w:p>
    <w:p w14:paraId="08228A88" w14:textId="77777777" w:rsidR="00D83609" w:rsidRDefault="00D83609" w:rsidP="00D83609">
      <w:pPr>
        <w:rPr>
          <w:rFonts w:cs="Arial"/>
          <w:szCs w:val="24"/>
        </w:rPr>
      </w:pPr>
    </w:p>
    <w:p w14:paraId="5450CA56" w14:textId="7884463F" w:rsidR="00B8706F" w:rsidRDefault="00340B1B" w:rsidP="00D83609">
      <w:pPr>
        <w:rPr>
          <w:rFonts w:cs="Arial"/>
          <w:szCs w:val="24"/>
        </w:rPr>
      </w:pPr>
      <w:r>
        <w:rPr>
          <w:rFonts w:cs="Arial"/>
          <w:szCs w:val="24"/>
        </w:rPr>
        <w:t>The Head of Regeneration welcomed approval of the programme, explaining that it would give the various Chambers a strategic opportunity</w:t>
      </w:r>
      <w:r w:rsidR="009E3D6E">
        <w:rPr>
          <w:rFonts w:cs="Arial"/>
          <w:szCs w:val="24"/>
        </w:rPr>
        <w:t xml:space="preserve"> and he would been keen, if possible to do collaborate with them to look at any possibility of additional budgets.</w:t>
      </w:r>
    </w:p>
    <w:p w14:paraId="572B4BC1" w14:textId="1C86B065" w:rsidR="009E3D6E" w:rsidRDefault="009E3D6E" w:rsidP="00D83609">
      <w:pPr>
        <w:rPr>
          <w:rFonts w:cs="Arial"/>
          <w:szCs w:val="24"/>
        </w:rPr>
      </w:pPr>
      <w:r>
        <w:rPr>
          <w:rFonts w:cs="Arial"/>
          <w:szCs w:val="24"/>
        </w:rPr>
        <w:t xml:space="preserve">Councillor Hennessy </w:t>
      </w:r>
      <w:r w:rsidR="009B32DF">
        <w:rPr>
          <w:rFonts w:cs="Arial"/>
          <w:szCs w:val="24"/>
        </w:rPr>
        <w:t xml:space="preserve">gave thanks on behalf of the Donaghadee Development Community Association, advising that funding had been crucial for growth whilst allowing for the creation of a varied program of events and initiatives. </w:t>
      </w:r>
    </w:p>
    <w:p w14:paraId="3908A3D1" w14:textId="77777777" w:rsidR="00D83609" w:rsidRDefault="00D83609" w:rsidP="00D83609">
      <w:pPr>
        <w:rPr>
          <w:rFonts w:cs="Arial"/>
          <w:szCs w:val="24"/>
        </w:rPr>
      </w:pPr>
    </w:p>
    <w:p w14:paraId="7F7AD538" w14:textId="1B8157E7" w:rsidR="00053F3F" w:rsidRPr="00320BD9" w:rsidRDefault="00320BD9" w:rsidP="00D83609">
      <w:pPr>
        <w:rPr>
          <w:rFonts w:cs="Arial"/>
          <w:b/>
          <w:bCs/>
          <w:szCs w:val="24"/>
        </w:rPr>
      </w:pPr>
      <w:r w:rsidRPr="00320BD9">
        <w:rPr>
          <w:rFonts w:cs="Arial"/>
          <w:b/>
          <w:bCs/>
          <w:szCs w:val="24"/>
        </w:rPr>
        <w:t xml:space="preserve">AGREED TO RECOMMEND, on the proposal of </w:t>
      </w:r>
      <w:r w:rsidR="009B32DF">
        <w:rPr>
          <w:rFonts w:cs="Arial"/>
          <w:b/>
          <w:bCs/>
          <w:szCs w:val="24"/>
        </w:rPr>
        <w:t>Councillor Gilmour,</w:t>
      </w:r>
      <w:r w:rsidRPr="00320BD9">
        <w:rPr>
          <w:rFonts w:cs="Arial"/>
          <w:b/>
          <w:bCs/>
          <w:szCs w:val="24"/>
        </w:rPr>
        <w:t xml:space="preserve"> seconded by </w:t>
      </w:r>
      <w:r w:rsidR="009B32DF">
        <w:rPr>
          <w:rFonts w:cs="Arial"/>
          <w:b/>
          <w:bCs/>
          <w:szCs w:val="24"/>
        </w:rPr>
        <w:t>Councillor McCollum</w:t>
      </w:r>
      <w:r w:rsidR="00D83609">
        <w:rPr>
          <w:rFonts w:cs="Arial"/>
          <w:b/>
          <w:bCs/>
          <w:szCs w:val="24"/>
        </w:rPr>
        <w:t>,</w:t>
      </w:r>
      <w:r w:rsidRPr="00320BD9">
        <w:rPr>
          <w:rFonts w:cs="Arial"/>
          <w:b/>
          <w:bCs/>
          <w:szCs w:val="24"/>
        </w:rPr>
        <w:t xml:space="preserve"> that the recommendation be adopted. </w:t>
      </w:r>
    </w:p>
    <w:p w14:paraId="4B080CB6" w14:textId="39C60C1C" w:rsidR="00320BD9" w:rsidRPr="00320BD9" w:rsidRDefault="00320BD9" w:rsidP="00320BD9">
      <w:pPr>
        <w:rPr>
          <w:rFonts w:cs="Arial"/>
          <w:szCs w:val="24"/>
        </w:rPr>
      </w:pPr>
    </w:p>
    <w:p w14:paraId="37EF0740" w14:textId="1C0C47CC" w:rsidR="00780E1F" w:rsidRDefault="00053F3F" w:rsidP="005774CB">
      <w:pPr>
        <w:ind w:left="680" w:hanging="680"/>
        <w:rPr>
          <w:rStyle w:val="Heading1Char"/>
          <w:b/>
          <w:bCs/>
        </w:rPr>
      </w:pPr>
      <w:r w:rsidRPr="00053F3F">
        <w:rPr>
          <w:rFonts w:cs="Arial"/>
          <w:b/>
          <w:bCs/>
          <w:szCs w:val="24"/>
        </w:rPr>
        <w:t>16.</w:t>
      </w:r>
      <w:r w:rsidRPr="00053F3F">
        <w:rPr>
          <w:rStyle w:val="Heading1Char"/>
          <w:b/>
          <w:bCs/>
        </w:rPr>
        <w:tab/>
      </w:r>
      <w:r w:rsidRPr="005774CB">
        <w:rPr>
          <w:rStyle w:val="Heading1Char"/>
          <w:b/>
          <w:bCs/>
          <w:u w:val="single"/>
        </w:rPr>
        <w:tab/>
      </w:r>
      <w:r w:rsidR="00780E1F" w:rsidRPr="005774CB">
        <w:rPr>
          <w:rStyle w:val="Heading1Char"/>
          <w:b/>
          <w:bCs/>
          <w:u w:val="single"/>
        </w:rPr>
        <w:t xml:space="preserve">Capital Projects Half Yearly Unit Plan Report </w:t>
      </w:r>
      <w:r w:rsidR="00780E1F" w:rsidRPr="006B2A48">
        <w:rPr>
          <w:rStyle w:val="Heading1Char"/>
          <w:b/>
          <w:bCs/>
          <w:u w:val="single"/>
        </w:rPr>
        <w:t>(</w:t>
      </w:r>
      <w:r w:rsidRPr="006B2A48">
        <w:rPr>
          <w:rStyle w:val="Heading1Char"/>
          <w:b/>
          <w:bCs/>
          <w:u w:val="single"/>
        </w:rPr>
        <w:t xml:space="preserve">FILE </w:t>
      </w:r>
      <w:r w:rsidR="006B2A48" w:rsidRPr="006B2A48">
        <w:rPr>
          <w:rStyle w:val="Heading1Char"/>
          <w:b/>
          <w:bCs/>
          <w:u w:val="single"/>
        </w:rPr>
        <w:t>160127)</w:t>
      </w:r>
    </w:p>
    <w:p w14:paraId="1124D15C" w14:textId="77777777" w:rsidR="005774CB" w:rsidRPr="00053F3F" w:rsidRDefault="005774CB" w:rsidP="005774CB">
      <w:pPr>
        <w:ind w:left="680" w:hanging="680"/>
        <w:rPr>
          <w:rStyle w:val="Heading1Char"/>
          <w:b/>
          <w:bCs/>
        </w:rPr>
      </w:pPr>
    </w:p>
    <w:p w14:paraId="0B4569FB" w14:textId="6906D784" w:rsidR="006B2A48" w:rsidRPr="006B2A48" w:rsidRDefault="00053F3F" w:rsidP="006B2A48">
      <w:pPr>
        <w:pStyle w:val="Normal00"/>
        <w:rPr>
          <w:rFonts w:cs="Arial"/>
          <w:sz w:val="24"/>
          <w:szCs w:val="24"/>
          <w:lang w:eastAsia="en-US"/>
        </w:rPr>
      </w:pPr>
      <w:r w:rsidRPr="006B2A48">
        <w:rPr>
          <w:rFonts w:cs="Arial"/>
          <w:caps/>
          <w:sz w:val="24"/>
          <w:szCs w:val="24"/>
        </w:rPr>
        <w:t>Previously circulated:-</w:t>
      </w:r>
      <w:r w:rsidRPr="006B2A48">
        <w:rPr>
          <w:rFonts w:cs="Arial"/>
          <w:sz w:val="24"/>
          <w:szCs w:val="24"/>
        </w:rPr>
        <w:t xml:space="preserve"> Report from the </w:t>
      </w:r>
      <w:r w:rsidR="005774CB" w:rsidRPr="006B2A48">
        <w:rPr>
          <w:rFonts w:cs="Arial"/>
          <w:sz w:val="24"/>
          <w:szCs w:val="24"/>
        </w:rPr>
        <w:t xml:space="preserve">Director of </w:t>
      </w:r>
      <w:r w:rsidR="006B2A48" w:rsidRPr="006B2A48">
        <w:rPr>
          <w:rFonts w:cs="Arial"/>
          <w:sz w:val="24"/>
          <w:szCs w:val="24"/>
        </w:rPr>
        <w:t xml:space="preserve">Prosperity attaching quarter report. The report detailed </w:t>
      </w:r>
      <w:r w:rsidR="006B2A48" w:rsidRPr="006B2A48">
        <w:rPr>
          <w:rFonts w:cs="Arial"/>
          <w:sz w:val="24"/>
          <w:szCs w:val="24"/>
          <w:lang w:eastAsia="en-US"/>
        </w:rPr>
        <w:t>Members would be aware that Council was required, under the Local Government Act 2014, to have in place arrangements to secure continuous improvement in the exercise of its functions.  To fulfil this requirement Council had in place a Performance Management Policy and Handbook.  The Performance Management Handbook outlined the approach to Performance Planning and Management process as:</w:t>
      </w:r>
    </w:p>
    <w:p w14:paraId="00FF791C" w14:textId="77777777" w:rsidR="006B2A48" w:rsidRPr="006B2A48" w:rsidRDefault="006B2A48" w:rsidP="006B2A48">
      <w:pPr>
        <w:pStyle w:val="Normal00"/>
        <w:rPr>
          <w:rFonts w:cs="Arial"/>
          <w:sz w:val="24"/>
          <w:szCs w:val="24"/>
          <w:lang w:eastAsia="en-US"/>
        </w:rPr>
      </w:pPr>
    </w:p>
    <w:p w14:paraId="63D5E01E" w14:textId="77777777" w:rsidR="006B2A48" w:rsidRPr="006B2A48" w:rsidRDefault="006B2A48" w:rsidP="006B2A48">
      <w:pPr>
        <w:pStyle w:val="ListParagraph"/>
        <w:numPr>
          <w:ilvl w:val="0"/>
          <w:numId w:val="6"/>
        </w:numPr>
        <w:spacing w:after="0" w:line="240" w:lineRule="auto"/>
        <w:rPr>
          <w:rFonts w:ascii="Arial" w:hAnsi="Arial" w:cs="Arial"/>
          <w:sz w:val="24"/>
          <w:szCs w:val="24"/>
        </w:rPr>
      </w:pPr>
      <w:r w:rsidRPr="006B2A48">
        <w:rPr>
          <w:rFonts w:ascii="Arial" w:hAnsi="Arial" w:cs="Arial"/>
          <w:sz w:val="24"/>
          <w:szCs w:val="24"/>
        </w:rPr>
        <w:t xml:space="preserve">Community Plan – published every 10-15 years </w:t>
      </w:r>
    </w:p>
    <w:p w14:paraId="1F03BA8A" w14:textId="77777777" w:rsidR="006B2A48" w:rsidRPr="006B2A48" w:rsidRDefault="006B2A48" w:rsidP="006B2A48">
      <w:pPr>
        <w:pStyle w:val="ListParagraph"/>
        <w:numPr>
          <w:ilvl w:val="0"/>
          <w:numId w:val="6"/>
        </w:numPr>
        <w:spacing w:after="0" w:line="240" w:lineRule="auto"/>
        <w:rPr>
          <w:rFonts w:ascii="Arial" w:hAnsi="Arial" w:cs="Arial"/>
          <w:sz w:val="24"/>
          <w:szCs w:val="24"/>
        </w:rPr>
      </w:pPr>
      <w:r w:rsidRPr="006B2A48">
        <w:rPr>
          <w:rFonts w:ascii="Arial" w:hAnsi="Arial" w:cs="Arial"/>
          <w:sz w:val="24"/>
          <w:szCs w:val="24"/>
        </w:rPr>
        <w:t>Corporate Plan – published every 4 years (Corporate Plan 2024-2028)</w:t>
      </w:r>
    </w:p>
    <w:p w14:paraId="6D1804B1" w14:textId="77777777" w:rsidR="006B2A48" w:rsidRPr="006B2A48" w:rsidRDefault="006B2A48" w:rsidP="006B2A48">
      <w:pPr>
        <w:pStyle w:val="ListParagraph"/>
        <w:numPr>
          <w:ilvl w:val="0"/>
          <w:numId w:val="6"/>
        </w:numPr>
        <w:spacing w:after="0" w:line="240" w:lineRule="auto"/>
        <w:rPr>
          <w:rFonts w:ascii="Arial" w:hAnsi="Arial" w:cs="Arial"/>
          <w:sz w:val="24"/>
          <w:szCs w:val="24"/>
        </w:rPr>
      </w:pPr>
      <w:r w:rsidRPr="006B2A48">
        <w:rPr>
          <w:rFonts w:ascii="Arial" w:hAnsi="Arial" w:cs="Arial"/>
          <w:sz w:val="24"/>
          <w:szCs w:val="24"/>
        </w:rPr>
        <w:t>Performance Improvement Plan (PIP) – published annually in September</w:t>
      </w:r>
    </w:p>
    <w:p w14:paraId="4D78DBDB" w14:textId="77777777" w:rsidR="006B2A48" w:rsidRPr="006B2A48" w:rsidRDefault="006B2A48" w:rsidP="006B2A48">
      <w:pPr>
        <w:pStyle w:val="ListParagraph"/>
        <w:numPr>
          <w:ilvl w:val="0"/>
          <w:numId w:val="6"/>
        </w:numPr>
        <w:spacing w:after="0" w:line="240" w:lineRule="auto"/>
        <w:rPr>
          <w:rFonts w:ascii="Arial" w:hAnsi="Arial" w:cs="Arial"/>
          <w:sz w:val="24"/>
          <w:szCs w:val="24"/>
        </w:rPr>
      </w:pPr>
      <w:r w:rsidRPr="006B2A48">
        <w:rPr>
          <w:rFonts w:ascii="Arial" w:hAnsi="Arial" w:cs="Arial"/>
          <w:sz w:val="24"/>
          <w:szCs w:val="24"/>
        </w:rPr>
        <w:t>Service Plan – developed annually (approved annually in March)</w:t>
      </w:r>
    </w:p>
    <w:p w14:paraId="30974D95" w14:textId="77777777" w:rsidR="006B2A48" w:rsidRPr="006B2A48" w:rsidRDefault="006B2A48" w:rsidP="006B2A48">
      <w:pPr>
        <w:pStyle w:val="Normal00"/>
        <w:rPr>
          <w:rFonts w:cs="Arial"/>
          <w:sz w:val="24"/>
          <w:szCs w:val="24"/>
          <w:lang w:eastAsia="en-US"/>
        </w:rPr>
      </w:pPr>
    </w:p>
    <w:p w14:paraId="37880B9F" w14:textId="6A6FAC34" w:rsidR="006B2A48" w:rsidRPr="006B2A48" w:rsidRDefault="006B2A48" w:rsidP="006B2A48">
      <w:pPr>
        <w:pStyle w:val="Normal00"/>
        <w:rPr>
          <w:rFonts w:cs="Arial"/>
          <w:sz w:val="24"/>
          <w:szCs w:val="24"/>
          <w:lang w:eastAsia="en-US"/>
        </w:rPr>
      </w:pPr>
      <w:r w:rsidRPr="006B2A48">
        <w:rPr>
          <w:rFonts w:cs="Arial"/>
          <w:sz w:val="24"/>
          <w:szCs w:val="24"/>
          <w:lang w:eastAsia="en-US"/>
        </w:rPr>
        <w:t>The Council’s 18 Service Plans outline how each respective Service would contribute to the achievement of the Corporate objectives including, but not limited to, any relevant actions identified in the PIP.</w:t>
      </w:r>
    </w:p>
    <w:p w14:paraId="793298F7" w14:textId="77777777" w:rsidR="006B2A48" w:rsidRPr="006B2A48" w:rsidRDefault="006B2A48" w:rsidP="006B2A48">
      <w:pPr>
        <w:pStyle w:val="Normal00"/>
        <w:rPr>
          <w:rFonts w:cs="Arial"/>
          <w:b/>
          <w:sz w:val="24"/>
          <w:szCs w:val="24"/>
          <w:lang w:eastAsia="en-US"/>
        </w:rPr>
      </w:pPr>
    </w:p>
    <w:p w14:paraId="25234381"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Reporting Approach</w:t>
      </w:r>
    </w:p>
    <w:p w14:paraId="54E1646F" w14:textId="77777777" w:rsidR="006B2A48" w:rsidRPr="006B2A48" w:rsidRDefault="006B2A48" w:rsidP="006B2A48">
      <w:pPr>
        <w:pStyle w:val="Normal00"/>
        <w:rPr>
          <w:rFonts w:cs="Arial"/>
          <w:sz w:val="24"/>
          <w:szCs w:val="24"/>
          <w:lang w:eastAsia="en-US"/>
        </w:rPr>
      </w:pPr>
    </w:p>
    <w:p w14:paraId="65D6D57B" w14:textId="46F734BE" w:rsidR="006B2A48" w:rsidRPr="006B2A48" w:rsidRDefault="006B2A48" w:rsidP="006B2A48">
      <w:pPr>
        <w:pStyle w:val="Normal00"/>
        <w:rPr>
          <w:rFonts w:cs="Arial"/>
          <w:sz w:val="24"/>
          <w:szCs w:val="24"/>
          <w:lang w:eastAsia="en-US"/>
        </w:rPr>
      </w:pPr>
      <w:r w:rsidRPr="006B2A48">
        <w:rPr>
          <w:rFonts w:cs="Arial"/>
          <w:sz w:val="24"/>
          <w:szCs w:val="24"/>
          <w:lang w:eastAsia="en-US"/>
        </w:rPr>
        <w:t>The Service Plans</w:t>
      </w:r>
      <w:r w:rsidRPr="006B2A48">
        <w:rPr>
          <w:rFonts w:cs="Arial"/>
          <w:color w:val="FF0000"/>
          <w:sz w:val="24"/>
          <w:szCs w:val="24"/>
          <w:lang w:eastAsia="en-US"/>
        </w:rPr>
        <w:t xml:space="preserve"> </w:t>
      </w:r>
      <w:r w:rsidRPr="006B2A48">
        <w:rPr>
          <w:rFonts w:cs="Arial"/>
          <w:sz w:val="24"/>
          <w:szCs w:val="24"/>
          <w:lang w:eastAsia="en-US"/>
        </w:rPr>
        <w:t>would be reported to relevant Committees on a half-yearly basis as undernoted:</w:t>
      </w:r>
    </w:p>
    <w:p w14:paraId="7DC8C3BE" w14:textId="77777777" w:rsidR="006B2A48" w:rsidRPr="006B2A48" w:rsidRDefault="006B2A48" w:rsidP="006B2A48">
      <w:pPr>
        <w:pStyle w:val="Normal00"/>
        <w:rPr>
          <w:rFonts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6B2A48" w:rsidRPr="006B2A48" w14:paraId="2102123F" w14:textId="77777777" w:rsidTr="004E1D47">
        <w:tc>
          <w:tcPr>
            <w:tcW w:w="3024" w:type="dxa"/>
            <w:shd w:val="clear" w:color="auto" w:fill="BDD6EE"/>
          </w:tcPr>
          <w:p w14:paraId="1A0A5E17"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Reference</w:t>
            </w:r>
          </w:p>
        </w:tc>
        <w:tc>
          <w:tcPr>
            <w:tcW w:w="3024" w:type="dxa"/>
            <w:shd w:val="clear" w:color="auto" w:fill="BDD6EE"/>
          </w:tcPr>
          <w:p w14:paraId="1AC85AD2"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Period</w:t>
            </w:r>
          </w:p>
        </w:tc>
        <w:tc>
          <w:tcPr>
            <w:tcW w:w="3024" w:type="dxa"/>
            <w:shd w:val="clear" w:color="auto" w:fill="BDD6EE"/>
          </w:tcPr>
          <w:p w14:paraId="1350E230"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Reporting Month</w:t>
            </w:r>
          </w:p>
        </w:tc>
      </w:tr>
      <w:tr w:rsidR="006B2A48" w:rsidRPr="006B2A48" w14:paraId="50DE9EF0" w14:textId="77777777" w:rsidTr="004E1D47">
        <w:tc>
          <w:tcPr>
            <w:tcW w:w="3024" w:type="dxa"/>
          </w:tcPr>
          <w:p w14:paraId="6782C750"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lastRenderedPageBreak/>
              <w:t>Quarter 2 (Q2)</w:t>
            </w:r>
          </w:p>
        </w:tc>
        <w:tc>
          <w:tcPr>
            <w:tcW w:w="3024" w:type="dxa"/>
          </w:tcPr>
          <w:p w14:paraId="1F252C65"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t>April – September</w:t>
            </w:r>
          </w:p>
        </w:tc>
        <w:tc>
          <w:tcPr>
            <w:tcW w:w="3024" w:type="dxa"/>
          </w:tcPr>
          <w:p w14:paraId="7024DA7B"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t>December</w:t>
            </w:r>
          </w:p>
        </w:tc>
      </w:tr>
      <w:tr w:rsidR="006B2A48" w:rsidRPr="006B2A48" w14:paraId="65A76DB4" w14:textId="77777777" w:rsidTr="004E1D47">
        <w:tc>
          <w:tcPr>
            <w:tcW w:w="3024" w:type="dxa"/>
          </w:tcPr>
          <w:p w14:paraId="07843994"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t>Quarter 4 (Q4)</w:t>
            </w:r>
          </w:p>
        </w:tc>
        <w:tc>
          <w:tcPr>
            <w:tcW w:w="3024" w:type="dxa"/>
          </w:tcPr>
          <w:p w14:paraId="76A194D1"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t>October – March</w:t>
            </w:r>
          </w:p>
        </w:tc>
        <w:tc>
          <w:tcPr>
            <w:tcW w:w="3024" w:type="dxa"/>
          </w:tcPr>
          <w:p w14:paraId="2FD6FCA7" w14:textId="77777777" w:rsidR="006B2A48" w:rsidRPr="006B2A48" w:rsidRDefault="006B2A48" w:rsidP="006B2A48">
            <w:pPr>
              <w:pStyle w:val="Normal00"/>
              <w:rPr>
                <w:rFonts w:cs="Arial"/>
                <w:sz w:val="24"/>
                <w:szCs w:val="24"/>
                <w:lang w:eastAsia="en-US"/>
              </w:rPr>
            </w:pPr>
            <w:r w:rsidRPr="006B2A48">
              <w:rPr>
                <w:rFonts w:cs="Arial"/>
                <w:sz w:val="24"/>
                <w:szCs w:val="24"/>
                <w:lang w:eastAsia="en-US"/>
              </w:rPr>
              <w:t>June</w:t>
            </w:r>
          </w:p>
        </w:tc>
      </w:tr>
    </w:tbl>
    <w:p w14:paraId="5B22ED62" w14:textId="77777777" w:rsidR="006B2A48" w:rsidRPr="006B2A48" w:rsidRDefault="006B2A48" w:rsidP="006B2A48">
      <w:pPr>
        <w:pStyle w:val="Normal00"/>
        <w:rPr>
          <w:rFonts w:cs="Arial"/>
          <w:sz w:val="24"/>
          <w:szCs w:val="24"/>
          <w:lang w:eastAsia="en-US"/>
        </w:rPr>
      </w:pPr>
    </w:p>
    <w:p w14:paraId="65F9A8BC" w14:textId="77777777" w:rsidR="006B2A48" w:rsidRPr="006B2A48" w:rsidRDefault="006B2A48" w:rsidP="006B2A48">
      <w:pPr>
        <w:pStyle w:val="Normal00"/>
        <w:rPr>
          <w:rFonts w:cs="Arial"/>
          <w:b/>
          <w:bCs/>
          <w:sz w:val="24"/>
          <w:szCs w:val="24"/>
          <w:lang w:eastAsia="en-US"/>
        </w:rPr>
      </w:pPr>
      <w:r w:rsidRPr="006B2A48">
        <w:rPr>
          <w:rFonts w:cs="Arial"/>
          <w:b/>
          <w:bCs/>
          <w:sz w:val="24"/>
          <w:szCs w:val="24"/>
          <w:lang w:eastAsia="en-US"/>
        </w:rPr>
        <w:t>Corporate Plan 2024-2028</w:t>
      </w:r>
    </w:p>
    <w:p w14:paraId="35CB0FDC" w14:textId="77777777" w:rsidR="006B2A48" w:rsidRPr="006B2A48" w:rsidRDefault="006B2A48" w:rsidP="006B2A48">
      <w:pPr>
        <w:pStyle w:val="Normal00"/>
        <w:rPr>
          <w:rFonts w:cs="Arial"/>
          <w:b/>
          <w:iCs/>
          <w:sz w:val="24"/>
          <w:szCs w:val="24"/>
          <w:lang w:eastAsia="en-US"/>
        </w:rPr>
      </w:pPr>
      <w:r w:rsidRPr="006B2A48">
        <w:rPr>
          <w:rFonts w:cs="Arial"/>
          <w:b/>
          <w:iCs/>
          <w:sz w:val="24"/>
          <w:szCs w:val="24"/>
          <w:lang w:eastAsia="en-US"/>
        </w:rPr>
        <w:t xml:space="preserve">In line with the Corporate Plan 2024-2028, our service contributes to all outcomes outlined in our Service &amp; Delivery Framework. </w:t>
      </w:r>
    </w:p>
    <w:p w14:paraId="4A2C4369" w14:textId="77777777" w:rsidR="006B2A48" w:rsidRPr="006B2A48" w:rsidRDefault="006B2A48" w:rsidP="006B2A48">
      <w:pPr>
        <w:pStyle w:val="Normal00"/>
        <w:rPr>
          <w:rFonts w:cs="Arial"/>
          <w:bCs/>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6B2A48" w:rsidRPr="006B2A48" w14:paraId="741E47C2" w14:textId="77777777" w:rsidTr="004E1D47">
        <w:tc>
          <w:tcPr>
            <w:tcW w:w="7225" w:type="dxa"/>
            <w:shd w:val="clear" w:color="auto" w:fill="0070C0"/>
            <w:vAlign w:val="center"/>
          </w:tcPr>
          <w:p w14:paraId="1F2300D8" w14:textId="77777777" w:rsidR="006B2A48" w:rsidRPr="006B2A48" w:rsidRDefault="006B2A48" w:rsidP="006B2A48">
            <w:pPr>
              <w:pStyle w:val="Normal00"/>
              <w:rPr>
                <w:rFonts w:cs="Arial"/>
                <w:b/>
                <w:iCs/>
                <w:color w:val="FFFFFF"/>
                <w:sz w:val="24"/>
                <w:szCs w:val="24"/>
                <w:lang w:eastAsia="en-US"/>
              </w:rPr>
            </w:pPr>
            <w:r w:rsidRPr="006B2A48">
              <w:rPr>
                <w:rFonts w:cs="Arial"/>
                <w:b/>
                <w:iCs/>
                <w:color w:val="FFFFFF"/>
                <w:sz w:val="24"/>
                <w:szCs w:val="24"/>
                <w:lang w:eastAsia="en-US"/>
              </w:rPr>
              <w:t>Service Delivery Framework</w:t>
            </w:r>
          </w:p>
        </w:tc>
        <w:tc>
          <w:tcPr>
            <w:tcW w:w="1791" w:type="dxa"/>
            <w:shd w:val="clear" w:color="auto" w:fill="0070C0"/>
            <w:vAlign w:val="center"/>
          </w:tcPr>
          <w:p w14:paraId="1CE40EF3" w14:textId="77777777" w:rsidR="006B2A48" w:rsidRPr="006B2A48" w:rsidRDefault="006B2A48" w:rsidP="006B2A48">
            <w:pPr>
              <w:pStyle w:val="Normal00"/>
              <w:rPr>
                <w:rFonts w:cs="Arial"/>
                <w:b/>
                <w:iCs/>
                <w:color w:val="FFFFFF"/>
                <w:sz w:val="24"/>
                <w:szCs w:val="24"/>
                <w:lang w:eastAsia="en-US"/>
              </w:rPr>
            </w:pPr>
            <w:r w:rsidRPr="006B2A48">
              <w:rPr>
                <w:rFonts w:cs="Arial"/>
                <w:b/>
                <w:iCs/>
                <w:color w:val="FFFFFF"/>
                <w:sz w:val="24"/>
                <w:szCs w:val="24"/>
                <w:lang w:eastAsia="en-US"/>
              </w:rPr>
              <w:t>Outcome Contributed to</w:t>
            </w:r>
          </w:p>
        </w:tc>
      </w:tr>
      <w:tr w:rsidR="006B2A48" w:rsidRPr="006B2A48" w14:paraId="57E08C61" w14:textId="77777777" w:rsidTr="004E1D47">
        <w:tc>
          <w:tcPr>
            <w:tcW w:w="7225" w:type="dxa"/>
            <w:shd w:val="clear" w:color="auto" w:fill="C1E4F5"/>
          </w:tcPr>
          <w:p w14:paraId="48B3C241" w14:textId="77777777" w:rsidR="006B2A48" w:rsidRPr="006B2A48" w:rsidRDefault="006B2A48" w:rsidP="006B2A48">
            <w:pPr>
              <w:pStyle w:val="Normal00"/>
              <w:spacing w:line="276" w:lineRule="auto"/>
              <w:rPr>
                <w:rFonts w:cs="Arial"/>
                <w:bCs/>
                <w:iCs/>
                <w:sz w:val="24"/>
                <w:szCs w:val="24"/>
                <w:lang w:eastAsia="en-US"/>
              </w:rPr>
            </w:pPr>
            <w:r w:rsidRPr="006B2A48">
              <w:rPr>
                <w:rFonts w:cs="Arial"/>
                <w:b/>
                <w:iCs/>
                <w:sz w:val="24"/>
                <w:szCs w:val="24"/>
                <w:lang w:eastAsia="en-US"/>
              </w:rPr>
              <w:t>Project Prioritisation:</w:t>
            </w:r>
            <w:r w:rsidRPr="006B2A48">
              <w:rPr>
                <w:rFonts w:cs="Arial"/>
                <w:bCs/>
                <w:iCs/>
                <w:sz w:val="24"/>
                <w:szCs w:val="24"/>
                <w:lang w:eastAsia="en-US"/>
              </w:rPr>
              <w:t xml:space="preserve">  Contribute to the achievement of the economic, environmental and social corporate priorities through the prioritisation of capital projects, creating placemaking opportunities to support and attract new businesses increasing footfall in the Borough and secure Best Value for Money (BVfM) for stakeholders.</w:t>
            </w:r>
          </w:p>
        </w:tc>
        <w:tc>
          <w:tcPr>
            <w:tcW w:w="1791" w:type="dxa"/>
            <w:shd w:val="clear" w:color="auto" w:fill="C1E4F5"/>
            <w:vAlign w:val="center"/>
          </w:tcPr>
          <w:p w14:paraId="33301D4B" w14:textId="77777777" w:rsidR="006B2A48" w:rsidRPr="006B2A48" w:rsidRDefault="006B2A48" w:rsidP="006B2A48">
            <w:pPr>
              <w:rPr>
                <w:rFonts w:cs="Arial"/>
                <w:szCs w:val="24"/>
              </w:rPr>
            </w:pPr>
            <w:r w:rsidRPr="006B2A48">
              <w:rPr>
                <w:rFonts w:cs="Arial"/>
                <w:szCs w:val="24"/>
              </w:rPr>
              <w:t>1,2,3,4,5,6</w:t>
            </w:r>
          </w:p>
        </w:tc>
      </w:tr>
      <w:tr w:rsidR="006B2A48" w:rsidRPr="006B2A48" w14:paraId="215D26B4" w14:textId="77777777" w:rsidTr="004E1D47">
        <w:tc>
          <w:tcPr>
            <w:tcW w:w="7225" w:type="dxa"/>
          </w:tcPr>
          <w:p w14:paraId="5C763FAD" w14:textId="77777777" w:rsidR="006B2A48" w:rsidRPr="006B2A48" w:rsidRDefault="006B2A48" w:rsidP="0018729D">
            <w:pPr>
              <w:pStyle w:val="Normal00"/>
              <w:rPr>
                <w:rFonts w:cs="Arial"/>
                <w:bCs/>
                <w:iCs/>
                <w:sz w:val="24"/>
                <w:szCs w:val="24"/>
                <w:lang w:eastAsia="en-US"/>
              </w:rPr>
            </w:pPr>
            <w:r w:rsidRPr="006B2A48">
              <w:rPr>
                <w:rFonts w:cs="Arial"/>
                <w:b/>
                <w:iCs/>
                <w:sz w:val="24"/>
                <w:szCs w:val="24"/>
                <w:lang w:eastAsia="en-US"/>
              </w:rPr>
              <w:t>Structured Project Delivery:</w:t>
            </w:r>
            <w:r w:rsidRPr="006B2A48">
              <w:rPr>
                <w:rFonts w:cs="Arial"/>
                <w:bCs/>
                <w:iCs/>
                <w:sz w:val="24"/>
                <w:szCs w:val="24"/>
                <w:lang w:eastAsia="en-US"/>
              </w:rPr>
              <w:t xml:space="preserve"> Utilising best practice tools and techniques recognised by Central Government, HM Treasury and Project Delivery Professionals, such as the Five Case Model, NEC Contracts, PRINCE 2, the Capital Handbook, MAG Design Reviews, Stakeholder Engagement, Community Participation, Equality and Sustainability Screening, and lessons learned from post project evaluations.</w:t>
            </w:r>
          </w:p>
        </w:tc>
        <w:tc>
          <w:tcPr>
            <w:tcW w:w="1791" w:type="dxa"/>
            <w:vAlign w:val="center"/>
          </w:tcPr>
          <w:p w14:paraId="3F75B2E7" w14:textId="77777777" w:rsidR="006B2A48" w:rsidRPr="006B2A48" w:rsidRDefault="006B2A48" w:rsidP="0018729D">
            <w:pPr>
              <w:rPr>
                <w:rFonts w:cs="Arial"/>
                <w:szCs w:val="24"/>
              </w:rPr>
            </w:pPr>
            <w:r w:rsidRPr="006B2A48">
              <w:rPr>
                <w:rFonts w:cs="Arial"/>
                <w:szCs w:val="24"/>
              </w:rPr>
              <w:t>1,2,4,5,6,7</w:t>
            </w:r>
          </w:p>
        </w:tc>
      </w:tr>
      <w:tr w:rsidR="006B2A48" w:rsidRPr="006B2A48" w14:paraId="03F121C7" w14:textId="77777777" w:rsidTr="004E1D47">
        <w:tc>
          <w:tcPr>
            <w:tcW w:w="7225" w:type="dxa"/>
            <w:shd w:val="clear" w:color="auto" w:fill="C1E4F5"/>
          </w:tcPr>
          <w:p w14:paraId="0DA2989E" w14:textId="77777777" w:rsidR="006B2A48" w:rsidRPr="006B2A48" w:rsidRDefault="006B2A48" w:rsidP="0018729D">
            <w:pPr>
              <w:pStyle w:val="Normal00"/>
              <w:rPr>
                <w:rFonts w:cs="Arial"/>
                <w:bCs/>
                <w:iCs/>
                <w:sz w:val="24"/>
                <w:szCs w:val="24"/>
                <w:lang w:eastAsia="en-US"/>
              </w:rPr>
            </w:pPr>
            <w:r w:rsidRPr="006B2A48">
              <w:rPr>
                <w:rFonts w:cs="Arial"/>
                <w:b/>
                <w:iCs/>
                <w:sz w:val="24"/>
                <w:szCs w:val="24"/>
                <w:lang w:eastAsia="en-US"/>
              </w:rPr>
              <w:t>Funding Partnerships:</w:t>
            </w:r>
            <w:r w:rsidRPr="006B2A48">
              <w:rPr>
                <w:rFonts w:cs="Arial"/>
                <w:bCs/>
                <w:iCs/>
                <w:sz w:val="24"/>
                <w:szCs w:val="24"/>
                <w:lang w:eastAsia="en-US"/>
              </w:rPr>
              <w:t xml:space="preserve">  Actively provide support and guidance to Council Directorates and Service Units during and or directly the application process to secure funding from various public sector departments and external sources to deliver our strategic capital projects to drive the economy and attract new visitors, businesses, and residents.</w:t>
            </w:r>
          </w:p>
        </w:tc>
        <w:tc>
          <w:tcPr>
            <w:tcW w:w="1791" w:type="dxa"/>
            <w:shd w:val="clear" w:color="auto" w:fill="C1E4F5"/>
            <w:vAlign w:val="center"/>
          </w:tcPr>
          <w:p w14:paraId="31C594FB" w14:textId="77777777" w:rsidR="006B2A48" w:rsidRPr="006B2A48" w:rsidRDefault="006B2A48" w:rsidP="0018729D">
            <w:pPr>
              <w:rPr>
                <w:rFonts w:cs="Arial"/>
                <w:szCs w:val="24"/>
              </w:rPr>
            </w:pPr>
            <w:r w:rsidRPr="006B2A48">
              <w:rPr>
                <w:rFonts w:cs="Arial"/>
                <w:szCs w:val="24"/>
              </w:rPr>
              <w:t>1,2,3,4,7</w:t>
            </w:r>
          </w:p>
        </w:tc>
      </w:tr>
      <w:tr w:rsidR="006B2A48" w:rsidRPr="006B2A48" w14:paraId="767C7E62" w14:textId="77777777" w:rsidTr="004E1D47">
        <w:tc>
          <w:tcPr>
            <w:tcW w:w="7225" w:type="dxa"/>
          </w:tcPr>
          <w:p w14:paraId="54A9726F" w14:textId="77777777" w:rsidR="006B2A48" w:rsidRPr="006B2A48" w:rsidRDefault="006B2A48" w:rsidP="0018729D">
            <w:pPr>
              <w:pStyle w:val="Normal00"/>
              <w:rPr>
                <w:rFonts w:cs="Arial"/>
                <w:bCs/>
                <w:iCs/>
                <w:sz w:val="24"/>
                <w:szCs w:val="24"/>
                <w:lang w:eastAsia="en-US"/>
              </w:rPr>
            </w:pPr>
            <w:r w:rsidRPr="006B2A48">
              <w:rPr>
                <w:rFonts w:cs="Arial"/>
                <w:b/>
                <w:iCs/>
                <w:sz w:val="24"/>
                <w:szCs w:val="24"/>
                <w:lang w:eastAsia="en-US"/>
              </w:rPr>
              <w:t>Innovation &amp; Technology:</w:t>
            </w:r>
            <w:r w:rsidRPr="006B2A48">
              <w:rPr>
                <w:rFonts w:cs="Arial"/>
                <w:bCs/>
                <w:iCs/>
                <w:sz w:val="24"/>
                <w:szCs w:val="24"/>
                <w:lang w:eastAsia="en-US"/>
              </w:rPr>
              <w:t xml:space="preserve">  Strive to become a high-performing organisation by embracing technology, implementing innovative solutions, and ensuring officers are well trained and supplied with the necessary resources to deliver exceptional service.</w:t>
            </w:r>
          </w:p>
        </w:tc>
        <w:tc>
          <w:tcPr>
            <w:tcW w:w="1791" w:type="dxa"/>
            <w:vAlign w:val="center"/>
          </w:tcPr>
          <w:p w14:paraId="0397ED6F" w14:textId="77777777" w:rsidR="006B2A48" w:rsidRPr="006B2A48" w:rsidRDefault="006B2A48" w:rsidP="0018729D">
            <w:pPr>
              <w:rPr>
                <w:rFonts w:cs="Arial"/>
                <w:szCs w:val="24"/>
              </w:rPr>
            </w:pPr>
            <w:r w:rsidRPr="006B2A48">
              <w:rPr>
                <w:rFonts w:cs="Arial"/>
                <w:szCs w:val="24"/>
              </w:rPr>
              <w:t>1,2,3,4,7</w:t>
            </w:r>
          </w:p>
        </w:tc>
      </w:tr>
      <w:tr w:rsidR="006B2A48" w:rsidRPr="006B2A48" w14:paraId="23DB0F99" w14:textId="77777777" w:rsidTr="004E1D47">
        <w:tc>
          <w:tcPr>
            <w:tcW w:w="7225" w:type="dxa"/>
            <w:shd w:val="clear" w:color="auto" w:fill="C1E4F5"/>
          </w:tcPr>
          <w:p w14:paraId="2109653F" w14:textId="77777777" w:rsidR="006B2A48" w:rsidRPr="006B2A48" w:rsidRDefault="006B2A48" w:rsidP="0018729D">
            <w:pPr>
              <w:pStyle w:val="Normal00"/>
              <w:rPr>
                <w:rFonts w:cs="Arial"/>
                <w:b/>
                <w:sz w:val="24"/>
                <w:szCs w:val="24"/>
                <w:lang w:eastAsia="en-US"/>
              </w:rPr>
            </w:pPr>
            <w:r w:rsidRPr="006B2A48">
              <w:rPr>
                <w:rFonts w:cs="Arial"/>
                <w:b/>
                <w:sz w:val="24"/>
                <w:szCs w:val="24"/>
                <w:lang w:eastAsia="en-US"/>
              </w:rPr>
              <w:t xml:space="preserve">Robust Governance: </w:t>
            </w:r>
            <w:r w:rsidRPr="006B2A48">
              <w:rPr>
                <w:rFonts w:cs="Arial"/>
                <w:bCs/>
                <w:sz w:val="24"/>
                <w:szCs w:val="24"/>
                <w:lang w:eastAsia="en-US"/>
              </w:rPr>
              <w:t>Implementing and promoting robust governance procedures across Council Directorates, emphasising the importance of risk management to effectively manage the complex and challenging situations that arise in the delivery of capital projects within Local Government and the Public Sector.</w:t>
            </w:r>
          </w:p>
          <w:p w14:paraId="007DEE3E" w14:textId="77777777" w:rsidR="006B2A48" w:rsidRPr="006B2A48" w:rsidRDefault="006B2A48" w:rsidP="0018729D">
            <w:pPr>
              <w:pStyle w:val="Normal00"/>
              <w:rPr>
                <w:rFonts w:cs="Arial"/>
                <w:bCs/>
                <w:iCs/>
                <w:sz w:val="24"/>
                <w:szCs w:val="24"/>
                <w:lang w:eastAsia="en-US"/>
              </w:rPr>
            </w:pPr>
          </w:p>
        </w:tc>
        <w:tc>
          <w:tcPr>
            <w:tcW w:w="1791" w:type="dxa"/>
            <w:shd w:val="clear" w:color="auto" w:fill="C1E4F5"/>
            <w:vAlign w:val="center"/>
          </w:tcPr>
          <w:p w14:paraId="7A297785" w14:textId="77777777" w:rsidR="006B2A48" w:rsidRPr="006B2A48" w:rsidRDefault="006B2A48" w:rsidP="0018729D">
            <w:pPr>
              <w:rPr>
                <w:rFonts w:cs="Arial"/>
                <w:szCs w:val="24"/>
              </w:rPr>
            </w:pPr>
            <w:r w:rsidRPr="006B2A48">
              <w:rPr>
                <w:rFonts w:cs="Arial"/>
                <w:szCs w:val="24"/>
              </w:rPr>
              <w:t>1,2,3,4,5,7</w:t>
            </w:r>
          </w:p>
        </w:tc>
      </w:tr>
    </w:tbl>
    <w:p w14:paraId="545CC515" w14:textId="77777777" w:rsidR="006B2A48" w:rsidRPr="006B2A48" w:rsidRDefault="006B2A48" w:rsidP="00EC0B26">
      <w:pPr>
        <w:pStyle w:val="Normal00"/>
        <w:rPr>
          <w:rFonts w:cs="Arial"/>
          <w:bCs/>
          <w:iCs/>
          <w:sz w:val="24"/>
          <w:szCs w:val="24"/>
          <w:lang w:eastAsia="en-US"/>
        </w:rPr>
      </w:pPr>
    </w:p>
    <w:p w14:paraId="0601AA19" w14:textId="77777777" w:rsidR="006B2A48" w:rsidRPr="006B2A48" w:rsidRDefault="006B2A48" w:rsidP="00EC0B26">
      <w:pPr>
        <w:pStyle w:val="Normal00"/>
        <w:rPr>
          <w:rFonts w:cs="Arial"/>
          <w:bCs/>
          <w:i/>
          <w:sz w:val="24"/>
          <w:szCs w:val="24"/>
          <w:lang w:eastAsia="en-US"/>
        </w:rPr>
      </w:pPr>
      <w:r w:rsidRPr="006B2A48">
        <w:rPr>
          <w:rFonts w:cs="Arial"/>
          <w:b/>
          <w:i/>
          <w:sz w:val="24"/>
          <w:szCs w:val="24"/>
          <w:lang w:eastAsia="en-US"/>
        </w:rPr>
        <w:t>Outcome 1</w:t>
      </w:r>
    </w:p>
    <w:p w14:paraId="08E7310A" w14:textId="77777777" w:rsidR="006B2A48" w:rsidRPr="006B2A48" w:rsidRDefault="006B2A48" w:rsidP="00EC0B26">
      <w:pPr>
        <w:pStyle w:val="Normal00"/>
        <w:rPr>
          <w:rFonts w:cs="Arial"/>
          <w:bCs/>
          <w:i/>
          <w:sz w:val="24"/>
          <w:szCs w:val="24"/>
        </w:rPr>
      </w:pPr>
      <w:r w:rsidRPr="006B2A48">
        <w:rPr>
          <w:rFonts w:cs="Arial"/>
          <w:bCs/>
          <w:i/>
          <w:sz w:val="24"/>
          <w:szCs w:val="24"/>
        </w:rPr>
        <w:t>An engaged Borough with citizens and businesses who have opportunities to influence the delivery of services, plans and investment </w:t>
      </w:r>
    </w:p>
    <w:p w14:paraId="285109B3" w14:textId="77777777" w:rsidR="006B2A48" w:rsidRPr="006B2A48" w:rsidRDefault="006B2A48" w:rsidP="00EC0B26">
      <w:pPr>
        <w:pStyle w:val="Normal00"/>
        <w:rPr>
          <w:rFonts w:cs="Arial"/>
          <w:b/>
          <w:iCs/>
          <w:sz w:val="24"/>
          <w:szCs w:val="24"/>
          <w:lang w:eastAsia="en-US"/>
        </w:rPr>
      </w:pPr>
    </w:p>
    <w:p w14:paraId="47EDF34A" w14:textId="77777777" w:rsidR="006B2A48" w:rsidRPr="006B2A48" w:rsidRDefault="006B2A48" w:rsidP="00EC0B26">
      <w:pPr>
        <w:pStyle w:val="Normal00"/>
        <w:rPr>
          <w:rFonts w:cs="Arial"/>
          <w:b/>
          <w:sz w:val="24"/>
          <w:szCs w:val="24"/>
          <w:lang w:eastAsia="en-US"/>
        </w:rPr>
      </w:pPr>
      <w:r w:rsidRPr="006B2A48">
        <w:rPr>
          <w:rFonts w:cs="Arial"/>
          <w:b/>
          <w:sz w:val="24"/>
          <w:szCs w:val="24"/>
          <w:lang w:eastAsia="en-US"/>
        </w:rPr>
        <w:t>Key achievements:</w:t>
      </w:r>
    </w:p>
    <w:p w14:paraId="0E9B40DE" w14:textId="77777777" w:rsidR="006B2A48" w:rsidRPr="006B2A48" w:rsidRDefault="006B2A48" w:rsidP="00EC0B26">
      <w:pPr>
        <w:pStyle w:val="Normal00"/>
        <w:rPr>
          <w:rFonts w:cs="Arial"/>
          <w:sz w:val="24"/>
          <w:szCs w:val="24"/>
          <w:lang w:eastAsia="en-US"/>
        </w:rPr>
      </w:pPr>
    </w:p>
    <w:p w14:paraId="75143619" w14:textId="1F2F9A50" w:rsidR="006B2A48" w:rsidRPr="006B2A48" w:rsidRDefault="006B2A48" w:rsidP="00EC0B26">
      <w:pPr>
        <w:pStyle w:val="ListParagraph"/>
        <w:numPr>
          <w:ilvl w:val="0"/>
          <w:numId w:val="7"/>
        </w:numPr>
        <w:spacing w:after="0" w:line="240" w:lineRule="auto"/>
        <w:rPr>
          <w:rFonts w:ascii="Arial" w:hAnsi="Arial" w:cs="Arial"/>
          <w:sz w:val="24"/>
          <w:szCs w:val="24"/>
        </w:rPr>
      </w:pPr>
      <w:r w:rsidRPr="006B2A48">
        <w:rPr>
          <w:rFonts w:ascii="Arial" w:hAnsi="Arial" w:cs="Arial"/>
          <w:b/>
          <w:bCs/>
          <w:sz w:val="24"/>
          <w:szCs w:val="24"/>
        </w:rPr>
        <w:t xml:space="preserve">Ward Park: </w:t>
      </w:r>
      <w:r w:rsidRPr="006B2A48">
        <w:rPr>
          <w:rFonts w:ascii="Arial" w:hAnsi="Arial" w:cs="Arial"/>
          <w:sz w:val="24"/>
          <w:szCs w:val="24"/>
        </w:rPr>
        <w:t xml:space="preserve">Contractor procurement for this phase </w:t>
      </w:r>
      <w:r w:rsidR="00EC0B26">
        <w:rPr>
          <w:rFonts w:ascii="Arial" w:hAnsi="Arial" w:cs="Arial"/>
          <w:sz w:val="24"/>
          <w:szCs w:val="24"/>
        </w:rPr>
        <w:t>was</w:t>
      </w:r>
      <w:r w:rsidRPr="006B2A48">
        <w:rPr>
          <w:rFonts w:ascii="Arial" w:hAnsi="Arial" w:cs="Arial"/>
          <w:sz w:val="24"/>
          <w:szCs w:val="24"/>
        </w:rPr>
        <w:t xml:space="preserve"> progressing schedule for release next quarter. Stakeholder engagement remain</w:t>
      </w:r>
      <w:r w:rsidR="00EC0B26">
        <w:rPr>
          <w:rFonts w:ascii="Arial" w:hAnsi="Arial" w:cs="Arial"/>
          <w:sz w:val="24"/>
          <w:szCs w:val="24"/>
        </w:rPr>
        <w:t>ed</w:t>
      </w:r>
      <w:r w:rsidRPr="006B2A48">
        <w:rPr>
          <w:rFonts w:ascii="Arial" w:hAnsi="Arial" w:cs="Arial"/>
          <w:sz w:val="24"/>
          <w:szCs w:val="24"/>
        </w:rPr>
        <w:t xml:space="preserve"> an integral part of the programme, fostering co-design elements that ensure the community ha</w:t>
      </w:r>
      <w:r w:rsidR="00EC0B26">
        <w:rPr>
          <w:rFonts w:ascii="Arial" w:hAnsi="Arial" w:cs="Arial"/>
          <w:sz w:val="24"/>
          <w:szCs w:val="24"/>
        </w:rPr>
        <w:t>d</w:t>
      </w:r>
      <w:r w:rsidRPr="006B2A48">
        <w:rPr>
          <w:rFonts w:ascii="Arial" w:hAnsi="Arial" w:cs="Arial"/>
          <w:sz w:val="24"/>
          <w:szCs w:val="24"/>
        </w:rPr>
        <w:t xml:space="preserve"> </w:t>
      </w:r>
      <w:r w:rsidRPr="006B2A48">
        <w:rPr>
          <w:rFonts w:ascii="Arial" w:hAnsi="Arial" w:cs="Arial"/>
          <w:sz w:val="24"/>
          <w:szCs w:val="24"/>
        </w:rPr>
        <w:lastRenderedPageBreak/>
        <w:t>a meaningful voice in shaping the redevelopment. In-person consultations ha</w:t>
      </w:r>
      <w:r w:rsidR="00EC0B26">
        <w:rPr>
          <w:rFonts w:ascii="Arial" w:hAnsi="Arial" w:cs="Arial"/>
          <w:sz w:val="24"/>
          <w:szCs w:val="24"/>
        </w:rPr>
        <w:t>d</w:t>
      </w:r>
      <w:r w:rsidRPr="006B2A48">
        <w:rPr>
          <w:rFonts w:ascii="Arial" w:hAnsi="Arial" w:cs="Arial"/>
          <w:sz w:val="24"/>
          <w:szCs w:val="24"/>
        </w:rPr>
        <w:t xml:space="preserve"> been complemented by the use of Citizen Lab allowing ongoing engagement, feedback, and collaboration with the public. This approach ensure</w:t>
      </w:r>
      <w:r w:rsidR="00EC0B26">
        <w:rPr>
          <w:rFonts w:ascii="Arial" w:hAnsi="Arial" w:cs="Arial"/>
          <w:sz w:val="24"/>
          <w:szCs w:val="24"/>
        </w:rPr>
        <w:t>d</w:t>
      </w:r>
      <w:r w:rsidRPr="006B2A48">
        <w:rPr>
          <w:rFonts w:ascii="Arial" w:hAnsi="Arial" w:cs="Arial"/>
          <w:b/>
          <w:bCs/>
          <w:sz w:val="24"/>
          <w:szCs w:val="24"/>
        </w:rPr>
        <w:t xml:space="preserve"> </w:t>
      </w:r>
      <w:r w:rsidRPr="006B2A48">
        <w:rPr>
          <w:rFonts w:ascii="Arial" w:hAnsi="Arial" w:cs="Arial"/>
          <w:sz w:val="24"/>
          <w:szCs w:val="24"/>
        </w:rPr>
        <w:t>transparency, inclusivity, and a shared vision for the future of Ward Park.</w:t>
      </w:r>
    </w:p>
    <w:p w14:paraId="236C58CA" w14:textId="0CA89FE9" w:rsidR="006B2A48" w:rsidRPr="006B2A48" w:rsidRDefault="006B2A48" w:rsidP="00EC0B26">
      <w:pPr>
        <w:pStyle w:val="ListParagraph"/>
        <w:numPr>
          <w:ilvl w:val="0"/>
          <w:numId w:val="7"/>
        </w:numPr>
        <w:spacing w:after="0" w:line="240" w:lineRule="auto"/>
        <w:ind w:left="714" w:hanging="357"/>
        <w:rPr>
          <w:rFonts w:ascii="Arial" w:hAnsi="Arial" w:cs="Arial"/>
          <w:bCs/>
          <w:iCs/>
          <w:sz w:val="24"/>
          <w:szCs w:val="24"/>
        </w:rPr>
      </w:pPr>
      <w:r w:rsidRPr="006B2A48">
        <w:rPr>
          <w:rFonts w:ascii="Arial" w:hAnsi="Arial" w:cs="Arial"/>
          <w:b/>
          <w:bCs/>
          <w:sz w:val="24"/>
          <w:szCs w:val="24"/>
        </w:rPr>
        <w:t>Bangor Waterfront Redevelopment:</w:t>
      </w:r>
      <w:r w:rsidRPr="006B2A48">
        <w:rPr>
          <w:rFonts w:ascii="Arial" w:hAnsi="Arial" w:cs="Arial"/>
          <w:sz w:val="24"/>
          <w:szCs w:val="24"/>
        </w:rPr>
        <w:t xml:space="preserve"> Significant progress </w:t>
      </w:r>
      <w:r w:rsidR="00EC0B26">
        <w:rPr>
          <w:rFonts w:ascii="Arial" w:hAnsi="Arial" w:cs="Arial"/>
          <w:sz w:val="24"/>
          <w:szCs w:val="24"/>
        </w:rPr>
        <w:t>was</w:t>
      </w:r>
      <w:r w:rsidRPr="006B2A48">
        <w:rPr>
          <w:rFonts w:ascii="Arial" w:hAnsi="Arial" w:cs="Arial"/>
          <w:sz w:val="24"/>
          <w:szCs w:val="24"/>
        </w:rPr>
        <w:t xml:space="preserve"> being made on the Bangor Waterfront Redevelopment following the appointment of Integrated Consultant Teams (ICT) for the BYC Watersports Centre and Pickie Fun Park. Stakeholder engagement has been integral to every aspect of the project, involving key stakeholder groups, community organisations, businesses, and environmental advocates to ensure their input shapes a shared vision for the redevelopment. In addition to targeted consultations, we have engaged with residents and the wider community through public information sessions, providing updates on proposals, the project vision, and progress in transforming the waterfront.</w:t>
      </w:r>
    </w:p>
    <w:p w14:paraId="0E971307" w14:textId="77777777" w:rsidR="006B2A48" w:rsidRPr="006B2A48" w:rsidRDefault="006B2A48" w:rsidP="00EC0B26">
      <w:pPr>
        <w:pStyle w:val="ListParagraph"/>
        <w:numPr>
          <w:ilvl w:val="0"/>
          <w:numId w:val="7"/>
        </w:numPr>
        <w:spacing w:after="0" w:line="240" w:lineRule="auto"/>
        <w:ind w:left="714" w:hanging="357"/>
        <w:rPr>
          <w:rFonts w:ascii="Arial" w:hAnsi="Arial" w:cs="Arial"/>
          <w:sz w:val="24"/>
          <w:szCs w:val="24"/>
        </w:rPr>
      </w:pPr>
      <w:r w:rsidRPr="006B2A48">
        <w:rPr>
          <w:rFonts w:ascii="Arial" w:hAnsi="Arial" w:cs="Arial"/>
          <w:b/>
          <w:bCs/>
          <w:sz w:val="24"/>
          <w:szCs w:val="24"/>
        </w:rPr>
        <w:t>Bangor Castle:</w:t>
      </w:r>
      <w:r w:rsidRPr="006B2A48">
        <w:rPr>
          <w:rFonts w:ascii="Arial" w:hAnsi="Arial" w:cs="Arial"/>
          <w:sz w:val="24"/>
          <w:szCs w:val="24"/>
        </w:rPr>
        <w:t xml:space="preserve"> Stakeholder engagement remains an integral part of the programme, fostering co-design elements that ensure the community has a meaningful voice in shaping the redevelopment. In-person consultations are in the process of being planned for the next quarter and likely to take place June/July 2025. </w:t>
      </w:r>
    </w:p>
    <w:p w14:paraId="54C1BE9F" w14:textId="77777777" w:rsidR="006B2A48" w:rsidRPr="006B2A48" w:rsidRDefault="006B2A48" w:rsidP="00EC0B26">
      <w:pPr>
        <w:pStyle w:val="ListParagraph"/>
        <w:numPr>
          <w:ilvl w:val="0"/>
          <w:numId w:val="7"/>
        </w:numPr>
        <w:spacing w:after="0" w:line="240" w:lineRule="auto"/>
        <w:ind w:left="714" w:hanging="357"/>
        <w:rPr>
          <w:rFonts w:ascii="Arial" w:hAnsi="Arial" w:cs="Arial"/>
          <w:sz w:val="24"/>
          <w:szCs w:val="24"/>
        </w:rPr>
      </w:pPr>
      <w:r w:rsidRPr="006B2A48">
        <w:rPr>
          <w:rFonts w:ascii="Arial" w:hAnsi="Arial" w:cs="Arial"/>
          <w:b/>
          <w:bCs/>
          <w:sz w:val="24"/>
          <w:szCs w:val="24"/>
        </w:rPr>
        <w:t>Newtownards Citizen Hub:</w:t>
      </w:r>
      <w:r w:rsidRPr="006B2A48">
        <w:rPr>
          <w:rFonts w:ascii="Arial" w:hAnsi="Arial" w:cs="Arial"/>
          <w:sz w:val="24"/>
          <w:szCs w:val="24"/>
        </w:rPr>
        <w:t xml:space="preserve"> Stakeholder engagement remains an integral part of the programme, with targeted events planned for week commencing 9 June 2025 as the design progresses through to stage 2. </w:t>
      </w:r>
    </w:p>
    <w:p w14:paraId="408EAC5C" w14:textId="47C5EB96" w:rsidR="006B2A48" w:rsidRDefault="006B2A48" w:rsidP="00EC0B26">
      <w:pPr>
        <w:pStyle w:val="ListParagraph"/>
        <w:numPr>
          <w:ilvl w:val="0"/>
          <w:numId w:val="7"/>
        </w:numPr>
        <w:spacing w:after="0" w:line="240" w:lineRule="auto"/>
        <w:ind w:left="714" w:hanging="357"/>
        <w:rPr>
          <w:rFonts w:ascii="Arial" w:hAnsi="Arial" w:cs="Arial"/>
          <w:sz w:val="24"/>
          <w:szCs w:val="24"/>
        </w:rPr>
      </w:pPr>
      <w:r w:rsidRPr="006B2A48">
        <w:rPr>
          <w:rFonts w:ascii="Arial" w:hAnsi="Arial" w:cs="Arial"/>
          <w:b/>
          <w:bCs/>
          <w:sz w:val="24"/>
          <w:szCs w:val="24"/>
        </w:rPr>
        <w:t>Whitespots:</w:t>
      </w:r>
      <w:r w:rsidRPr="006B2A48">
        <w:rPr>
          <w:rFonts w:ascii="Arial" w:hAnsi="Arial" w:cs="Arial"/>
          <w:sz w:val="24"/>
          <w:szCs w:val="24"/>
        </w:rPr>
        <w:t xml:space="preserve"> Stakeholder engagement remains an integral part of the programme, with targeted events under developed related  to pre planning and planning stages. </w:t>
      </w:r>
    </w:p>
    <w:p w14:paraId="01D026A0" w14:textId="77777777" w:rsidR="00EC0B26" w:rsidRPr="00EC0B26" w:rsidRDefault="00EC0B26" w:rsidP="00EC0B26">
      <w:pPr>
        <w:pStyle w:val="ListParagraph"/>
        <w:spacing w:after="0"/>
        <w:rPr>
          <w:rFonts w:ascii="Arial" w:hAnsi="Arial" w:cs="Arial"/>
          <w:sz w:val="24"/>
          <w:szCs w:val="24"/>
        </w:rPr>
      </w:pPr>
    </w:p>
    <w:p w14:paraId="3C771692" w14:textId="77777777" w:rsidR="006B2A48" w:rsidRPr="006B2A48" w:rsidRDefault="006B2A48" w:rsidP="006B2A48">
      <w:pPr>
        <w:spacing w:after="160" w:line="259" w:lineRule="auto"/>
        <w:rPr>
          <w:rFonts w:cs="Arial"/>
          <w:b/>
          <w:i/>
          <w:szCs w:val="24"/>
        </w:rPr>
      </w:pPr>
      <w:r w:rsidRPr="006B2A48">
        <w:rPr>
          <w:rFonts w:cs="Arial"/>
          <w:b/>
          <w:i/>
          <w:szCs w:val="24"/>
        </w:rPr>
        <w:t>Outcome 2</w:t>
      </w:r>
    </w:p>
    <w:p w14:paraId="3FA9AE04" w14:textId="77777777" w:rsidR="006B2A48" w:rsidRPr="006B2A48" w:rsidRDefault="006B2A48" w:rsidP="006B2A48">
      <w:pPr>
        <w:pStyle w:val="Normal00"/>
        <w:rPr>
          <w:rFonts w:cs="Arial"/>
          <w:bCs/>
          <w:i/>
          <w:sz w:val="24"/>
          <w:szCs w:val="24"/>
        </w:rPr>
      </w:pPr>
      <w:r w:rsidRPr="006B2A48">
        <w:rPr>
          <w:rFonts w:cs="Arial"/>
          <w:bCs/>
          <w:i/>
          <w:sz w:val="24"/>
          <w:szCs w:val="24"/>
        </w:rPr>
        <w:t>An environmentally sustainable and resilient Council and Borough meeting our net zero carbon targets </w:t>
      </w:r>
    </w:p>
    <w:p w14:paraId="6B859429" w14:textId="77777777" w:rsidR="006B2A48" w:rsidRPr="006B2A48" w:rsidRDefault="006B2A48" w:rsidP="006B2A48">
      <w:pPr>
        <w:pStyle w:val="Normal00"/>
        <w:rPr>
          <w:rFonts w:cs="Arial"/>
          <w:b/>
          <w:iCs/>
          <w:sz w:val="24"/>
          <w:szCs w:val="24"/>
          <w:lang w:eastAsia="en-US"/>
        </w:rPr>
      </w:pPr>
    </w:p>
    <w:p w14:paraId="7E91D862"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Key achievements:</w:t>
      </w:r>
    </w:p>
    <w:p w14:paraId="3C273298" w14:textId="77777777" w:rsidR="006B2A48" w:rsidRPr="006B2A48" w:rsidRDefault="006B2A48" w:rsidP="006B2A48">
      <w:pPr>
        <w:pStyle w:val="Normal00"/>
        <w:rPr>
          <w:rFonts w:cs="Arial"/>
          <w:sz w:val="24"/>
          <w:szCs w:val="24"/>
          <w:lang w:eastAsia="en-US"/>
        </w:rPr>
      </w:pPr>
    </w:p>
    <w:p w14:paraId="46CCC8F6" w14:textId="0B61C359" w:rsidR="006B2A48" w:rsidRPr="006B2A48" w:rsidRDefault="006B2A48" w:rsidP="00EC0B26">
      <w:pPr>
        <w:numPr>
          <w:ilvl w:val="0"/>
          <w:numId w:val="7"/>
        </w:numPr>
        <w:ind w:left="714" w:hanging="357"/>
        <w:rPr>
          <w:rFonts w:cs="Arial"/>
          <w:szCs w:val="24"/>
        </w:rPr>
      </w:pPr>
      <w:r w:rsidRPr="006B2A48">
        <w:rPr>
          <w:rFonts w:cs="Arial"/>
          <w:b/>
          <w:bCs/>
          <w:szCs w:val="24"/>
        </w:rPr>
        <w:t>Capital Sustainability Policy Draft:</w:t>
      </w:r>
      <w:r w:rsidRPr="006B2A48">
        <w:rPr>
          <w:rFonts w:cs="Arial"/>
          <w:szCs w:val="24"/>
        </w:rPr>
        <w:t xml:space="preserve"> Recognising Council’s objective to become more environmentally sustainable and resilient, the Head of Strategic Capital Development ha</w:t>
      </w:r>
      <w:r w:rsidR="00EC0B26">
        <w:rPr>
          <w:rFonts w:cs="Arial"/>
          <w:szCs w:val="24"/>
        </w:rPr>
        <w:t>d</w:t>
      </w:r>
      <w:r w:rsidRPr="006B2A48">
        <w:rPr>
          <w:rFonts w:cs="Arial"/>
          <w:szCs w:val="24"/>
        </w:rPr>
        <w:t xml:space="preserve"> drafted a Capital Sustainability Policy. This policy promote</w:t>
      </w:r>
      <w:r w:rsidR="00EC0B26">
        <w:rPr>
          <w:rFonts w:cs="Arial"/>
          <w:szCs w:val="24"/>
        </w:rPr>
        <w:t xml:space="preserve">d </w:t>
      </w:r>
      <w:r w:rsidRPr="006B2A48">
        <w:rPr>
          <w:rFonts w:cs="Arial"/>
          <w:szCs w:val="24"/>
        </w:rPr>
        <w:t xml:space="preserve">sustainable practices in project delivery and </w:t>
      </w:r>
      <w:r w:rsidR="00EC0B26">
        <w:rPr>
          <w:rFonts w:cs="Arial"/>
          <w:szCs w:val="24"/>
        </w:rPr>
        <w:t xml:space="preserve">was </w:t>
      </w:r>
      <w:r w:rsidRPr="006B2A48">
        <w:rPr>
          <w:rFonts w:cs="Arial"/>
          <w:szCs w:val="24"/>
        </w:rPr>
        <w:t>set to be adopted by all directorates. By embedding sustainable initiatives such as Passivhaus, PAS2080 and BREEAM standards into capital projects from the early design and tender stages, we align with Council’s commitment to reducing carbon emissions.</w:t>
      </w:r>
    </w:p>
    <w:p w14:paraId="394653BE" w14:textId="0065A89F" w:rsidR="006B2A48" w:rsidRPr="006B2A48" w:rsidRDefault="006B2A48" w:rsidP="00EC0B26">
      <w:pPr>
        <w:pStyle w:val="ListParagraph"/>
        <w:numPr>
          <w:ilvl w:val="0"/>
          <w:numId w:val="7"/>
        </w:numPr>
        <w:spacing w:after="0" w:line="240" w:lineRule="auto"/>
        <w:ind w:left="714" w:hanging="357"/>
        <w:rPr>
          <w:rFonts w:ascii="Arial" w:hAnsi="Arial" w:cs="Arial"/>
          <w:sz w:val="24"/>
          <w:szCs w:val="24"/>
        </w:rPr>
      </w:pPr>
      <w:r w:rsidRPr="006B2A48">
        <w:rPr>
          <w:rFonts w:ascii="Arial" w:hAnsi="Arial" w:cs="Arial"/>
          <w:b/>
          <w:bCs/>
          <w:sz w:val="24"/>
          <w:szCs w:val="24"/>
        </w:rPr>
        <w:t>Newtownards Citizens Hub:</w:t>
      </w:r>
      <w:r w:rsidRPr="006B2A48">
        <w:rPr>
          <w:rFonts w:ascii="Arial" w:hAnsi="Arial" w:cs="Arial"/>
          <w:sz w:val="24"/>
          <w:szCs w:val="24"/>
        </w:rPr>
        <w:t xml:space="preserve"> The design team ha</w:t>
      </w:r>
      <w:r w:rsidR="00EC0B26">
        <w:rPr>
          <w:rFonts w:ascii="Arial" w:hAnsi="Arial" w:cs="Arial"/>
          <w:sz w:val="24"/>
          <w:szCs w:val="24"/>
        </w:rPr>
        <w:t>d</w:t>
      </w:r>
      <w:r w:rsidRPr="006B2A48">
        <w:rPr>
          <w:rFonts w:ascii="Arial" w:hAnsi="Arial" w:cs="Arial"/>
          <w:sz w:val="24"/>
          <w:szCs w:val="24"/>
        </w:rPr>
        <w:t xml:space="preserve"> been appointed and the project has achieved Stage 1 sign off. Council has issued the tender to appoint directly Passivhaus certifier to ensure and sign off the design teams and contractors delivery to ensure Passivhaus compliance.</w:t>
      </w:r>
    </w:p>
    <w:p w14:paraId="5A0779B6" w14:textId="410E1A39" w:rsidR="006B2A48" w:rsidRPr="006B2A48" w:rsidRDefault="006B2A48" w:rsidP="006B2A48">
      <w:pPr>
        <w:numPr>
          <w:ilvl w:val="0"/>
          <w:numId w:val="7"/>
        </w:numPr>
        <w:rPr>
          <w:rFonts w:cs="Arial"/>
          <w:szCs w:val="24"/>
        </w:rPr>
      </w:pPr>
      <w:r w:rsidRPr="006B2A48">
        <w:rPr>
          <w:rFonts w:cs="Arial"/>
          <w:b/>
          <w:bCs/>
          <w:szCs w:val="24"/>
        </w:rPr>
        <w:t>Civic and Office Rationalisation:</w:t>
      </w:r>
      <w:r w:rsidRPr="006B2A48">
        <w:rPr>
          <w:rFonts w:cs="Arial"/>
          <w:szCs w:val="24"/>
        </w:rPr>
        <w:t xml:space="preserve"> This remain</w:t>
      </w:r>
      <w:r w:rsidR="00EC0B26">
        <w:rPr>
          <w:rFonts w:cs="Arial"/>
          <w:szCs w:val="24"/>
        </w:rPr>
        <w:t>ed</w:t>
      </w:r>
      <w:r w:rsidRPr="006B2A48">
        <w:rPr>
          <w:rFonts w:cs="Arial"/>
          <w:szCs w:val="24"/>
        </w:rPr>
        <w:t xml:space="preserve"> a significantly important project with Passivhaus and net zero carbon targets written in to the established brief specification agreed with our partners DoF</w:t>
      </w:r>
    </w:p>
    <w:p w14:paraId="6BD52537" w14:textId="77777777" w:rsidR="006B2A48" w:rsidRPr="006B2A48" w:rsidRDefault="006B2A48" w:rsidP="006B2A48">
      <w:pPr>
        <w:pStyle w:val="Normal00"/>
        <w:rPr>
          <w:rFonts w:cs="Arial"/>
          <w:bCs/>
          <w:iCs/>
          <w:sz w:val="24"/>
          <w:szCs w:val="24"/>
        </w:rPr>
      </w:pPr>
    </w:p>
    <w:p w14:paraId="6B01909C" w14:textId="77777777" w:rsidR="006B2A48" w:rsidRPr="006B2A48" w:rsidRDefault="006B2A48" w:rsidP="006B2A48">
      <w:pPr>
        <w:pStyle w:val="Normal00"/>
        <w:rPr>
          <w:rFonts w:cs="Arial"/>
          <w:b/>
          <w:i/>
          <w:sz w:val="24"/>
          <w:szCs w:val="24"/>
          <w:lang w:eastAsia="en-US"/>
        </w:rPr>
      </w:pPr>
      <w:r w:rsidRPr="006B2A48">
        <w:rPr>
          <w:rFonts w:cs="Arial"/>
          <w:b/>
          <w:i/>
          <w:sz w:val="24"/>
          <w:szCs w:val="24"/>
          <w:lang w:eastAsia="en-US"/>
        </w:rPr>
        <w:t>Outcome 3</w:t>
      </w:r>
    </w:p>
    <w:p w14:paraId="3615A496" w14:textId="77777777" w:rsidR="006B2A48" w:rsidRPr="006B2A48" w:rsidRDefault="006B2A48" w:rsidP="006B2A48">
      <w:pPr>
        <w:pStyle w:val="Normal00"/>
        <w:rPr>
          <w:rFonts w:cs="Arial"/>
          <w:bCs/>
          <w:i/>
          <w:sz w:val="24"/>
          <w:szCs w:val="24"/>
        </w:rPr>
      </w:pPr>
      <w:r w:rsidRPr="006B2A48">
        <w:rPr>
          <w:rFonts w:cs="Arial"/>
          <w:bCs/>
          <w:i/>
          <w:sz w:val="24"/>
          <w:szCs w:val="24"/>
          <w:lang w:eastAsia="en-US"/>
        </w:rPr>
        <w:lastRenderedPageBreak/>
        <w:t>A</w:t>
      </w:r>
      <w:r w:rsidRPr="006B2A48">
        <w:rPr>
          <w:rFonts w:cs="Arial"/>
          <w:bCs/>
          <w:i/>
          <w:sz w:val="24"/>
          <w:szCs w:val="24"/>
        </w:rPr>
        <w:t xml:space="preserve"> thriving and sustainable economy </w:t>
      </w:r>
    </w:p>
    <w:p w14:paraId="7757E854" w14:textId="77777777" w:rsidR="006B2A48" w:rsidRPr="006B2A48" w:rsidRDefault="006B2A48" w:rsidP="006B2A48">
      <w:pPr>
        <w:pStyle w:val="Normal00"/>
        <w:rPr>
          <w:rFonts w:cs="Arial"/>
          <w:b/>
          <w:iCs/>
          <w:sz w:val="24"/>
          <w:szCs w:val="24"/>
          <w:lang w:eastAsia="en-US"/>
        </w:rPr>
      </w:pPr>
    </w:p>
    <w:p w14:paraId="0278D68E"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Key achievements:</w:t>
      </w:r>
    </w:p>
    <w:p w14:paraId="70CBB8C2" w14:textId="77777777" w:rsidR="006B2A48" w:rsidRPr="006B2A48" w:rsidRDefault="006B2A48" w:rsidP="006B2A48">
      <w:pPr>
        <w:pStyle w:val="Normal00"/>
        <w:rPr>
          <w:rFonts w:cs="Arial"/>
          <w:sz w:val="24"/>
          <w:szCs w:val="24"/>
          <w:lang w:eastAsia="en-US"/>
        </w:rPr>
      </w:pPr>
    </w:p>
    <w:p w14:paraId="527BED01" w14:textId="722CA376" w:rsidR="006B2A48" w:rsidRPr="006B2A48" w:rsidRDefault="006B2A48" w:rsidP="006B2A48">
      <w:pPr>
        <w:numPr>
          <w:ilvl w:val="0"/>
          <w:numId w:val="7"/>
        </w:numPr>
        <w:rPr>
          <w:rFonts w:cs="Arial"/>
          <w:szCs w:val="24"/>
        </w:rPr>
      </w:pPr>
      <w:r w:rsidRPr="006B2A48">
        <w:rPr>
          <w:rFonts w:cs="Arial"/>
          <w:b/>
          <w:bCs/>
          <w:szCs w:val="24"/>
        </w:rPr>
        <w:t>Bangor Waterfront:</w:t>
      </w:r>
      <w:r w:rsidRPr="006B2A48">
        <w:rPr>
          <w:rFonts w:cs="Arial"/>
          <w:szCs w:val="24"/>
        </w:rPr>
        <w:t xml:space="preserve"> Following the appointment of the Integrated Consultant Teams (ICT) for both BYC Watersports Centre and Pickie Fun Park, momentum </w:t>
      </w:r>
      <w:r w:rsidR="00EC0B26">
        <w:rPr>
          <w:rFonts w:cs="Arial"/>
          <w:szCs w:val="24"/>
        </w:rPr>
        <w:t>was</w:t>
      </w:r>
      <w:r w:rsidRPr="006B2A48">
        <w:rPr>
          <w:rFonts w:cs="Arial"/>
          <w:szCs w:val="24"/>
        </w:rPr>
        <w:t xml:space="preserve"> building on the Bangor Waterfront Redevelopment. We are currently out to tender for an ICT to deliver the Urban Waterfront and Public Realm which w</w:t>
      </w:r>
      <w:r w:rsidR="00F61DAE">
        <w:rPr>
          <w:rFonts w:cs="Arial"/>
          <w:szCs w:val="24"/>
        </w:rPr>
        <w:t>ould</w:t>
      </w:r>
      <w:r w:rsidRPr="006B2A48">
        <w:rPr>
          <w:rFonts w:cs="Arial"/>
          <w:szCs w:val="24"/>
        </w:rPr>
        <w:t xml:space="preserve"> transform five-character areas along the 2 mile stretch of coastline. This project w</w:t>
      </w:r>
      <w:r w:rsidR="00F61DAE">
        <w:rPr>
          <w:rFonts w:cs="Arial"/>
          <w:szCs w:val="24"/>
        </w:rPr>
        <w:t>ould</w:t>
      </w:r>
      <w:r w:rsidRPr="006B2A48">
        <w:rPr>
          <w:rFonts w:cs="Arial"/>
          <w:szCs w:val="24"/>
        </w:rPr>
        <w:t xml:space="preserve"> play a pivotal role in advancing the strategic objectives of the broader redevelopment programme, aligning with Council and Belfast Region City Deal’s goal “to accelerate inclusive economic growth for the whole region and deliver more and better jobs, accessible to people from all communities”.</w:t>
      </w:r>
    </w:p>
    <w:p w14:paraId="774019F3" w14:textId="77777777" w:rsidR="006B2A48" w:rsidRPr="006B2A48" w:rsidRDefault="006B2A48" w:rsidP="006B2A48">
      <w:pPr>
        <w:numPr>
          <w:ilvl w:val="0"/>
          <w:numId w:val="7"/>
        </w:numPr>
        <w:rPr>
          <w:rFonts w:cs="Arial"/>
          <w:szCs w:val="24"/>
        </w:rPr>
      </w:pPr>
      <w:r w:rsidRPr="006B2A48">
        <w:rPr>
          <w:rFonts w:cs="Arial"/>
          <w:b/>
          <w:bCs/>
          <w:szCs w:val="24"/>
        </w:rPr>
        <w:t xml:space="preserve">Bangor Castle: </w:t>
      </w:r>
      <w:r w:rsidRPr="006B2A48">
        <w:rPr>
          <w:rFonts w:cs="Arial"/>
          <w:szCs w:val="24"/>
        </w:rPr>
        <w:t xml:space="preserve">This project OBC development has established a preferred option to be developed to convert the castle into a hotel providing significant economic benefits to the borough </w:t>
      </w:r>
    </w:p>
    <w:p w14:paraId="71307044" w14:textId="77777777" w:rsidR="006B2A48" w:rsidRPr="006B2A48" w:rsidRDefault="006B2A48" w:rsidP="006B2A48">
      <w:pPr>
        <w:numPr>
          <w:ilvl w:val="0"/>
          <w:numId w:val="7"/>
        </w:numPr>
        <w:rPr>
          <w:rFonts w:cs="Arial"/>
          <w:szCs w:val="24"/>
        </w:rPr>
      </w:pPr>
      <w:r w:rsidRPr="006B2A48">
        <w:rPr>
          <w:rFonts w:cs="Arial"/>
          <w:b/>
          <w:bCs/>
          <w:szCs w:val="24"/>
        </w:rPr>
        <w:t xml:space="preserve">Civic and Office Rationalisation: </w:t>
      </w:r>
      <w:r w:rsidRPr="006B2A48">
        <w:rPr>
          <w:rFonts w:cs="Arial"/>
          <w:szCs w:val="24"/>
        </w:rPr>
        <w:t>With our partner organisation DoF this remain a major and significant economic regeneration project bring two organising and its combined 800 administration staff into the heart of Bangor City.</w:t>
      </w:r>
    </w:p>
    <w:p w14:paraId="6A4FDD9B" w14:textId="77777777" w:rsidR="006B2A48" w:rsidRPr="006B2A48" w:rsidRDefault="006B2A48" w:rsidP="006B2A48">
      <w:pPr>
        <w:pStyle w:val="Normal00"/>
        <w:rPr>
          <w:rFonts w:cs="Arial"/>
          <w:bCs/>
          <w:iCs/>
          <w:sz w:val="24"/>
          <w:szCs w:val="24"/>
        </w:rPr>
      </w:pPr>
    </w:p>
    <w:p w14:paraId="14F57BB9" w14:textId="77777777" w:rsidR="006B2A48" w:rsidRPr="006B2A48" w:rsidRDefault="006B2A48" w:rsidP="006B2A48">
      <w:pPr>
        <w:pStyle w:val="Normal00"/>
        <w:rPr>
          <w:rFonts w:cs="Arial"/>
          <w:b/>
          <w:i/>
          <w:sz w:val="24"/>
          <w:szCs w:val="24"/>
          <w:lang w:eastAsia="en-US"/>
        </w:rPr>
      </w:pPr>
      <w:r w:rsidRPr="006B2A48">
        <w:rPr>
          <w:rFonts w:cs="Arial"/>
          <w:b/>
          <w:i/>
          <w:sz w:val="24"/>
          <w:szCs w:val="24"/>
          <w:lang w:eastAsia="en-US"/>
        </w:rPr>
        <w:t>Outcome 4</w:t>
      </w:r>
    </w:p>
    <w:p w14:paraId="289817B7" w14:textId="77777777" w:rsidR="006B2A48" w:rsidRPr="006B2A48" w:rsidRDefault="006B2A48" w:rsidP="006B2A48">
      <w:pPr>
        <w:pStyle w:val="Normal00"/>
        <w:rPr>
          <w:rFonts w:cs="Arial"/>
          <w:bCs/>
          <w:i/>
          <w:sz w:val="24"/>
          <w:szCs w:val="24"/>
        </w:rPr>
      </w:pPr>
      <w:r w:rsidRPr="006B2A48">
        <w:rPr>
          <w:rFonts w:cs="Arial"/>
          <w:bCs/>
          <w:i/>
          <w:sz w:val="24"/>
          <w:szCs w:val="24"/>
        </w:rPr>
        <w:t>A vibrant, attractive, sustainable Borough for citizens, visitors, businesses and investors </w:t>
      </w:r>
    </w:p>
    <w:p w14:paraId="6DD28119" w14:textId="77777777" w:rsidR="006B2A48" w:rsidRPr="006B2A48" w:rsidRDefault="006B2A48" w:rsidP="006B2A48">
      <w:pPr>
        <w:pStyle w:val="Normal00"/>
        <w:rPr>
          <w:rFonts w:cs="Arial"/>
          <w:b/>
          <w:iCs/>
          <w:sz w:val="24"/>
          <w:szCs w:val="24"/>
          <w:lang w:eastAsia="en-US"/>
        </w:rPr>
      </w:pPr>
    </w:p>
    <w:p w14:paraId="3FAF9012"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Key achievements:</w:t>
      </w:r>
    </w:p>
    <w:p w14:paraId="4D36E345" w14:textId="77777777" w:rsidR="006B2A48" w:rsidRPr="006B2A48" w:rsidRDefault="006B2A48" w:rsidP="006B2A48">
      <w:pPr>
        <w:pStyle w:val="Normal00"/>
        <w:rPr>
          <w:rFonts w:cs="Arial"/>
          <w:sz w:val="24"/>
          <w:szCs w:val="24"/>
          <w:lang w:eastAsia="en-US"/>
        </w:rPr>
      </w:pPr>
    </w:p>
    <w:p w14:paraId="4DB9BB03" w14:textId="77777777" w:rsidR="006B2A48" w:rsidRPr="006B2A48" w:rsidRDefault="006B2A48" w:rsidP="006B2A48">
      <w:pPr>
        <w:pStyle w:val="ListParagraph"/>
        <w:numPr>
          <w:ilvl w:val="0"/>
          <w:numId w:val="7"/>
        </w:numPr>
        <w:spacing w:after="0" w:line="240" w:lineRule="auto"/>
        <w:rPr>
          <w:rFonts w:ascii="Arial" w:hAnsi="Arial" w:cs="Arial"/>
          <w:bCs/>
          <w:iCs/>
          <w:sz w:val="24"/>
          <w:szCs w:val="24"/>
        </w:rPr>
      </w:pPr>
      <w:r w:rsidRPr="006B2A48">
        <w:rPr>
          <w:rFonts w:ascii="Arial" w:hAnsi="Arial" w:cs="Arial"/>
          <w:b/>
          <w:bCs/>
          <w:sz w:val="24"/>
          <w:szCs w:val="24"/>
        </w:rPr>
        <w:t>Greenways Newtownards – Bangor</w:t>
      </w:r>
      <w:r w:rsidRPr="006B2A48">
        <w:rPr>
          <w:rFonts w:ascii="Arial" w:hAnsi="Arial" w:cs="Arial"/>
          <w:sz w:val="24"/>
          <w:szCs w:val="24"/>
        </w:rPr>
        <w:t>: Contractor appointed and has begun onsite.</w:t>
      </w:r>
    </w:p>
    <w:p w14:paraId="69483FF9" w14:textId="77777777" w:rsidR="006B2A48" w:rsidRPr="006B2A48" w:rsidRDefault="006B2A48" w:rsidP="006B2A48">
      <w:pPr>
        <w:pStyle w:val="ListParagraph"/>
        <w:numPr>
          <w:ilvl w:val="0"/>
          <w:numId w:val="7"/>
        </w:numPr>
        <w:spacing w:after="0" w:line="240" w:lineRule="auto"/>
        <w:rPr>
          <w:rFonts w:ascii="Arial" w:hAnsi="Arial" w:cs="Arial"/>
          <w:bCs/>
          <w:iCs/>
          <w:sz w:val="24"/>
          <w:szCs w:val="24"/>
        </w:rPr>
      </w:pPr>
      <w:r w:rsidRPr="006B2A48">
        <w:rPr>
          <w:rFonts w:ascii="Arial" w:hAnsi="Arial" w:cs="Arial"/>
          <w:b/>
          <w:bCs/>
          <w:sz w:val="24"/>
          <w:szCs w:val="24"/>
        </w:rPr>
        <w:t xml:space="preserve">Whitespots Country Park </w:t>
      </w:r>
      <w:r w:rsidRPr="006B2A48">
        <w:rPr>
          <w:rFonts w:ascii="Arial" w:hAnsi="Arial" w:cs="Arial"/>
          <w:bCs/>
          <w:iCs/>
          <w:sz w:val="24"/>
          <w:szCs w:val="24"/>
        </w:rPr>
        <w:t>– Successful transition to RIBA Stage 2 Concept Design.</w:t>
      </w:r>
    </w:p>
    <w:p w14:paraId="13CB2427" w14:textId="77777777" w:rsidR="006B2A48" w:rsidRPr="006B2A48" w:rsidRDefault="006B2A48" w:rsidP="006B2A48">
      <w:pPr>
        <w:pStyle w:val="Normal00"/>
        <w:rPr>
          <w:rFonts w:cs="Arial"/>
          <w:bCs/>
          <w:iCs/>
          <w:sz w:val="24"/>
          <w:szCs w:val="24"/>
          <w:lang w:eastAsia="en-US"/>
        </w:rPr>
      </w:pPr>
    </w:p>
    <w:p w14:paraId="7336A6D6" w14:textId="77777777" w:rsidR="006B2A48" w:rsidRPr="006B2A48" w:rsidRDefault="006B2A48" w:rsidP="006B2A48">
      <w:pPr>
        <w:pStyle w:val="Normal00"/>
        <w:rPr>
          <w:rFonts w:cs="Arial"/>
          <w:b/>
          <w:i/>
          <w:sz w:val="24"/>
          <w:szCs w:val="24"/>
          <w:lang w:eastAsia="en-US"/>
        </w:rPr>
      </w:pPr>
      <w:r w:rsidRPr="006B2A48">
        <w:rPr>
          <w:rFonts w:cs="Arial"/>
          <w:b/>
          <w:i/>
          <w:sz w:val="24"/>
          <w:szCs w:val="24"/>
          <w:lang w:eastAsia="en-US"/>
        </w:rPr>
        <w:t>Outcome 5</w:t>
      </w:r>
    </w:p>
    <w:p w14:paraId="12AB4233" w14:textId="77777777" w:rsidR="006B2A48" w:rsidRPr="006B2A48" w:rsidRDefault="006B2A48" w:rsidP="006B2A48">
      <w:pPr>
        <w:pStyle w:val="Normal00"/>
        <w:rPr>
          <w:rFonts w:cs="Arial"/>
          <w:bCs/>
          <w:i/>
          <w:sz w:val="24"/>
          <w:szCs w:val="24"/>
        </w:rPr>
      </w:pPr>
      <w:r w:rsidRPr="006B2A48">
        <w:rPr>
          <w:rFonts w:cs="Arial"/>
          <w:bCs/>
          <w:i/>
          <w:sz w:val="24"/>
          <w:szCs w:val="24"/>
        </w:rPr>
        <w:t>Safe, welcoming and inclusive communities that are flourishing  </w:t>
      </w:r>
    </w:p>
    <w:p w14:paraId="4F176C14" w14:textId="77777777" w:rsidR="006B2A48" w:rsidRPr="006B2A48" w:rsidRDefault="006B2A48" w:rsidP="006B2A48">
      <w:pPr>
        <w:pStyle w:val="Normal00"/>
        <w:rPr>
          <w:rFonts w:cs="Arial"/>
          <w:b/>
          <w:iCs/>
          <w:sz w:val="24"/>
          <w:szCs w:val="24"/>
          <w:lang w:eastAsia="en-US"/>
        </w:rPr>
      </w:pPr>
    </w:p>
    <w:p w14:paraId="509A1507"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Key achievements:</w:t>
      </w:r>
    </w:p>
    <w:p w14:paraId="42259E9C" w14:textId="77777777" w:rsidR="006B2A48" w:rsidRPr="006B2A48" w:rsidRDefault="006B2A48" w:rsidP="006B2A48">
      <w:pPr>
        <w:pStyle w:val="Normal00"/>
        <w:rPr>
          <w:rFonts w:cs="Arial"/>
          <w:sz w:val="24"/>
          <w:szCs w:val="24"/>
          <w:lang w:eastAsia="en-US"/>
        </w:rPr>
      </w:pPr>
    </w:p>
    <w:p w14:paraId="3842A42F" w14:textId="77777777" w:rsidR="006B2A48" w:rsidRPr="006B2A48" w:rsidRDefault="006B2A48" w:rsidP="006B2A48">
      <w:pPr>
        <w:pStyle w:val="ListParagraph"/>
        <w:numPr>
          <w:ilvl w:val="0"/>
          <w:numId w:val="24"/>
        </w:numPr>
        <w:rPr>
          <w:rFonts w:ascii="Arial" w:hAnsi="Arial" w:cs="Arial"/>
          <w:sz w:val="24"/>
          <w:szCs w:val="24"/>
        </w:rPr>
      </w:pPr>
      <w:r w:rsidRPr="006B2A48">
        <w:rPr>
          <w:rFonts w:ascii="Arial" w:hAnsi="Arial" w:cs="Arial"/>
          <w:b/>
          <w:bCs/>
          <w:sz w:val="24"/>
          <w:szCs w:val="24"/>
        </w:rPr>
        <w:t>Social Value:</w:t>
      </w:r>
      <w:r w:rsidRPr="006B2A48">
        <w:rPr>
          <w:rFonts w:ascii="Arial" w:hAnsi="Arial" w:cs="Arial"/>
          <w:sz w:val="24"/>
          <w:szCs w:val="24"/>
        </w:rPr>
        <w:t xml:space="preserve"> As part of the procurement process, we are integrating social initiatives in our public tenders for construction and design services. These initiatives can help to promote community well-being, enhance social value, and support local development by:</w:t>
      </w:r>
    </w:p>
    <w:p w14:paraId="6FA16CEC" w14:textId="77777777" w:rsidR="006B2A48" w:rsidRPr="006B2A48" w:rsidRDefault="006B2A48" w:rsidP="006B2A48">
      <w:pPr>
        <w:pStyle w:val="ListParagraph"/>
        <w:numPr>
          <w:ilvl w:val="1"/>
          <w:numId w:val="24"/>
        </w:numPr>
        <w:rPr>
          <w:rFonts w:ascii="Arial" w:hAnsi="Arial" w:cs="Arial"/>
          <w:sz w:val="24"/>
          <w:szCs w:val="24"/>
        </w:rPr>
      </w:pPr>
      <w:r w:rsidRPr="006B2A48">
        <w:rPr>
          <w:rFonts w:ascii="Arial" w:hAnsi="Arial" w:cs="Arial"/>
          <w:sz w:val="24"/>
          <w:szCs w:val="24"/>
        </w:rPr>
        <w:t>Promoting &amp; Creating Local Employment Opportunities</w:t>
      </w:r>
    </w:p>
    <w:p w14:paraId="1EDC8F60" w14:textId="77777777" w:rsidR="006B2A48" w:rsidRPr="006B2A48" w:rsidRDefault="006B2A48" w:rsidP="006B2A48">
      <w:pPr>
        <w:pStyle w:val="ListParagraph"/>
        <w:numPr>
          <w:ilvl w:val="1"/>
          <w:numId w:val="24"/>
        </w:numPr>
        <w:rPr>
          <w:rFonts w:ascii="Arial" w:hAnsi="Arial" w:cs="Arial"/>
          <w:sz w:val="24"/>
          <w:szCs w:val="24"/>
        </w:rPr>
      </w:pPr>
      <w:r w:rsidRPr="006B2A48">
        <w:rPr>
          <w:rFonts w:ascii="Arial" w:hAnsi="Arial" w:cs="Arial"/>
          <w:sz w:val="24"/>
          <w:szCs w:val="24"/>
        </w:rPr>
        <w:t xml:space="preserve">Supporting Skills Development through training &amp; apprenticeship programmes </w:t>
      </w:r>
    </w:p>
    <w:p w14:paraId="0E75103F" w14:textId="77777777" w:rsidR="006B2A48" w:rsidRPr="006B2A48" w:rsidRDefault="006B2A48" w:rsidP="006B2A48">
      <w:pPr>
        <w:pStyle w:val="ListParagraph"/>
        <w:numPr>
          <w:ilvl w:val="1"/>
          <w:numId w:val="24"/>
        </w:numPr>
        <w:rPr>
          <w:rFonts w:ascii="Arial" w:hAnsi="Arial" w:cs="Arial"/>
          <w:sz w:val="24"/>
          <w:szCs w:val="24"/>
        </w:rPr>
      </w:pPr>
      <w:r w:rsidRPr="006B2A48">
        <w:rPr>
          <w:rFonts w:ascii="Arial" w:hAnsi="Arial" w:cs="Arial"/>
          <w:sz w:val="24"/>
          <w:szCs w:val="24"/>
        </w:rPr>
        <w:t xml:space="preserve">Encourage Social Inclusion </w:t>
      </w:r>
    </w:p>
    <w:p w14:paraId="7514647A" w14:textId="65FFF1A2" w:rsidR="006B2A48" w:rsidRPr="00EC0B26" w:rsidRDefault="006B2A48" w:rsidP="006B2A48">
      <w:pPr>
        <w:pStyle w:val="ListParagraph"/>
        <w:numPr>
          <w:ilvl w:val="1"/>
          <w:numId w:val="24"/>
        </w:numPr>
        <w:rPr>
          <w:rFonts w:ascii="Arial" w:hAnsi="Arial" w:cs="Arial"/>
          <w:sz w:val="24"/>
          <w:szCs w:val="24"/>
        </w:rPr>
      </w:pPr>
      <w:r w:rsidRPr="006B2A48">
        <w:rPr>
          <w:rFonts w:ascii="Arial" w:hAnsi="Arial" w:cs="Arial"/>
          <w:sz w:val="24"/>
          <w:szCs w:val="24"/>
        </w:rPr>
        <w:t>Enhance Community Benefits by delivering additional benefits such as improved public spaces, community facilities, and services.</w:t>
      </w:r>
    </w:p>
    <w:p w14:paraId="2A5F8D04" w14:textId="77777777" w:rsidR="006B2A48" w:rsidRPr="006B2A48" w:rsidRDefault="006B2A48" w:rsidP="006B2A48">
      <w:pPr>
        <w:pStyle w:val="Normal00"/>
        <w:rPr>
          <w:rFonts w:cs="Arial"/>
          <w:b/>
          <w:i/>
          <w:sz w:val="24"/>
          <w:szCs w:val="24"/>
          <w:lang w:eastAsia="en-US"/>
        </w:rPr>
      </w:pPr>
      <w:r w:rsidRPr="006B2A48">
        <w:rPr>
          <w:rFonts w:cs="Arial"/>
          <w:b/>
          <w:i/>
          <w:sz w:val="24"/>
          <w:szCs w:val="24"/>
          <w:lang w:eastAsia="en-US"/>
        </w:rPr>
        <w:lastRenderedPageBreak/>
        <w:t>Outcome 6</w:t>
      </w:r>
    </w:p>
    <w:p w14:paraId="2EB18D20" w14:textId="77777777" w:rsidR="006B2A48" w:rsidRPr="006B2A48" w:rsidRDefault="006B2A48" w:rsidP="006B2A48">
      <w:pPr>
        <w:pStyle w:val="Normal00"/>
        <w:rPr>
          <w:rFonts w:cs="Arial"/>
          <w:bCs/>
          <w:i/>
          <w:sz w:val="24"/>
          <w:szCs w:val="24"/>
        </w:rPr>
      </w:pPr>
      <w:r w:rsidRPr="006B2A48">
        <w:rPr>
          <w:rFonts w:cs="Arial"/>
          <w:bCs/>
          <w:i/>
          <w:sz w:val="24"/>
          <w:szCs w:val="24"/>
        </w:rPr>
        <w:t>Opportunities for people to be active and healthy </w:t>
      </w:r>
    </w:p>
    <w:p w14:paraId="6C7FC0B7" w14:textId="77777777" w:rsidR="006B2A48" w:rsidRPr="006B2A48" w:rsidRDefault="006B2A48" w:rsidP="006B2A48">
      <w:pPr>
        <w:pStyle w:val="Normal00"/>
        <w:rPr>
          <w:rFonts w:cs="Arial"/>
          <w:b/>
          <w:iCs/>
          <w:sz w:val="24"/>
          <w:szCs w:val="24"/>
          <w:lang w:eastAsia="en-US"/>
        </w:rPr>
      </w:pPr>
    </w:p>
    <w:p w14:paraId="7C11203E" w14:textId="77777777" w:rsidR="006B2A48" w:rsidRPr="006B2A48" w:rsidRDefault="006B2A48" w:rsidP="006B2A48">
      <w:pPr>
        <w:pStyle w:val="Normal00"/>
        <w:rPr>
          <w:rFonts w:cs="Arial"/>
          <w:b/>
          <w:sz w:val="24"/>
          <w:szCs w:val="24"/>
          <w:lang w:eastAsia="en-US"/>
        </w:rPr>
      </w:pPr>
      <w:r w:rsidRPr="006B2A48">
        <w:rPr>
          <w:rFonts w:cs="Arial"/>
          <w:b/>
          <w:sz w:val="24"/>
          <w:szCs w:val="24"/>
          <w:lang w:eastAsia="en-US"/>
        </w:rPr>
        <w:t>Key achievements:</w:t>
      </w:r>
    </w:p>
    <w:p w14:paraId="380EDCCA" w14:textId="77777777" w:rsidR="006B2A48" w:rsidRPr="006B2A48" w:rsidRDefault="006B2A48" w:rsidP="006B2A48">
      <w:pPr>
        <w:pStyle w:val="Normal00"/>
        <w:rPr>
          <w:rFonts w:cs="Arial"/>
          <w:sz w:val="24"/>
          <w:szCs w:val="24"/>
          <w:lang w:eastAsia="en-US"/>
        </w:rPr>
      </w:pPr>
    </w:p>
    <w:p w14:paraId="2D390B60" w14:textId="77777777" w:rsidR="006B2A48" w:rsidRPr="006B2A48" w:rsidRDefault="006B2A48" w:rsidP="006B2A48">
      <w:pPr>
        <w:pStyle w:val="ListParagraph"/>
        <w:numPr>
          <w:ilvl w:val="0"/>
          <w:numId w:val="7"/>
        </w:numPr>
        <w:spacing w:after="0" w:line="240" w:lineRule="auto"/>
        <w:rPr>
          <w:rFonts w:ascii="Arial" w:hAnsi="Arial" w:cs="Arial"/>
          <w:sz w:val="24"/>
          <w:szCs w:val="24"/>
        </w:rPr>
      </w:pPr>
      <w:r w:rsidRPr="006B2A48">
        <w:rPr>
          <w:rFonts w:ascii="Arial" w:hAnsi="Arial" w:cs="Arial"/>
          <w:b/>
          <w:bCs/>
          <w:sz w:val="24"/>
          <w:szCs w:val="24"/>
        </w:rPr>
        <w:t xml:space="preserve">Greenways Newtownards – Bangor: </w:t>
      </w:r>
      <w:r w:rsidRPr="006B2A48">
        <w:rPr>
          <w:rFonts w:ascii="Arial" w:hAnsi="Arial" w:cs="Arial"/>
          <w:sz w:val="24"/>
          <w:szCs w:val="24"/>
        </w:rPr>
        <w:t>Contractor appointed and has begun onsite.</w:t>
      </w:r>
    </w:p>
    <w:p w14:paraId="00761B20" w14:textId="77777777" w:rsidR="006B2A48" w:rsidRPr="006B2A48" w:rsidRDefault="006B2A48" w:rsidP="006B2A48">
      <w:pPr>
        <w:pStyle w:val="ListParagraph"/>
        <w:numPr>
          <w:ilvl w:val="0"/>
          <w:numId w:val="7"/>
        </w:numPr>
        <w:spacing w:after="0" w:line="240" w:lineRule="auto"/>
        <w:rPr>
          <w:rFonts w:ascii="Arial" w:hAnsi="Arial" w:cs="Arial"/>
          <w:sz w:val="24"/>
          <w:szCs w:val="24"/>
        </w:rPr>
      </w:pPr>
      <w:r w:rsidRPr="006B2A48">
        <w:rPr>
          <w:rFonts w:ascii="Arial" w:hAnsi="Arial" w:cs="Arial"/>
          <w:b/>
          <w:bCs/>
          <w:sz w:val="24"/>
          <w:szCs w:val="24"/>
        </w:rPr>
        <w:t>Greenway Comber to Newtownards:</w:t>
      </w:r>
      <w:r w:rsidRPr="006B2A48">
        <w:rPr>
          <w:rFonts w:ascii="Arial" w:hAnsi="Arial" w:cs="Arial"/>
          <w:sz w:val="24"/>
          <w:szCs w:val="24"/>
        </w:rPr>
        <w:t xml:space="preserve"> The majority of the route has achieved</w:t>
      </w:r>
      <w:r w:rsidRPr="006B2A48">
        <w:rPr>
          <w:rFonts w:ascii="Arial" w:hAnsi="Arial" w:cs="Arial"/>
          <w:b/>
          <w:bCs/>
          <w:sz w:val="24"/>
          <w:szCs w:val="24"/>
        </w:rPr>
        <w:t xml:space="preserve"> </w:t>
      </w:r>
      <w:r w:rsidRPr="006B2A48">
        <w:rPr>
          <w:rFonts w:ascii="Arial" w:hAnsi="Arial" w:cs="Arial"/>
          <w:sz w:val="24"/>
          <w:szCs w:val="24"/>
        </w:rPr>
        <w:t>planning permission</w:t>
      </w:r>
    </w:p>
    <w:p w14:paraId="4DFB4569" w14:textId="77777777" w:rsidR="006B2A48" w:rsidRPr="006B2A48" w:rsidRDefault="006B2A48" w:rsidP="006B2A48">
      <w:pPr>
        <w:numPr>
          <w:ilvl w:val="0"/>
          <w:numId w:val="7"/>
        </w:numPr>
        <w:rPr>
          <w:rFonts w:cs="Arial"/>
          <w:szCs w:val="24"/>
        </w:rPr>
      </w:pPr>
      <w:r w:rsidRPr="006B2A48">
        <w:rPr>
          <w:rFonts w:cs="Arial"/>
          <w:b/>
          <w:bCs/>
          <w:szCs w:val="24"/>
        </w:rPr>
        <w:t>Portavogie 3G Pitch:</w:t>
      </w:r>
      <w:r w:rsidRPr="006B2A48">
        <w:rPr>
          <w:rFonts w:cs="Arial"/>
          <w:szCs w:val="24"/>
        </w:rPr>
        <w:t xml:space="preserve"> Planning approval progressing.</w:t>
      </w:r>
    </w:p>
    <w:p w14:paraId="3BA29C1F" w14:textId="77777777" w:rsidR="006B2A48" w:rsidRPr="006B2A48" w:rsidRDefault="006B2A48" w:rsidP="006B2A48">
      <w:pPr>
        <w:numPr>
          <w:ilvl w:val="0"/>
          <w:numId w:val="7"/>
        </w:numPr>
        <w:rPr>
          <w:rFonts w:cs="Arial"/>
          <w:szCs w:val="24"/>
        </w:rPr>
      </w:pPr>
      <w:r w:rsidRPr="006B2A48">
        <w:rPr>
          <w:rFonts w:cs="Arial"/>
          <w:b/>
          <w:bCs/>
          <w:szCs w:val="24"/>
        </w:rPr>
        <w:t>Multi Use 3G Pitch Ards Peninsula:</w:t>
      </w:r>
      <w:r w:rsidRPr="006B2A48">
        <w:rPr>
          <w:rFonts w:cs="Arial"/>
          <w:szCs w:val="24"/>
        </w:rPr>
        <w:t xml:space="preserve"> Design Team appointed.</w:t>
      </w:r>
    </w:p>
    <w:p w14:paraId="4BAB86CD" w14:textId="77777777" w:rsidR="006B2A48" w:rsidRPr="006B2A48" w:rsidRDefault="006B2A48" w:rsidP="006B2A48">
      <w:pPr>
        <w:pStyle w:val="Normal00"/>
        <w:rPr>
          <w:rFonts w:cs="Arial"/>
          <w:bCs/>
          <w:iCs/>
          <w:sz w:val="24"/>
          <w:szCs w:val="24"/>
        </w:rPr>
      </w:pPr>
    </w:p>
    <w:p w14:paraId="0E5F3A65" w14:textId="77777777" w:rsidR="006B2A48" w:rsidRPr="006B2A48" w:rsidRDefault="006B2A48" w:rsidP="006B2A48">
      <w:pPr>
        <w:pStyle w:val="Normal00"/>
        <w:rPr>
          <w:rFonts w:cs="Arial"/>
          <w:b/>
          <w:i/>
          <w:sz w:val="24"/>
          <w:szCs w:val="24"/>
          <w:lang w:eastAsia="en-US"/>
        </w:rPr>
      </w:pPr>
      <w:r w:rsidRPr="006B2A48">
        <w:rPr>
          <w:rFonts w:cs="Arial"/>
          <w:b/>
          <w:i/>
          <w:sz w:val="24"/>
          <w:szCs w:val="24"/>
          <w:lang w:eastAsia="en-US"/>
        </w:rPr>
        <w:t>Outcome 7</w:t>
      </w:r>
    </w:p>
    <w:p w14:paraId="764FF8F3" w14:textId="77777777" w:rsidR="006B2A48" w:rsidRPr="006B2A48" w:rsidRDefault="006B2A48" w:rsidP="006B2A48">
      <w:pPr>
        <w:pStyle w:val="Normal00"/>
        <w:rPr>
          <w:rFonts w:cs="Arial"/>
          <w:bCs/>
          <w:i/>
          <w:sz w:val="24"/>
          <w:szCs w:val="24"/>
        </w:rPr>
      </w:pPr>
      <w:r w:rsidRPr="006B2A48">
        <w:rPr>
          <w:rFonts w:cs="Arial"/>
          <w:bCs/>
          <w:i/>
          <w:sz w:val="24"/>
          <w:szCs w:val="24"/>
        </w:rPr>
        <w:t>Ards and North Down Borough Council is a high performing organisation </w:t>
      </w:r>
    </w:p>
    <w:p w14:paraId="750E6E52" w14:textId="77777777" w:rsidR="006B2A48" w:rsidRPr="006B2A48" w:rsidRDefault="006B2A48" w:rsidP="006B2A48">
      <w:pPr>
        <w:pStyle w:val="Normal00"/>
        <w:rPr>
          <w:rFonts w:cs="Arial"/>
          <w:b/>
          <w:iCs/>
          <w:sz w:val="24"/>
          <w:szCs w:val="24"/>
          <w:lang w:eastAsia="en-US"/>
        </w:rPr>
      </w:pPr>
    </w:p>
    <w:p w14:paraId="45AB3D4B" w14:textId="77777777" w:rsidR="006B2A48" w:rsidRPr="006B2A48" w:rsidRDefault="006B2A48" w:rsidP="00EC0B26">
      <w:pPr>
        <w:pStyle w:val="Normal00"/>
        <w:rPr>
          <w:rFonts w:cs="Arial"/>
          <w:b/>
          <w:sz w:val="24"/>
          <w:szCs w:val="24"/>
          <w:lang w:eastAsia="en-US"/>
        </w:rPr>
      </w:pPr>
      <w:r w:rsidRPr="006B2A48">
        <w:rPr>
          <w:rFonts w:cs="Arial"/>
          <w:b/>
          <w:sz w:val="24"/>
          <w:szCs w:val="24"/>
          <w:lang w:eastAsia="en-US"/>
        </w:rPr>
        <w:t>Key achievements:</w:t>
      </w:r>
    </w:p>
    <w:p w14:paraId="2A264D1D" w14:textId="42BDB07D" w:rsidR="006B2A48" w:rsidRDefault="006B2A48" w:rsidP="00EC0B26">
      <w:pPr>
        <w:pStyle w:val="ListParagraph"/>
        <w:numPr>
          <w:ilvl w:val="0"/>
          <w:numId w:val="25"/>
        </w:numPr>
        <w:spacing w:after="0" w:line="240" w:lineRule="auto"/>
        <w:rPr>
          <w:rFonts w:ascii="Arial" w:hAnsi="Arial" w:cs="Arial"/>
          <w:sz w:val="24"/>
          <w:szCs w:val="24"/>
        </w:rPr>
      </w:pPr>
      <w:r w:rsidRPr="006B2A48">
        <w:rPr>
          <w:rFonts w:ascii="Arial" w:hAnsi="Arial" w:cs="Arial"/>
          <w:b/>
          <w:bCs/>
          <w:sz w:val="24"/>
          <w:szCs w:val="24"/>
        </w:rPr>
        <w:t>Cross Directorate Collaboration:</w:t>
      </w:r>
      <w:r w:rsidRPr="006B2A48">
        <w:rPr>
          <w:rFonts w:ascii="Arial" w:hAnsi="Arial" w:cs="Arial"/>
          <w:sz w:val="24"/>
          <w:szCs w:val="24"/>
        </w:rPr>
        <w:t xml:space="preserve"> The successful ongoing initiative of the Capital Projects Advisory Group (CPAG), chaired by the Head of Strategic Capital Development, continues to enable comprehensive engagement, sharing best practice and synergy across all Council Services. CPAG facilitates the sharing of information about work at hand, and lessons learned on all current and planned Capital Works.</w:t>
      </w:r>
    </w:p>
    <w:p w14:paraId="007BDEF2" w14:textId="77777777" w:rsidR="00EC0B26" w:rsidRPr="006B2A48" w:rsidRDefault="00EC0B26" w:rsidP="00EC0B26">
      <w:pPr>
        <w:pStyle w:val="ListParagraph"/>
        <w:spacing w:after="0" w:line="240" w:lineRule="auto"/>
        <w:rPr>
          <w:rFonts w:ascii="Arial" w:hAnsi="Arial" w:cs="Arial"/>
          <w:sz w:val="24"/>
          <w:szCs w:val="24"/>
        </w:rPr>
      </w:pPr>
    </w:p>
    <w:p w14:paraId="1A690E28" w14:textId="77777777" w:rsidR="006B2A48" w:rsidRPr="006B2A48" w:rsidRDefault="006B2A48" w:rsidP="00EC0B26">
      <w:pPr>
        <w:pStyle w:val="Normal00"/>
        <w:rPr>
          <w:rFonts w:cs="Arial"/>
          <w:b/>
          <w:sz w:val="24"/>
          <w:szCs w:val="24"/>
          <w:lang w:eastAsia="en-US"/>
        </w:rPr>
      </w:pPr>
      <w:r w:rsidRPr="006B2A48">
        <w:rPr>
          <w:rFonts w:cs="Arial"/>
          <w:b/>
          <w:sz w:val="24"/>
          <w:szCs w:val="24"/>
          <w:lang w:eastAsia="en-US"/>
        </w:rPr>
        <w:t>Emerging issues:</w:t>
      </w:r>
    </w:p>
    <w:p w14:paraId="4B50C5FC" w14:textId="77777777" w:rsidR="006B2A48" w:rsidRPr="006B2A48" w:rsidRDefault="006B2A48" w:rsidP="00EC0B26">
      <w:pPr>
        <w:pStyle w:val="Normal00"/>
        <w:rPr>
          <w:rFonts w:cs="Arial"/>
          <w:sz w:val="24"/>
          <w:szCs w:val="24"/>
          <w:lang w:eastAsia="en-US"/>
        </w:rPr>
      </w:pPr>
    </w:p>
    <w:p w14:paraId="74C829E3" w14:textId="77777777" w:rsidR="006B2A48" w:rsidRPr="006B2A48" w:rsidRDefault="006B2A48" w:rsidP="00EC0B26">
      <w:pPr>
        <w:pStyle w:val="Normal00"/>
        <w:rPr>
          <w:rFonts w:cs="Arial"/>
          <w:sz w:val="24"/>
          <w:szCs w:val="24"/>
          <w:lang w:eastAsia="en-US"/>
        </w:rPr>
      </w:pPr>
      <w:r w:rsidRPr="006B2A48">
        <w:rPr>
          <w:rFonts w:cs="Arial"/>
          <w:sz w:val="24"/>
          <w:szCs w:val="24"/>
          <w:lang w:eastAsia="en-US"/>
        </w:rPr>
        <w:t xml:space="preserve">As part of the commitment to continuous improvement the annual Service Plan is reviewed on a monthly basis. The Service Risk register has also been reviewed to identify emerging issues and agree any actions required detailed below:   </w:t>
      </w:r>
    </w:p>
    <w:p w14:paraId="039C3E52" w14:textId="77777777" w:rsidR="006B2A48" w:rsidRPr="006B2A48" w:rsidRDefault="006B2A48" w:rsidP="006B2A48">
      <w:pPr>
        <w:pStyle w:val="Normal00"/>
        <w:rPr>
          <w:rFonts w:cs="Arial"/>
          <w:sz w:val="24"/>
          <w:szCs w:val="24"/>
          <w:lang w:eastAsia="en-US"/>
        </w:rPr>
      </w:pPr>
    </w:p>
    <w:p w14:paraId="1C0F6F1D" w14:textId="77777777" w:rsidR="006B2A48" w:rsidRPr="006B2A48" w:rsidRDefault="006B2A48" w:rsidP="006B2A48">
      <w:pPr>
        <w:pStyle w:val="Normal00"/>
        <w:numPr>
          <w:ilvl w:val="0"/>
          <w:numId w:val="26"/>
        </w:numPr>
        <w:rPr>
          <w:rFonts w:cs="Arial"/>
          <w:b/>
          <w:bCs/>
          <w:sz w:val="24"/>
          <w:szCs w:val="24"/>
          <w:lang w:eastAsia="en-US"/>
        </w:rPr>
      </w:pPr>
      <w:r w:rsidRPr="006B2A48">
        <w:rPr>
          <w:rFonts w:cs="Arial"/>
          <w:b/>
          <w:bCs/>
          <w:color w:val="000000"/>
          <w:sz w:val="24"/>
          <w:szCs w:val="24"/>
        </w:rPr>
        <w:t>Significant delays in project delivery due to challenges posed by the Procurement, Planning, Land Acquisition and Stakeholder Engagement processes e.g. legal challenges and statutory consultee responses.</w:t>
      </w:r>
    </w:p>
    <w:p w14:paraId="17265C2B" w14:textId="77777777" w:rsidR="006B2A48" w:rsidRPr="006B2A48" w:rsidRDefault="006B2A48" w:rsidP="006B2A48">
      <w:pPr>
        <w:pStyle w:val="Normal00"/>
        <w:ind w:left="720"/>
        <w:rPr>
          <w:rFonts w:cs="Arial"/>
          <w:b/>
          <w:bCs/>
          <w:sz w:val="24"/>
          <w:szCs w:val="24"/>
          <w:lang w:eastAsia="en-US"/>
        </w:rPr>
      </w:pPr>
    </w:p>
    <w:p w14:paraId="35AA8CAD" w14:textId="77777777" w:rsidR="006B2A48" w:rsidRPr="006B2A48" w:rsidRDefault="006B2A48" w:rsidP="006B2A48">
      <w:pPr>
        <w:pStyle w:val="Normal00"/>
        <w:ind w:left="284"/>
        <w:rPr>
          <w:rFonts w:cs="Arial"/>
          <w:color w:val="000000"/>
          <w:sz w:val="24"/>
          <w:szCs w:val="24"/>
        </w:rPr>
      </w:pPr>
      <w:r w:rsidRPr="006B2A48">
        <w:rPr>
          <w:rFonts w:cs="Arial"/>
          <w:color w:val="000000"/>
          <w:sz w:val="24"/>
          <w:szCs w:val="24"/>
        </w:rPr>
        <w:t>Action (Continued Mitigation)</w:t>
      </w:r>
    </w:p>
    <w:p w14:paraId="6AE3A562" w14:textId="77777777" w:rsidR="006B2A48" w:rsidRPr="006B2A48" w:rsidRDefault="006B2A48" w:rsidP="006B2A48">
      <w:pPr>
        <w:pStyle w:val="Normal00"/>
        <w:numPr>
          <w:ilvl w:val="0"/>
          <w:numId w:val="27"/>
        </w:numPr>
        <w:rPr>
          <w:rFonts w:cs="Arial"/>
          <w:sz w:val="24"/>
          <w:szCs w:val="24"/>
          <w:lang w:eastAsia="en-US"/>
        </w:rPr>
      </w:pPr>
      <w:r w:rsidRPr="006B2A48">
        <w:rPr>
          <w:rFonts w:cs="Arial"/>
          <w:sz w:val="24"/>
          <w:szCs w:val="24"/>
          <w:lang w:eastAsia="en-US"/>
        </w:rPr>
        <w:t>Preparation of appropriate project information / documentation based on a clearly defined brief and business case in line with the Structured Project Delivery as detailed in our Service Objectives and Delivery Framework.</w:t>
      </w:r>
    </w:p>
    <w:p w14:paraId="3A4C86F4" w14:textId="77777777" w:rsidR="006B2A48" w:rsidRPr="006B2A48" w:rsidRDefault="006B2A48" w:rsidP="006B2A48">
      <w:pPr>
        <w:pStyle w:val="Normal00"/>
        <w:numPr>
          <w:ilvl w:val="0"/>
          <w:numId w:val="27"/>
        </w:numPr>
        <w:rPr>
          <w:rFonts w:cs="Arial"/>
          <w:sz w:val="24"/>
          <w:szCs w:val="24"/>
          <w:lang w:eastAsia="en-US"/>
        </w:rPr>
      </w:pPr>
      <w:r w:rsidRPr="006B2A48">
        <w:rPr>
          <w:rFonts w:cs="Arial"/>
          <w:sz w:val="24"/>
          <w:szCs w:val="24"/>
          <w:lang w:eastAsia="en-US"/>
        </w:rPr>
        <w:t>Applying lessons learnt to ensure the planning application prepared by the ICT contains</w:t>
      </w:r>
      <w:r w:rsidRPr="006B2A48">
        <w:rPr>
          <w:rFonts w:cs="Arial"/>
          <w:sz w:val="24"/>
          <w:szCs w:val="24"/>
        </w:rPr>
        <w:t xml:space="preserve"> </w:t>
      </w:r>
      <w:r w:rsidRPr="006B2A48">
        <w:rPr>
          <w:rFonts w:cs="Arial"/>
          <w:sz w:val="24"/>
          <w:szCs w:val="24"/>
          <w:lang w:eastAsia="en-US"/>
        </w:rPr>
        <w:t>sufficient information to satisfy potential queries posed by Statutory Consultees.</w:t>
      </w:r>
    </w:p>
    <w:p w14:paraId="24E21D47" w14:textId="77777777" w:rsidR="006B2A48" w:rsidRPr="006B2A48" w:rsidRDefault="006B2A48" w:rsidP="006B2A48">
      <w:pPr>
        <w:pStyle w:val="Normal00"/>
        <w:numPr>
          <w:ilvl w:val="0"/>
          <w:numId w:val="27"/>
        </w:numPr>
        <w:rPr>
          <w:rFonts w:cs="Arial"/>
          <w:sz w:val="24"/>
          <w:szCs w:val="24"/>
          <w:lang w:eastAsia="en-US"/>
        </w:rPr>
      </w:pPr>
      <w:r w:rsidRPr="006B2A48">
        <w:rPr>
          <w:rFonts w:cs="Arial"/>
          <w:sz w:val="24"/>
          <w:szCs w:val="24"/>
          <w:lang w:eastAsia="en-US"/>
        </w:rPr>
        <w:t>Actively contribute to stakeholder engagement, transparent communication and community participation at an early stage.</w:t>
      </w:r>
    </w:p>
    <w:p w14:paraId="1189F015" w14:textId="77777777" w:rsidR="006B2A48" w:rsidRPr="006B2A48" w:rsidRDefault="006B2A48" w:rsidP="006B2A48">
      <w:pPr>
        <w:pStyle w:val="Normal00"/>
        <w:numPr>
          <w:ilvl w:val="0"/>
          <w:numId w:val="27"/>
        </w:numPr>
        <w:rPr>
          <w:rFonts w:cs="Arial"/>
          <w:sz w:val="24"/>
          <w:szCs w:val="24"/>
          <w:lang w:eastAsia="en-US"/>
        </w:rPr>
      </w:pPr>
      <w:r w:rsidRPr="006B2A48">
        <w:rPr>
          <w:rFonts w:cs="Arial"/>
          <w:sz w:val="24"/>
          <w:szCs w:val="24"/>
          <w:lang w:eastAsia="en-US"/>
        </w:rPr>
        <w:t>Review, embed and communicate governance arrangements, processes, and procedures</w:t>
      </w:r>
    </w:p>
    <w:p w14:paraId="73CC0D73" w14:textId="77777777" w:rsidR="006B2A48" w:rsidRPr="006B2A48" w:rsidRDefault="006B2A48" w:rsidP="006B2A48">
      <w:pPr>
        <w:pStyle w:val="Normal00"/>
        <w:ind w:left="720"/>
        <w:rPr>
          <w:rFonts w:cs="Arial"/>
          <w:sz w:val="24"/>
          <w:szCs w:val="24"/>
          <w:lang w:eastAsia="en-US"/>
        </w:rPr>
      </w:pPr>
    </w:p>
    <w:p w14:paraId="762CDAFA" w14:textId="77777777" w:rsidR="006B2A48" w:rsidRPr="006B2A48" w:rsidRDefault="006B2A48" w:rsidP="006B2A48">
      <w:pPr>
        <w:pStyle w:val="Normal00"/>
        <w:numPr>
          <w:ilvl w:val="0"/>
          <w:numId w:val="26"/>
        </w:numPr>
        <w:rPr>
          <w:rFonts w:cs="Arial"/>
          <w:b/>
          <w:bCs/>
          <w:sz w:val="24"/>
          <w:szCs w:val="24"/>
          <w:lang w:eastAsia="en-US"/>
        </w:rPr>
      </w:pPr>
      <w:r w:rsidRPr="006B2A48">
        <w:rPr>
          <w:rFonts w:cs="Arial"/>
          <w:b/>
          <w:bCs/>
          <w:color w:val="000000"/>
          <w:sz w:val="24"/>
          <w:szCs w:val="24"/>
        </w:rPr>
        <w:t>Budget: Significant additional costs (forecast or incurred) above allocated budget with potential impact on project delivery, benefits realisation, and Value for Money.</w:t>
      </w:r>
    </w:p>
    <w:p w14:paraId="31D99FBC" w14:textId="77777777" w:rsidR="006B2A48" w:rsidRPr="006B2A48" w:rsidRDefault="006B2A48" w:rsidP="006B2A48">
      <w:pPr>
        <w:pStyle w:val="Normal00"/>
        <w:rPr>
          <w:rFonts w:cs="Arial"/>
          <w:b/>
          <w:bCs/>
          <w:sz w:val="24"/>
          <w:szCs w:val="24"/>
          <w:lang w:eastAsia="en-US"/>
        </w:rPr>
      </w:pPr>
    </w:p>
    <w:p w14:paraId="04D1ACF8" w14:textId="77777777" w:rsidR="006B2A48" w:rsidRPr="006B2A48" w:rsidRDefault="006B2A48" w:rsidP="006B2A48">
      <w:pPr>
        <w:pStyle w:val="ListParagraph"/>
        <w:spacing w:after="0" w:line="240" w:lineRule="auto"/>
        <w:ind w:left="284"/>
        <w:rPr>
          <w:rFonts w:ascii="Arial" w:hAnsi="Arial" w:cs="Arial"/>
          <w:sz w:val="24"/>
          <w:szCs w:val="24"/>
        </w:rPr>
      </w:pPr>
      <w:r w:rsidRPr="006B2A48">
        <w:rPr>
          <w:rFonts w:ascii="Arial" w:hAnsi="Arial" w:cs="Arial"/>
          <w:sz w:val="24"/>
          <w:szCs w:val="24"/>
        </w:rPr>
        <w:t>Action (Continued Mitigation)</w:t>
      </w:r>
    </w:p>
    <w:p w14:paraId="7AE54603"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lastRenderedPageBreak/>
        <w:t>Apply internal governance procedures to monitor and report on identified issues.</w:t>
      </w:r>
    </w:p>
    <w:p w14:paraId="48BBC977"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t>Regularly review and maintain Individual Project Risk Registers and Cost Report with regular reporting to the Project Board.</w:t>
      </w:r>
    </w:p>
    <w:p w14:paraId="672CB51E"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t>Test investment decisions via business cases (OBC &amp; FBC) &amp; Implement 5 case model.</w:t>
      </w:r>
    </w:p>
    <w:p w14:paraId="392D2667"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t>Appropriately test Strategic Need and Economic Viability at an early stage.</w:t>
      </w:r>
    </w:p>
    <w:p w14:paraId="1427037B"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t>Regularly monitoring budgetary forecasts in conjunction with appointed design teams.</w:t>
      </w:r>
    </w:p>
    <w:p w14:paraId="37BD32CB" w14:textId="77777777" w:rsidR="006B2A48" w:rsidRPr="006B2A48" w:rsidRDefault="006B2A48" w:rsidP="006B2A48">
      <w:pPr>
        <w:pStyle w:val="ListParagraph"/>
        <w:numPr>
          <w:ilvl w:val="0"/>
          <w:numId w:val="28"/>
        </w:numPr>
        <w:spacing w:after="0" w:line="240" w:lineRule="auto"/>
        <w:rPr>
          <w:rFonts w:ascii="Arial" w:hAnsi="Arial" w:cs="Arial"/>
          <w:sz w:val="24"/>
          <w:szCs w:val="24"/>
        </w:rPr>
      </w:pPr>
      <w:r w:rsidRPr="006B2A48">
        <w:rPr>
          <w:rFonts w:ascii="Arial" w:hAnsi="Arial" w:cs="Arial"/>
          <w:sz w:val="24"/>
          <w:szCs w:val="24"/>
        </w:rPr>
        <w:t>Review, embed and communicate governance arrangements and incorporate lessons learnt.</w:t>
      </w:r>
    </w:p>
    <w:p w14:paraId="7052568E" w14:textId="77777777" w:rsidR="006B2A48" w:rsidRPr="006B2A48" w:rsidRDefault="006B2A48" w:rsidP="006B2A48">
      <w:pPr>
        <w:pStyle w:val="ListParagraph"/>
        <w:rPr>
          <w:rFonts w:ascii="Arial" w:hAnsi="Arial" w:cs="Arial"/>
          <w:sz w:val="24"/>
          <w:szCs w:val="24"/>
        </w:rPr>
      </w:pPr>
    </w:p>
    <w:p w14:paraId="21CF8A5C" w14:textId="77777777" w:rsidR="006B2A48" w:rsidRPr="006B2A48" w:rsidRDefault="006B2A48" w:rsidP="006B2A48">
      <w:pPr>
        <w:pStyle w:val="ListParagraph"/>
        <w:numPr>
          <w:ilvl w:val="0"/>
          <w:numId w:val="26"/>
        </w:numPr>
        <w:rPr>
          <w:rFonts w:ascii="Arial" w:hAnsi="Arial" w:cs="Arial"/>
          <w:b/>
          <w:bCs/>
          <w:sz w:val="24"/>
          <w:szCs w:val="24"/>
        </w:rPr>
      </w:pPr>
      <w:r w:rsidRPr="006B2A48">
        <w:rPr>
          <w:rFonts w:ascii="Arial" w:hAnsi="Arial" w:cs="Arial"/>
          <w:b/>
          <w:bCs/>
          <w:sz w:val="24"/>
          <w:szCs w:val="24"/>
        </w:rPr>
        <w:t>Unplanned need to support delivery of non-strategic capital projects impacting on delivery of strategic capital programme of works.</w:t>
      </w:r>
    </w:p>
    <w:p w14:paraId="31FBC02B" w14:textId="77777777" w:rsidR="006B2A48" w:rsidRPr="006B2A48" w:rsidRDefault="006B2A48" w:rsidP="006B2A48">
      <w:pPr>
        <w:pStyle w:val="ListParagraph"/>
        <w:spacing w:line="240" w:lineRule="auto"/>
        <w:ind w:left="0"/>
        <w:rPr>
          <w:rFonts w:ascii="Arial" w:hAnsi="Arial" w:cs="Arial"/>
          <w:sz w:val="24"/>
          <w:szCs w:val="24"/>
        </w:rPr>
      </w:pPr>
    </w:p>
    <w:p w14:paraId="2207F5CF" w14:textId="77777777" w:rsidR="006B2A48" w:rsidRPr="006B2A48" w:rsidRDefault="006B2A48" w:rsidP="006B2A48">
      <w:pPr>
        <w:pStyle w:val="ListParagraph"/>
        <w:spacing w:line="240" w:lineRule="auto"/>
        <w:ind w:left="284"/>
        <w:rPr>
          <w:rFonts w:ascii="Arial" w:hAnsi="Arial" w:cs="Arial"/>
          <w:sz w:val="24"/>
          <w:szCs w:val="24"/>
        </w:rPr>
      </w:pPr>
      <w:r w:rsidRPr="006B2A48">
        <w:rPr>
          <w:rFonts w:ascii="Arial" w:hAnsi="Arial" w:cs="Arial"/>
          <w:sz w:val="24"/>
          <w:szCs w:val="24"/>
        </w:rPr>
        <w:t>Action (Continued Mitigation)</w:t>
      </w:r>
    </w:p>
    <w:p w14:paraId="266DC4EB" w14:textId="77777777" w:rsidR="006B2A48" w:rsidRPr="006B2A48" w:rsidRDefault="006B2A48" w:rsidP="006B2A48">
      <w:pPr>
        <w:pStyle w:val="ListParagraph"/>
        <w:numPr>
          <w:ilvl w:val="0"/>
          <w:numId w:val="29"/>
        </w:numPr>
        <w:spacing w:line="240" w:lineRule="auto"/>
        <w:rPr>
          <w:rFonts w:ascii="Arial" w:hAnsi="Arial" w:cs="Arial"/>
          <w:sz w:val="24"/>
          <w:szCs w:val="24"/>
        </w:rPr>
      </w:pPr>
      <w:r w:rsidRPr="006B2A48">
        <w:rPr>
          <w:rFonts w:ascii="Arial" w:hAnsi="Arial" w:cs="Arial"/>
          <w:sz w:val="24"/>
          <w:szCs w:val="24"/>
        </w:rPr>
        <w:t>Increase awareness by participating at forums such as CPAG. Adopt consistent approach to capital delivery across the organisation by implementing best practice and sharing lessons learned.</w:t>
      </w:r>
    </w:p>
    <w:p w14:paraId="5C28201F" w14:textId="77777777" w:rsidR="006B2A48" w:rsidRPr="006B2A48" w:rsidRDefault="006B2A48" w:rsidP="006B2A48">
      <w:pPr>
        <w:pStyle w:val="ListParagraph"/>
        <w:numPr>
          <w:ilvl w:val="0"/>
          <w:numId w:val="29"/>
        </w:numPr>
        <w:spacing w:line="240" w:lineRule="auto"/>
        <w:rPr>
          <w:rFonts w:ascii="Arial" w:hAnsi="Arial" w:cs="Arial"/>
          <w:sz w:val="24"/>
          <w:szCs w:val="24"/>
        </w:rPr>
      </w:pPr>
      <w:r w:rsidRPr="006B2A48">
        <w:rPr>
          <w:rFonts w:ascii="Arial" w:hAnsi="Arial" w:cs="Arial"/>
          <w:sz w:val="24"/>
          <w:szCs w:val="24"/>
        </w:rPr>
        <w:t>Develop and maintain collaborative relationships across all Directorates to review and confirm anticipated pipeline of capital works (irrespective of scale / scope / complexity).</w:t>
      </w:r>
    </w:p>
    <w:p w14:paraId="0A651A4F" w14:textId="77777777" w:rsidR="006B2A48" w:rsidRPr="006B2A48" w:rsidRDefault="006B2A48" w:rsidP="006B2A48">
      <w:pPr>
        <w:pStyle w:val="ListParagraph"/>
        <w:spacing w:after="0" w:line="240" w:lineRule="auto"/>
        <w:ind w:left="0"/>
        <w:rPr>
          <w:rFonts w:ascii="Arial" w:hAnsi="Arial" w:cs="Arial"/>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3"/>
        <w:gridCol w:w="1764"/>
        <w:gridCol w:w="1804"/>
        <w:gridCol w:w="1770"/>
      </w:tblGrid>
      <w:tr w:rsidR="006B2A48" w:rsidRPr="006B2A48" w14:paraId="744A27E6" w14:textId="77777777" w:rsidTr="004E1D47">
        <w:tc>
          <w:tcPr>
            <w:tcW w:w="1826" w:type="dxa"/>
          </w:tcPr>
          <w:p w14:paraId="63AF0264" w14:textId="77777777" w:rsidR="006B2A48" w:rsidRPr="006B2A48" w:rsidRDefault="006B2A48" w:rsidP="006B2A48">
            <w:pPr>
              <w:pStyle w:val="ListParagraph"/>
              <w:spacing w:after="0" w:line="240" w:lineRule="auto"/>
              <w:ind w:left="0"/>
              <w:rPr>
                <w:rFonts w:ascii="Arial" w:hAnsi="Arial" w:cs="Arial"/>
                <w:b/>
                <w:bCs/>
                <w:sz w:val="24"/>
                <w:szCs w:val="24"/>
              </w:rPr>
            </w:pPr>
            <w:r w:rsidRPr="006B2A48">
              <w:rPr>
                <w:rFonts w:ascii="Arial" w:hAnsi="Arial" w:cs="Arial"/>
                <w:b/>
                <w:bCs/>
                <w:sz w:val="24"/>
                <w:szCs w:val="24"/>
              </w:rPr>
              <w:t>Identified KPI at Risk</w:t>
            </w:r>
          </w:p>
        </w:tc>
        <w:tc>
          <w:tcPr>
            <w:tcW w:w="1827" w:type="dxa"/>
          </w:tcPr>
          <w:p w14:paraId="4BFBB149" w14:textId="77777777" w:rsidR="006B2A48" w:rsidRPr="006B2A48" w:rsidRDefault="006B2A48" w:rsidP="006B2A48">
            <w:pPr>
              <w:pStyle w:val="ListParagraph"/>
              <w:spacing w:after="0" w:line="240" w:lineRule="auto"/>
              <w:ind w:left="0"/>
              <w:rPr>
                <w:rFonts w:ascii="Arial" w:hAnsi="Arial" w:cs="Arial"/>
                <w:b/>
                <w:bCs/>
                <w:sz w:val="24"/>
                <w:szCs w:val="24"/>
              </w:rPr>
            </w:pPr>
            <w:r w:rsidRPr="006B2A48">
              <w:rPr>
                <w:rFonts w:ascii="Arial" w:hAnsi="Arial" w:cs="Arial"/>
                <w:b/>
                <w:bCs/>
                <w:sz w:val="24"/>
                <w:szCs w:val="24"/>
              </w:rPr>
              <w:t>Reasons as to why KPI has not been met</w:t>
            </w:r>
          </w:p>
        </w:tc>
        <w:tc>
          <w:tcPr>
            <w:tcW w:w="1827" w:type="dxa"/>
          </w:tcPr>
          <w:p w14:paraId="11CD1A22" w14:textId="77777777" w:rsidR="006B2A48" w:rsidRPr="006B2A48" w:rsidRDefault="006B2A48" w:rsidP="006B2A48">
            <w:pPr>
              <w:pStyle w:val="ListParagraph"/>
              <w:spacing w:after="0" w:line="240" w:lineRule="auto"/>
              <w:ind w:left="0"/>
              <w:rPr>
                <w:rFonts w:ascii="Arial" w:hAnsi="Arial" w:cs="Arial"/>
                <w:b/>
                <w:bCs/>
                <w:sz w:val="24"/>
                <w:szCs w:val="24"/>
              </w:rPr>
            </w:pPr>
            <w:r w:rsidRPr="006B2A48">
              <w:rPr>
                <w:rFonts w:ascii="Arial" w:hAnsi="Arial" w:cs="Arial"/>
                <w:b/>
                <w:bCs/>
                <w:sz w:val="24"/>
                <w:szCs w:val="24"/>
              </w:rPr>
              <w:t>Action to be taken</w:t>
            </w:r>
          </w:p>
        </w:tc>
        <w:tc>
          <w:tcPr>
            <w:tcW w:w="1827" w:type="dxa"/>
          </w:tcPr>
          <w:p w14:paraId="04705150" w14:textId="77777777" w:rsidR="006B2A48" w:rsidRPr="006B2A48" w:rsidRDefault="006B2A48" w:rsidP="006B2A48">
            <w:pPr>
              <w:pStyle w:val="ListParagraph"/>
              <w:spacing w:after="0" w:line="240" w:lineRule="auto"/>
              <w:ind w:left="0"/>
              <w:rPr>
                <w:rFonts w:ascii="Arial" w:hAnsi="Arial" w:cs="Arial"/>
                <w:b/>
                <w:bCs/>
                <w:sz w:val="24"/>
                <w:szCs w:val="24"/>
              </w:rPr>
            </w:pPr>
            <w:r w:rsidRPr="006B2A48">
              <w:rPr>
                <w:rFonts w:ascii="Arial" w:hAnsi="Arial" w:cs="Arial"/>
                <w:b/>
                <w:bCs/>
                <w:sz w:val="24"/>
                <w:szCs w:val="24"/>
              </w:rPr>
              <w:t>Designated Officer</w:t>
            </w:r>
          </w:p>
        </w:tc>
        <w:tc>
          <w:tcPr>
            <w:tcW w:w="1827" w:type="dxa"/>
          </w:tcPr>
          <w:p w14:paraId="63EC1E10" w14:textId="77777777" w:rsidR="006B2A48" w:rsidRPr="006B2A48" w:rsidRDefault="006B2A48" w:rsidP="006B2A48">
            <w:pPr>
              <w:pStyle w:val="ListParagraph"/>
              <w:spacing w:after="0" w:line="240" w:lineRule="auto"/>
              <w:ind w:left="0"/>
              <w:rPr>
                <w:rFonts w:ascii="Arial" w:hAnsi="Arial" w:cs="Arial"/>
                <w:b/>
                <w:bCs/>
                <w:sz w:val="24"/>
                <w:szCs w:val="24"/>
              </w:rPr>
            </w:pPr>
            <w:r w:rsidRPr="006B2A48">
              <w:rPr>
                <w:rFonts w:ascii="Arial" w:hAnsi="Arial" w:cs="Arial"/>
                <w:b/>
                <w:bCs/>
                <w:sz w:val="24"/>
                <w:szCs w:val="24"/>
              </w:rPr>
              <w:t>Date for Review</w:t>
            </w:r>
          </w:p>
        </w:tc>
      </w:tr>
      <w:tr w:rsidR="006B2A48" w:rsidRPr="006B2A48" w14:paraId="28B1D0B7" w14:textId="77777777" w:rsidTr="004E1D47">
        <w:tc>
          <w:tcPr>
            <w:tcW w:w="9134" w:type="dxa"/>
            <w:gridSpan w:val="5"/>
          </w:tcPr>
          <w:p w14:paraId="5BE98575" w14:textId="77777777" w:rsidR="006B2A48" w:rsidRPr="006B2A48" w:rsidRDefault="006B2A48" w:rsidP="006B2A48">
            <w:pPr>
              <w:pStyle w:val="ListParagraph"/>
              <w:spacing w:after="0" w:line="240" w:lineRule="auto"/>
              <w:ind w:left="0"/>
              <w:rPr>
                <w:rFonts w:ascii="Arial" w:hAnsi="Arial" w:cs="Arial"/>
                <w:sz w:val="24"/>
                <w:szCs w:val="24"/>
              </w:rPr>
            </w:pPr>
            <w:r w:rsidRPr="006B2A48">
              <w:rPr>
                <w:rFonts w:ascii="Arial" w:hAnsi="Arial" w:cs="Arial"/>
                <w:sz w:val="24"/>
                <w:szCs w:val="24"/>
              </w:rPr>
              <w:t>No KPI’s considered at risk within 2024 - 2025</w:t>
            </w:r>
          </w:p>
        </w:tc>
      </w:tr>
    </w:tbl>
    <w:p w14:paraId="23FA10E0" w14:textId="77777777" w:rsidR="006B2A48" w:rsidRPr="006B2A48" w:rsidRDefault="006B2A48" w:rsidP="006B2A48">
      <w:pPr>
        <w:pStyle w:val="Normal0"/>
        <w:rPr>
          <w:rFonts w:cs="Arial"/>
          <w:sz w:val="24"/>
          <w:szCs w:val="24"/>
          <w:lang w:eastAsia="en-US"/>
        </w:rPr>
      </w:pPr>
    </w:p>
    <w:p w14:paraId="2E78D1CA" w14:textId="77777777" w:rsidR="006B2A48" w:rsidRDefault="006B2A48" w:rsidP="006B2A48">
      <w:pPr>
        <w:pStyle w:val="Normal01"/>
        <w:rPr>
          <w:rFonts w:cs="Arial"/>
          <w:sz w:val="24"/>
          <w:szCs w:val="24"/>
          <w:lang w:eastAsia="en-US"/>
        </w:rPr>
      </w:pPr>
      <w:r w:rsidRPr="006B2A48">
        <w:rPr>
          <w:rFonts w:cs="Arial"/>
          <w:caps/>
          <w:sz w:val="24"/>
          <w:szCs w:val="24"/>
          <w:lang w:eastAsia="en-US"/>
        </w:rPr>
        <w:t xml:space="preserve">Recommended </w:t>
      </w:r>
      <w:r w:rsidRPr="006B2A48">
        <w:rPr>
          <w:rFonts w:cs="Arial"/>
          <w:sz w:val="24"/>
          <w:szCs w:val="24"/>
          <w:lang w:eastAsia="en-US"/>
        </w:rPr>
        <w:t>that this report is noted.</w:t>
      </w:r>
    </w:p>
    <w:p w14:paraId="214E4D67" w14:textId="77777777" w:rsidR="002B2E8C" w:rsidRDefault="002B2E8C" w:rsidP="006B2A48">
      <w:pPr>
        <w:pStyle w:val="Normal01"/>
        <w:rPr>
          <w:rFonts w:cs="Arial"/>
          <w:sz w:val="24"/>
          <w:szCs w:val="24"/>
          <w:lang w:eastAsia="en-US"/>
        </w:rPr>
      </w:pPr>
    </w:p>
    <w:p w14:paraId="6EC36E21" w14:textId="212D0502" w:rsidR="002B2E8C" w:rsidRPr="00320BD9" w:rsidRDefault="002B2E8C" w:rsidP="002B2E8C">
      <w:pPr>
        <w:rPr>
          <w:rFonts w:cs="Arial"/>
          <w:b/>
          <w:bCs/>
          <w:szCs w:val="24"/>
        </w:rPr>
      </w:pPr>
      <w:r w:rsidRPr="00320BD9">
        <w:rPr>
          <w:rFonts w:cs="Arial"/>
          <w:b/>
          <w:bCs/>
          <w:szCs w:val="24"/>
        </w:rPr>
        <w:t xml:space="preserve">AGREED TO RECOMMEND, on the proposal of </w:t>
      </w:r>
      <w:r w:rsidR="00A1518D">
        <w:rPr>
          <w:rFonts w:cs="Arial"/>
          <w:b/>
          <w:bCs/>
          <w:szCs w:val="24"/>
        </w:rPr>
        <w:t>Councillor Blaney</w:t>
      </w:r>
      <w:r w:rsidR="00D83609">
        <w:rPr>
          <w:rFonts w:cs="Arial"/>
          <w:b/>
          <w:bCs/>
          <w:szCs w:val="24"/>
        </w:rPr>
        <w:t>,</w:t>
      </w:r>
      <w:r w:rsidRPr="00320BD9">
        <w:rPr>
          <w:rFonts w:cs="Arial"/>
          <w:b/>
          <w:bCs/>
          <w:szCs w:val="24"/>
        </w:rPr>
        <w:t xml:space="preserve"> seconded by </w:t>
      </w:r>
      <w:r w:rsidR="00A1518D">
        <w:rPr>
          <w:rFonts w:cs="Arial"/>
          <w:b/>
          <w:bCs/>
          <w:szCs w:val="24"/>
        </w:rPr>
        <w:t>Councillor McCollum,</w:t>
      </w:r>
      <w:r w:rsidRPr="00320BD9">
        <w:rPr>
          <w:rFonts w:cs="Arial"/>
          <w:b/>
          <w:bCs/>
          <w:szCs w:val="24"/>
        </w:rPr>
        <w:t xml:space="preserve"> that the recommendation be adopted. </w:t>
      </w:r>
    </w:p>
    <w:p w14:paraId="732432A5" w14:textId="77777777" w:rsidR="00053F3F" w:rsidRDefault="00053F3F" w:rsidP="00053F3F">
      <w:pPr>
        <w:rPr>
          <w:color w:val="000000" w:themeColor="text1"/>
          <w:szCs w:val="24"/>
        </w:rPr>
      </w:pPr>
    </w:p>
    <w:p w14:paraId="5BBF6619" w14:textId="77777777" w:rsidR="005774CB" w:rsidRPr="005774CB" w:rsidRDefault="00053F3F" w:rsidP="005774CB">
      <w:pPr>
        <w:pStyle w:val="Heading1"/>
        <w:ind w:left="227" w:hanging="227"/>
        <w:rPr>
          <w:b/>
          <w:bCs/>
          <w:u w:val="single"/>
        </w:rPr>
      </w:pPr>
      <w:r w:rsidRPr="005774CB">
        <w:rPr>
          <w:b/>
          <w:bCs/>
        </w:rPr>
        <w:t>17.</w:t>
      </w:r>
      <w:r w:rsidRPr="005774CB">
        <w:rPr>
          <w:b/>
          <w:bCs/>
        </w:rPr>
        <w:tab/>
      </w:r>
      <w:r w:rsidRPr="005774CB">
        <w:rPr>
          <w:b/>
          <w:bCs/>
        </w:rPr>
        <w:tab/>
      </w:r>
      <w:r w:rsidR="00780E1F" w:rsidRPr="005774CB">
        <w:rPr>
          <w:b/>
          <w:bCs/>
          <w:u w:val="single"/>
        </w:rPr>
        <w:t xml:space="preserve">Notices of Motion referred to Committee by </w:t>
      </w:r>
    </w:p>
    <w:p w14:paraId="5F25FA72" w14:textId="74B841C0" w:rsidR="00780E1F" w:rsidRPr="005774CB" w:rsidRDefault="00780E1F" w:rsidP="005774CB">
      <w:pPr>
        <w:pStyle w:val="Heading1"/>
        <w:ind w:left="454" w:firstLine="227"/>
        <w:rPr>
          <w:b/>
          <w:bCs/>
          <w:u w:val="single"/>
        </w:rPr>
      </w:pPr>
      <w:r w:rsidRPr="005774CB">
        <w:rPr>
          <w:b/>
          <w:bCs/>
          <w:u w:val="single"/>
        </w:rPr>
        <w:t>Council 28 May 2025</w:t>
      </w:r>
    </w:p>
    <w:p w14:paraId="4F05C9CB" w14:textId="77777777" w:rsidR="00780E1F" w:rsidRPr="007513AF" w:rsidRDefault="00780E1F" w:rsidP="00780E1F">
      <w:pPr>
        <w:pStyle w:val="ListParagraph"/>
        <w:spacing w:after="0" w:line="240" w:lineRule="auto"/>
        <w:ind w:left="360"/>
        <w:rPr>
          <w:rFonts w:ascii="Arial" w:hAnsi="Arial"/>
          <w:color w:val="000000" w:themeColor="text1"/>
          <w:sz w:val="24"/>
          <w:szCs w:val="24"/>
        </w:rPr>
      </w:pPr>
    </w:p>
    <w:p w14:paraId="20061276" w14:textId="23FF0A77" w:rsidR="005774CB" w:rsidRDefault="00780E1F" w:rsidP="005774CB">
      <w:pPr>
        <w:pStyle w:val="Heading2"/>
        <w:spacing w:before="0" w:after="0" w:line="240" w:lineRule="auto"/>
        <w:rPr>
          <w:color w:val="auto"/>
        </w:rPr>
      </w:pPr>
      <w:r w:rsidRPr="005774CB">
        <w:rPr>
          <w:color w:val="auto"/>
          <w:u w:val="none"/>
        </w:rPr>
        <w:t xml:space="preserve">17.1  </w:t>
      </w:r>
      <w:r w:rsidR="005774CB" w:rsidRPr="005774CB">
        <w:rPr>
          <w:color w:val="auto"/>
          <w:u w:val="none"/>
        </w:rPr>
        <w:tab/>
      </w:r>
      <w:r w:rsidRPr="005774CB">
        <w:rPr>
          <w:color w:val="auto"/>
        </w:rPr>
        <w:t xml:space="preserve">Notice of Motion submitted by Alderman McDowell and Councillor </w:t>
      </w:r>
    </w:p>
    <w:p w14:paraId="2C1B5D8B" w14:textId="72CF914C" w:rsidR="00780E1F" w:rsidRPr="005774CB" w:rsidRDefault="00780E1F" w:rsidP="005774CB">
      <w:pPr>
        <w:pStyle w:val="Heading2"/>
        <w:spacing w:before="0" w:after="0" w:line="240" w:lineRule="auto"/>
        <w:ind w:left="454" w:firstLine="227"/>
        <w:rPr>
          <w:color w:val="auto"/>
        </w:rPr>
      </w:pPr>
      <w:r w:rsidRPr="005774CB">
        <w:rPr>
          <w:color w:val="auto"/>
        </w:rPr>
        <w:t xml:space="preserve">McCollum </w:t>
      </w:r>
    </w:p>
    <w:p w14:paraId="30E06D72" w14:textId="77777777" w:rsidR="00780E1F" w:rsidRPr="007513AF" w:rsidRDefault="00780E1F" w:rsidP="00780E1F">
      <w:pPr>
        <w:rPr>
          <w:rFonts w:cs="Arial"/>
          <w:color w:val="000000" w:themeColor="text1"/>
          <w:szCs w:val="24"/>
        </w:rPr>
      </w:pPr>
    </w:p>
    <w:p w14:paraId="2CD380FD" w14:textId="77777777" w:rsidR="00780E1F" w:rsidRPr="007513AF" w:rsidRDefault="00780E1F" w:rsidP="00780E1F">
      <w:pPr>
        <w:rPr>
          <w:rFonts w:cs="Arial"/>
          <w:color w:val="000000" w:themeColor="text1"/>
          <w:szCs w:val="24"/>
        </w:rPr>
      </w:pPr>
      <w:r>
        <w:rPr>
          <w:rFonts w:cs="Arial"/>
          <w:color w:val="000000" w:themeColor="text1"/>
          <w:szCs w:val="24"/>
        </w:rPr>
        <w:t>“</w:t>
      </w:r>
      <w:r w:rsidRPr="007513AF">
        <w:rPr>
          <w:rFonts w:cs="Arial"/>
          <w:color w:val="000000" w:themeColor="text1"/>
          <w:szCs w:val="24"/>
        </w:rPr>
        <w:t>Given the market failure and severe shortage of Business Accommodation in the Borough, as highlighted by the reduction of the non-domestic Rates base, that this Council urgently prepares a report detailing potential plans to develop different types of Business Accommodation in Bangor, Newtownards, Holywood, Comber, Donaghadee and Portaferry. This Business Accommodation would be to encourage start-up businesses, to help business to grow and to attract new business to the Borough</w:t>
      </w:r>
      <w:r>
        <w:rPr>
          <w:rFonts w:cs="Arial"/>
          <w:color w:val="000000" w:themeColor="text1"/>
          <w:szCs w:val="24"/>
        </w:rPr>
        <w:t>”</w:t>
      </w:r>
    </w:p>
    <w:p w14:paraId="490823D4" w14:textId="77777777" w:rsidR="00780E1F" w:rsidRPr="008049B7" w:rsidRDefault="00780E1F" w:rsidP="00780E1F">
      <w:pPr>
        <w:pStyle w:val="ListParagraph"/>
        <w:spacing w:after="0" w:line="240" w:lineRule="auto"/>
        <w:ind w:left="360"/>
        <w:rPr>
          <w:rFonts w:ascii="Arial" w:hAnsi="Arial"/>
          <w:i/>
          <w:iCs/>
          <w:color w:val="FF0000"/>
          <w:sz w:val="24"/>
          <w:szCs w:val="24"/>
        </w:rPr>
      </w:pPr>
    </w:p>
    <w:p w14:paraId="3D40827F" w14:textId="581B0F14" w:rsidR="005774CB" w:rsidRDefault="006335DD" w:rsidP="005774CB">
      <w:pPr>
        <w:rPr>
          <w:szCs w:val="24"/>
        </w:rPr>
      </w:pPr>
      <w:r>
        <w:rPr>
          <w:szCs w:val="24"/>
        </w:rPr>
        <w:lastRenderedPageBreak/>
        <w:t xml:space="preserve">Alderman McDowell, in speaking on the Notice Of Motion, advised Members that since 2015, the Council had a greater role in creating jobs and economic development and they must be a leader and facilitator in the creation of jobs. </w:t>
      </w:r>
      <w:r w:rsidR="00531C9D">
        <w:rPr>
          <w:szCs w:val="24"/>
        </w:rPr>
        <w:t>He had raised the lack of business accommodation and the lack of opportunity for locating or relocating businesses. Due to this, non-domestic rates space was declining</w:t>
      </w:r>
      <w:r w:rsidR="009B4D99">
        <w:rPr>
          <w:szCs w:val="24"/>
        </w:rPr>
        <w:t xml:space="preserve"> which was a misfortune, especially given the fact that the Ards and North Down Borough had been ranked second amongst NI Local Government areas </w:t>
      </w:r>
      <w:r w:rsidR="00F05A08">
        <w:rPr>
          <w:szCs w:val="24"/>
        </w:rPr>
        <w:t xml:space="preserve">for the percentage of residents with higher level skills. </w:t>
      </w:r>
    </w:p>
    <w:p w14:paraId="1ACBB12F" w14:textId="77777777" w:rsidR="00E03439" w:rsidRDefault="00E03439" w:rsidP="005774CB">
      <w:pPr>
        <w:rPr>
          <w:szCs w:val="24"/>
        </w:rPr>
      </w:pPr>
    </w:p>
    <w:p w14:paraId="200CED15" w14:textId="54336CA1" w:rsidR="003D6FD3" w:rsidRDefault="00F05A08" w:rsidP="005774CB">
      <w:pPr>
        <w:rPr>
          <w:szCs w:val="24"/>
        </w:rPr>
      </w:pPr>
      <w:r>
        <w:rPr>
          <w:szCs w:val="24"/>
        </w:rPr>
        <w:t>Most indicators showed the Borough was the worst performing Council area with regard to economic development, lowest productivity, lowest Gross Value Added (GVA</w:t>
      </w:r>
      <w:r w:rsidR="00C10C5D">
        <w:rPr>
          <w:szCs w:val="24"/>
        </w:rPr>
        <w:t xml:space="preserve"> – good and services minus the costs of raw materials). It was the only Council area where GVA was decreasing with medium wages in the area being 44% lower than Belfast. </w:t>
      </w:r>
      <w:r w:rsidR="003D6FD3">
        <w:rPr>
          <w:szCs w:val="24"/>
        </w:rPr>
        <w:t>It also housed the lowest manufacturing jobs, Invest NI companies with a low business start-up rate and low export activity.</w:t>
      </w:r>
      <w:r w:rsidR="00E03439">
        <w:rPr>
          <w:szCs w:val="24"/>
        </w:rPr>
        <w:t xml:space="preserve"> These issues were compounded by the fact that there was a lack of accommodation for new businesses or those expanding.</w:t>
      </w:r>
    </w:p>
    <w:p w14:paraId="5ACC4A01" w14:textId="77777777" w:rsidR="00E03439" w:rsidRDefault="00E03439" w:rsidP="005774CB">
      <w:pPr>
        <w:rPr>
          <w:szCs w:val="24"/>
        </w:rPr>
      </w:pPr>
    </w:p>
    <w:p w14:paraId="3256B9B9" w14:textId="3A9513DA" w:rsidR="00E03439" w:rsidRDefault="00E03439" w:rsidP="005774CB">
      <w:pPr>
        <w:rPr>
          <w:szCs w:val="24"/>
        </w:rPr>
      </w:pPr>
      <w:r>
        <w:rPr>
          <w:szCs w:val="24"/>
        </w:rPr>
        <w:t xml:space="preserve">Over 57% of residents were employed outside of the borough which added to commuting and congestion issues. </w:t>
      </w:r>
      <w:r w:rsidR="00B71460">
        <w:rPr>
          <w:szCs w:val="24"/>
        </w:rPr>
        <w:t xml:space="preserve">There was a marked increase on the number of young people leaving for University and not returning home due to the lack of quality jobs in the area. </w:t>
      </w:r>
      <w:r w:rsidR="00E71065">
        <w:rPr>
          <w:szCs w:val="24"/>
        </w:rPr>
        <w:t xml:space="preserve">All these issues amalgamated into what Alderman McDowell described as a need for urgent action. </w:t>
      </w:r>
      <w:r w:rsidR="009E32AE">
        <w:rPr>
          <w:szCs w:val="24"/>
        </w:rPr>
        <w:t xml:space="preserve">This Notice of Motion was an opportunity to fix problems and those highlighted in the DfE Minister’s report. It set </w:t>
      </w:r>
      <w:r w:rsidR="00E36FF9">
        <w:rPr>
          <w:szCs w:val="24"/>
        </w:rPr>
        <w:t>the stage for a new local economic partnership with £4.2m for funding with Council over the next four years with aims of increased productivity, better jobs, regional balance as well as local balance and assisted in decarbonisation with the reduction of commuting</w:t>
      </w:r>
      <w:r w:rsidR="007C7790">
        <w:rPr>
          <w:szCs w:val="24"/>
        </w:rPr>
        <w:t xml:space="preserve"> with the Green Economy helping fund Councils to reach CO2 targets. The </w:t>
      </w:r>
      <w:r w:rsidR="00444924">
        <w:rPr>
          <w:szCs w:val="24"/>
        </w:rPr>
        <w:t xml:space="preserve">Motion sought not to forget smaller towns where many businesses were also located. Whilst retail and hospitality were important, </w:t>
      </w:r>
      <w:r w:rsidR="00B93B6F">
        <w:rPr>
          <w:szCs w:val="24"/>
        </w:rPr>
        <w:t>high-tech jobs should be given priority given that each one created two to five jobs in local services and retail.</w:t>
      </w:r>
    </w:p>
    <w:p w14:paraId="748E47CA" w14:textId="77777777" w:rsidR="00B93B6F" w:rsidRDefault="00B93B6F" w:rsidP="005774CB">
      <w:pPr>
        <w:rPr>
          <w:szCs w:val="24"/>
        </w:rPr>
      </w:pPr>
    </w:p>
    <w:p w14:paraId="690CCC59" w14:textId="650B8696" w:rsidR="00B93B6F" w:rsidRDefault="00B93B6F" w:rsidP="005774CB">
      <w:pPr>
        <w:rPr>
          <w:szCs w:val="24"/>
        </w:rPr>
      </w:pPr>
      <w:r>
        <w:rPr>
          <w:szCs w:val="24"/>
        </w:rPr>
        <w:t xml:space="preserve">Alderman McDowell implored the Council to </w:t>
      </w:r>
      <w:r w:rsidR="008845EB">
        <w:rPr>
          <w:szCs w:val="24"/>
        </w:rPr>
        <w:t xml:space="preserve">consider these issues as a top priority, explaining that failure to do so would result in the loss of more jobs with non-domestic rate spacing decreasing further and future generations continuing the trend to leave </w:t>
      </w:r>
      <w:r w:rsidR="004B5B19">
        <w:rPr>
          <w:szCs w:val="24"/>
        </w:rPr>
        <w:t>the Borough and not return.</w:t>
      </w:r>
    </w:p>
    <w:p w14:paraId="08A8F9D0" w14:textId="77777777" w:rsidR="004B5B19" w:rsidRDefault="004B5B19" w:rsidP="005774CB">
      <w:pPr>
        <w:rPr>
          <w:szCs w:val="24"/>
        </w:rPr>
      </w:pPr>
    </w:p>
    <w:p w14:paraId="4F1D6660" w14:textId="653ACC9F" w:rsidR="004B5B19" w:rsidRDefault="004B5B19" w:rsidP="005774CB">
      <w:pPr>
        <w:rPr>
          <w:szCs w:val="24"/>
        </w:rPr>
      </w:pPr>
      <w:r>
        <w:rPr>
          <w:szCs w:val="24"/>
        </w:rPr>
        <w:t>Councillor McCollum as seconder, commended Alderman McDowell for the Notice of Motion which encapsulated the p</w:t>
      </w:r>
      <w:r w:rsidR="00C1563F">
        <w:rPr>
          <w:szCs w:val="24"/>
        </w:rPr>
        <w:t xml:space="preserve">roblems faced in the Borough whilst seeking a collective, sustained and focused effort. Given the nature of the indicators Alderman McDowell described, it </w:t>
      </w:r>
      <w:r w:rsidR="00D35092">
        <w:rPr>
          <w:szCs w:val="24"/>
        </w:rPr>
        <w:t xml:space="preserve">was depressing to think of such a beautiful Borough having such issues. With an aging population, there was certainly a need for younger families to have a reason to stay close and contribute to toe local economy. </w:t>
      </w:r>
      <w:r w:rsidR="00872BA7">
        <w:rPr>
          <w:szCs w:val="24"/>
        </w:rPr>
        <w:t>As the new Mayor for 2025-26, Councillor McCollum had a theme of belonging that she wanted to see embedded as a whole with local children in local schools and shops filled by local neighbours. Th</w:t>
      </w:r>
      <w:r w:rsidR="006A7E04">
        <w:rPr>
          <w:szCs w:val="24"/>
        </w:rPr>
        <w:t>e Notice of Motion was not about raising non-domestic rates but creating prosperity</w:t>
      </w:r>
      <w:r w:rsidR="00EC39F4">
        <w:rPr>
          <w:szCs w:val="24"/>
        </w:rPr>
        <w:t>.</w:t>
      </w:r>
    </w:p>
    <w:p w14:paraId="0191A31F" w14:textId="77777777" w:rsidR="00EC39F4" w:rsidRDefault="00EC39F4" w:rsidP="005774CB">
      <w:pPr>
        <w:rPr>
          <w:szCs w:val="24"/>
        </w:rPr>
      </w:pPr>
    </w:p>
    <w:p w14:paraId="5FD1A75E" w14:textId="1C437481" w:rsidR="00EC39F4" w:rsidRDefault="00EC39F4" w:rsidP="005774CB">
      <w:pPr>
        <w:rPr>
          <w:szCs w:val="24"/>
        </w:rPr>
      </w:pPr>
      <w:r>
        <w:rPr>
          <w:szCs w:val="24"/>
        </w:rPr>
        <w:t>Alderman Adair commended both Alderman McDowell and Councillor McCollum on the Notice of Motion.</w:t>
      </w:r>
    </w:p>
    <w:p w14:paraId="45386138" w14:textId="77777777" w:rsidR="00EC39F4" w:rsidRDefault="00EC39F4" w:rsidP="005774CB">
      <w:pPr>
        <w:rPr>
          <w:szCs w:val="24"/>
        </w:rPr>
      </w:pPr>
    </w:p>
    <w:p w14:paraId="715F060E" w14:textId="27DB9FA2" w:rsidR="00EC39F4" w:rsidRDefault="00EC39F4" w:rsidP="005774CB">
      <w:pPr>
        <w:rPr>
          <w:szCs w:val="24"/>
        </w:rPr>
      </w:pPr>
      <w:r>
        <w:rPr>
          <w:szCs w:val="24"/>
        </w:rPr>
        <w:t>Councillor Gilmour, whilst agreeing that there had been some very valid point</w:t>
      </w:r>
      <w:r w:rsidR="004174DE">
        <w:rPr>
          <w:szCs w:val="24"/>
        </w:rPr>
        <w:t>s, spoke of some of t</w:t>
      </w:r>
      <w:r w:rsidR="00954EE8">
        <w:rPr>
          <w:szCs w:val="24"/>
        </w:rPr>
        <w:t xml:space="preserve">he </w:t>
      </w:r>
      <w:r w:rsidR="00892DBD">
        <w:rPr>
          <w:szCs w:val="24"/>
        </w:rPr>
        <w:t xml:space="preserve">inspiring businesses and sectors in the Borough such as Agri-food and Lakeland Dairies, the various distilleries, Clandeboye Yoghurts and Mash Direct. </w:t>
      </w:r>
      <w:r w:rsidR="007D4BF3">
        <w:rPr>
          <w:szCs w:val="24"/>
        </w:rPr>
        <w:t>There were also innovating businesses such</w:t>
      </w:r>
      <w:r w:rsidR="00E320B2">
        <w:rPr>
          <w:szCs w:val="24"/>
        </w:rPr>
        <w:t xml:space="preserve"> as Vikela, Film &amp; TV opportunities and SERCs provision </w:t>
      </w:r>
      <w:r w:rsidR="00610FD2">
        <w:rPr>
          <w:szCs w:val="24"/>
        </w:rPr>
        <w:t xml:space="preserve">of training programs. Council Officers had tried to be proactive where they could, such as with </w:t>
      </w:r>
      <w:r w:rsidR="005E28AE">
        <w:rPr>
          <w:szCs w:val="24"/>
        </w:rPr>
        <w:t>the plot of land along the Comber Road. Peter Martin MLA had raised issues regarding</w:t>
      </w:r>
      <w:r w:rsidR="00367BF0">
        <w:rPr>
          <w:szCs w:val="24"/>
        </w:rPr>
        <w:t xml:space="preserve">, ‘locked land,’ </w:t>
      </w:r>
      <w:r w:rsidR="00880235">
        <w:rPr>
          <w:szCs w:val="24"/>
        </w:rPr>
        <w:t>such as that which was tied with Invest NI</w:t>
      </w:r>
      <w:r w:rsidR="007976B2">
        <w:rPr>
          <w:szCs w:val="24"/>
        </w:rPr>
        <w:t xml:space="preserve">. Some of it had </w:t>
      </w:r>
      <w:r w:rsidR="008C456D">
        <w:rPr>
          <w:szCs w:val="24"/>
        </w:rPr>
        <w:t>been held for over ten years and should be freed for use</w:t>
      </w:r>
      <w:r w:rsidR="008F0E8D">
        <w:rPr>
          <w:szCs w:val="24"/>
        </w:rPr>
        <w:t>. That said, Councillor Gilmour was mindful of the burden already on officers</w:t>
      </w:r>
      <w:r w:rsidR="00125FEA">
        <w:rPr>
          <w:szCs w:val="24"/>
        </w:rPr>
        <w:t xml:space="preserve"> with regard to an ever-growing to-do list. </w:t>
      </w:r>
    </w:p>
    <w:p w14:paraId="0EBAAB6C" w14:textId="77777777" w:rsidR="008F0E8D" w:rsidRDefault="008F0E8D" w:rsidP="005774CB">
      <w:pPr>
        <w:rPr>
          <w:szCs w:val="24"/>
        </w:rPr>
      </w:pPr>
    </w:p>
    <w:p w14:paraId="353506F4" w14:textId="7F5B5DED" w:rsidR="008F0E8D" w:rsidRDefault="008F0E8D" w:rsidP="005774CB">
      <w:pPr>
        <w:rPr>
          <w:szCs w:val="24"/>
        </w:rPr>
      </w:pPr>
      <w:r>
        <w:rPr>
          <w:szCs w:val="24"/>
        </w:rPr>
        <w:t xml:space="preserve">Councillor Blaney </w:t>
      </w:r>
      <w:r w:rsidR="00125FEA">
        <w:rPr>
          <w:szCs w:val="24"/>
        </w:rPr>
        <w:t xml:space="preserve">shared the same sentiments, that he agreed there was a need for space but </w:t>
      </w:r>
      <w:r w:rsidR="00D90BC0">
        <w:rPr>
          <w:szCs w:val="24"/>
        </w:rPr>
        <w:t xml:space="preserve">was concerned of the looming workload and hoped the LEP might alleviate some of the </w:t>
      </w:r>
      <w:r w:rsidR="00A200F8">
        <w:rPr>
          <w:szCs w:val="24"/>
        </w:rPr>
        <w:t xml:space="preserve">cumbrance. </w:t>
      </w:r>
    </w:p>
    <w:p w14:paraId="05D1E7FF" w14:textId="77777777" w:rsidR="00A200F8" w:rsidRDefault="00A200F8" w:rsidP="005774CB">
      <w:pPr>
        <w:rPr>
          <w:szCs w:val="24"/>
        </w:rPr>
      </w:pPr>
    </w:p>
    <w:p w14:paraId="6C079DD4" w14:textId="3A783DBA" w:rsidR="00A200F8" w:rsidRDefault="00A200F8" w:rsidP="005774CB">
      <w:pPr>
        <w:rPr>
          <w:szCs w:val="24"/>
        </w:rPr>
      </w:pPr>
      <w:r>
        <w:rPr>
          <w:szCs w:val="24"/>
        </w:rPr>
        <w:t xml:space="preserve">Alderman Armstrong Cotter </w:t>
      </w:r>
      <w:r w:rsidR="00D526CA">
        <w:rPr>
          <w:szCs w:val="24"/>
        </w:rPr>
        <w:t xml:space="preserve">was also aware of land in Newtownards held by Invest NI that had not been released and explained that although there was a need to protect green fields, there was also a priority to develop and grow. There had been an instance where </w:t>
      </w:r>
      <w:r w:rsidR="00613532">
        <w:rPr>
          <w:szCs w:val="24"/>
        </w:rPr>
        <w:t xml:space="preserve">a company that was expanding could not source land in the area and had since become a global success. </w:t>
      </w:r>
    </w:p>
    <w:p w14:paraId="3217071D" w14:textId="77777777" w:rsidR="00613532" w:rsidRDefault="00613532" w:rsidP="005774CB">
      <w:pPr>
        <w:rPr>
          <w:szCs w:val="24"/>
        </w:rPr>
      </w:pPr>
    </w:p>
    <w:p w14:paraId="0AEEDE96" w14:textId="34B890B8" w:rsidR="00613532" w:rsidRDefault="00613532" w:rsidP="005774CB">
      <w:pPr>
        <w:rPr>
          <w:szCs w:val="24"/>
        </w:rPr>
      </w:pPr>
      <w:r>
        <w:rPr>
          <w:szCs w:val="24"/>
        </w:rPr>
        <w:t xml:space="preserve">Alderman McDowell thanked Members for their contributions and regarded Councillor Gilmour’s comments as </w:t>
      </w:r>
      <w:r w:rsidR="00EF2B0E">
        <w:rPr>
          <w:szCs w:val="24"/>
        </w:rPr>
        <w:t xml:space="preserve">positive and truthful whilst adding that his </w:t>
      </w:r>
      <w:r w:rsidR="008D3435">
        <w:rPr>
          <w:szCs w:val="24"/>
        </w:rPr>
        <w:t xml:space="preserve">gloomy representation in the Notice of Motion was not in any way a reflection on such fantastic companies but instead a way to facilitate further growth and opportunities in the future. </w:t>
      </w:r>
      <w:r w:rsidR="00043DEE">
        <w:rPr>
          <w:szCs w:val="24"/>
        </w:rPr>
        <w:t>It was a strategic vision that included towns and settlements</w:t>
      </w:r>
      <w:r w:rsidR="00996EFE">
        <w:rPr>
          <w:szCs w:val="24"/>
        </w:rPr>
        <w:t xml:space="preserve"> who he wished to bring along on the journey.</w:t>
      </w:r>
    </w:p>
    <w:p w14:paraId="6776AFDC" w14:textId="77777777" w:rsidR="005774CB" w:rsidRDefault="005774CB" w:rsidP="005774CB">
      <w:pPr>
        <w:rPr>
          <w:szCs w:val="24"/>
        </w:rPr>
      </w:pPr>
    </w:p>
    <w:p w14:paraId="6FC5076B" w14:textId="2083C7ED" w:rsidR="00683146" w:rsidRPr="005E2CB2" w:rsidRDefault="005E2CB2" w:rsidP="005774CB">
      <w:pPr>
        <w:rPr>
          <w:szCs w:val="24"/>
        </w:rPr>
      </w:pPr>
      <w:r w:rsidRPr="005E2CB2">
        <w:rPr>
          <w:b/>
          <w:bCs/>
          <w:szCs w:val="24"/>
        </w:rPr>
        <w:t>AGREED TO RECOMMEND, on the proposal of Alderman McDowell, seconded by Councillor McCollum, that the Notice of Motion be adopted.</w:t>
      </w:r>
    </w:p>
    <w:p w14:paraId="32628A96" w14:textId="77777777" w:rsidR="00683146" w:rsidRDefault="00683146" w:rsidP="005774CB">
      <w:pPr>
        <w:rPr>
          <w:szCs w:val="24"/>
        </w:rPr>
      </w:pPr>
    </w:p>
    <w:p w14:paraId="58536583" w14:textId="4B446547" w:rsidR="00780E1F" w:rsidRPr="005774CB" w:rsidRDefault="005774CB" w:rsidP="005774CB">
      <w:pPr>
        <w:pStyle w:val="Heading1"/>
        <w:rPr>
          <w:b/>
          <w:bCs/>
        </w:rPr>
      </w:pPr>
      <w:r w:rsidRPr="005774CB">
        <w:rPr>
          <w:b/>
          <w:bCs/>
        </w:rPr>
        <w:t>18.</w:t>
      </w:r>
      <w:r w:rsidRPr="005774CB">
        <w:rPr>
          <w:b/>
          <w:bCs/>
        </w:rPr>
        <w:tab/>
      </w:r>
      <w:r w:rsidRPr="005774CB">
        <w:rPr>
          <w:b/>
          <w:bCs/>
        </w:rPr>
        <w:tab/>
      </w:r>
      <w:r w:rsidR="00780E1F" w:rsidRPr="005774CB">
        <w:rPr>
          <w:b/>
          <w:bCs/>
          <w:u w:val="single"/>
        </w:rPr>
        <w:t>Any Other Notified Business</w:t>
      </w:r>
    </w:p>
    <w:p w14:paraId="126A4934" w14:textId="77777777" w:rsidR="00780E1F" w:rsidRDefault="00780E1F" w:rsidP="00780E1F">
      <w:pPr>
        <w:rPr>
          <w:szCs w:val="24"/>
        </w:rPr>
      </w:pPr>
    </w:p>
    <w:p w14:paraId="44D5BF27" w14:textId="53C444AE" w:rsidR="005774CB" w:rsidRDefault="005774CB" w:rsidP="00780E1F">
      <w:pPr>
        <w:rPr>
          <w:szCs w:val="24"/>
        </w:rPr>
      </w:pPr>
      <w:r>
        <w:rPr>
          <w:szCs w:val="24"/>
        </w:rPr>
        <w:t xml:space="preserve">There were no items of any other notified business. </w:t>
      </w:r>
    </w:p>
    <w:p w14:paraId="4DBDBDB7" w14:textId="3BB4D014" w:rsidR="001D7693" w:rsidRDefault="001D7693" w:rsidP="00780E1F">
      <w:pPr>
        <w:rPr>
          <w:szCs w:val="24"/>
        </w:rPr>
      </w:pPr>
    </w:p>
    <w:p w14:paraId="591FBC03" w14:textId="4611D27E" w:rsidR="001D7693" w:rsidRDefault="001D7693" w:rsidP="00780E1F">
      <w:pPr>
        <w:rPr>
          <w:szCs w:val="24"/>
        </w:rPr>
      </w:pPr>
      <w:r>
        <w:rPr>
          <w:szCs w:val="24"/>
        </w:rPr>
        <w:t>[The meeting entered into recess at 2</w:t>
      </w:r>
      <w:r w:rsidR="0066672C">
        <w:rPr>
          <w:szCs w:val="24"/>
        </w:rPr>
        <w:t>1:02, recommencing at 21:15</w:t>
      </w:r>
      <w:r w:rsidR="00E639F2">
        <w:rPr>
          <w:szCs w:val="24"/>
        </w:rPr>
        <w:t>. Councillor McCollum left the meeting during the recess</w:t>
      </w:r>
      <w:r w:rsidR="0066672C">
        <w:rPr>
          <w:szCs w:val="24"/>
        </w:rPr>
        <w:t>]</w:t>
      </w:r>
    </w:p>
    <w:p w14:paraId="64D8DF0B" w14:textId="77777777" w:rsidR="005774CB" w:rsidRDefault="005774CB" w:rsidP="00780E1F">
      <w:pPr>
        <w:rPr>
          <w:szCs w:val="24"/>
        </w:rPr>
      </w:pPr>
    </w:p>
    <w:p w14:paraId="4BDAA394" w14:textId="4809926F" w:rsidR="005774CB" w:rsidRPr="005774CB" w:rsidRDefault="005774CB" w:rsidP="005774CB">
      <w:pPr>
        <w:pStyle w:val="Heading1"/>
        <w:rPr>
          <w:b/>
          <w:bCs/>
          <w:u w:val="single"/>
        </w:rPr>
      </w:pPr>
      <w:r w:rsidRPr="005774CB">
        <w:rPr>
          <w:b/>
          <w:bCs/>
          <w:u w:val="single"/>
        </w:rPr>
        <w:t xml:space="preserve">EXCLUSION OF PUBLIC/PRESS </w:t>
      </w:r>
    </w:p>
    <w:p w14:paraId="654D961B" w14:textId="77777777" w:rsidR="005774CB" w:rsidRPr="005774CB" w:rsidRDefault="005774CB" w:rsidP="00780E1F">
      <w:pPr>
        <w:rPr>
          <w:b/>
          <w:bCs/>
          <w:szCs w:val="24"/>
        </w:rPr>
      </w:pPr>
    </w:p>
    <w:p w14:paraId="407E0B41" w14:textId="2F44AF2F" w:rsidR="005774CB" w:rsidRPr="005774CB" w:rsidRDefault="005774CB" w:rsidP="00780E1F">
      <w:pPr>
        <w:rPr>
          <w:b/>
          <w:bCs/>
          <w:szCs w:val="24"/>
        </w:rPr>
      </w:pPr>
      <w:r w:rsidRPr="005774CB">
        <w:rPr>
          <w:b/>
          <w:bCs/>
          <w:szCs w:val="24"/>
        </w:rPr>
        <w:t xml:space="preserve">AGREED, on the proposal of </w:t>
      </w:r>
      <w:r w:rsidR="00BD7603">
        <w:rPr>
          <w:b/>
          <w:bCs/>
          <w:szCs w:val="24"/>
        </w:rPr>
        <w:t>Alderman Armstrong-Cotter,</w:t>
      </w:r>
      <w:r w:rsidRPr="005774CB">
        <w:rPr>
          <w:b/>
          <w:bCs/>
          <w:szCs w:val="24"/>
        </w:rPr>
        <w:t xml:space="preserve"> seconded by </w:t>
      </w:r>
      <w:r w:rsidR="00BD7603">
        <w:rPr>
          <w:b/>
          <w:bCs/>
          <w:szCs w:val="24"/>
        </w:rPr>
        <w:t>Councillor Gilmour,</w:t>
      </w:r>
      <w:r w:rsidRPr="005774CB">
        <w:rPr>
          <w:b/>
          <w:bCs/>
          <w:szCs w:val="24"/>
        </w:rPr>
        <w:t xml:space="preserve"> that the public/press during the discussion of the undernoted items of confidential business.  </w:t>
      </w:r>
    </w:p>
    <w:p w14:paraId="17C2EF44" w14:textId="77777777" w:rsidR="005774CB" w:rsidRDefault="005774CB" w:rsidP="00780E1F">
      <w:pPr>
        <w:rPr>
          <w:szCs w:val="24"/>
        </w:rPr>
      </w:pPr>
    </w:p>
    <w:p w14:paraId="3C2A6C78" w14:textId="77777777" w:rsidR="005774CB" w:rsidRDefault="005774CB" w:rsidP="00780E1F">
      <w:pPr>
        <w:rPr>
          <w:szCs w:val="24"/>
        </w:rPr>
      </w:pPr>
    </w:p>
    <w:p w14:paraId="3522D72C" w14:textId="77777777" w:rsidR="005774CB" w:rsidRDefault="005774CB" w:rsidP="0018729D"/>
    <w:p w14:paraId="19477CED" w14:textId="77777777" w:rsidR="005774CB" w:rsidRPr="005774CB" w:rsidRDefault="005774CB" w:rsidP="005774CB">
      <w:pPr>
        <w:pStyle w:val="Heading1"/>
        <w:ind w:left="227" w:hanging="227"/>
        <w:rPr>
          <w:b/>
          <w:bCs/>
          <w:u w:val="single"/>
        </w:rPr>
      </w:pPr>
      <w:r w:rsidRPr="005774CB">
        <w:rPr>
          <w:b/>
          <w:bCs/>
        </w:rPr>
        <w:lastRenderedPageBreak/>
        <w:t>19.</w:t>
      </w:r>
      <w:r w:rsidRPr="005774CB">
        <w:rPr>
          <w:b/>
          <w:bCs/>
        </w:rPr>
        <w:tab/>
      </w:r>
      <w:r w:rsidRPr="005774CB">
        <w:rPr>
          <w:b/>
          <w:bCs/>
        </w:rPr>
        <w:tab/>
      </w:r>
      <w:r w:rsidR="00780E1F" w:rsidRPr="005774CB">
        <w:rPr>
          <w:b/>
          <w:bCs/>
          <w:u w:val="single"/>
        </w:rPr>
        <w:t xml:space="preserve">Tender Extension for Academy for People with </w:t>
      </w:r>
    </w:p>
    <w:p w14:paraId="66E5E432" w14:textId="74563F8C" w:rsidR="00780E1F" w:rsidRPr="005774CB" w:rsidRDefault="00780E1F" w:rsidP="005774CB">
      <w:pPr>
        <w:pStyle w:val="Heading1"/>
        <w:ind w:left="454" w:firstLine="227"/>
        <w:rPr>
          <w:b/>
          <w:bCs/>
          <w:u w:val="single"/>
        </w:rPr>
      </w:pPr>
      <w:r w:rsidRPr="005774CB">
        <w:rPr>
          <w:b/>
          <w:bCs/>
          <w:u w:val="single"/>
        </w:rPr>
        <w:t xml:space="preserve">Disabilities </w:t>
      </w:r>
      <w:r w:rsidR="0072483E">
        <w:rPr>
          <w:b/>
          <w:bCs/>
          <w:u w:val="single"/>
        </w:rPr>
        <w:t>(FILE RDP47)</w:t>
      </w:r>
    </w:p>
    <w:p w14:paraId="36A1043A" w14:textId="77777777" w:rsidR="005774CB" w:rsidRDefault="005774CB" w:rsidP="005774CB">
      <w:pPr>
        <w:rPr>
          <w:szCs w:val="24"/>
        </w:rPr>
      </w:pPr>
    </w:p>
    <w:p w14:paraId="53ED7CB2" w14:textId="77777777" w:rsidR="005774CB" w:rsidRPr="00B421A4" w:rsidRDefault="005774CB" w:rsidP="005774CB">
      <w:pPr>
        <w:tabs>
          <w:tab w:val="left" w:pos="3160"/>
        </w:tabs>
        <w:rPr>
          <w:rFonts w:cs="Arial"/>
          <w:b/>
          <w:bCs/>
          <w:szCs w:val="24"/>
        </w:rPr>
      </w:pPr>
      <w:r w:rsidRPr="00B421A4">
        <w:rPr>
          <w:rFonts w:cs="Arial"/>
          <w:b/>
          <w:bCs/>
          <w:szCs w:val="24"/>
        </w:rPr>
        <w:t>***IN CONFIDENCE***</w:t>
      </w:r>
    </w:p>
    <w:p w14:paraId="1D333396" w14:textId="77777777" w:rsidR="005774CB" w:rsidRPr="005774CB" w:rsidRDefault="005774CB" w:rsidP="005774CB">
      <w:pPr>
        <w:rPr>
          <w:caps/>
          <w:szCs w:val="24"/>
        </w:rPr>
      </w:pPr>
    </w:p>
    <w:p w14:paraId="202DED97" w14:textId="3324C14D" w:rsidR="002B2E8C" w:rsidRPr="00566565" w:rsidRDefault="00566565" w:rsidP="00D83609">
      <w:pPr>
        <w:rPr>
          <w:b/>
          <w:bCs/>
          <w:caps/>
          <w:szCs w:val="24"/>
        </w:rPr>
      </w:pPr>
      <w:r w:rsidRPr="00566565">
        <w:rPr>
          <w:b/>
          <w:bCs/>
          <w:caps/>
          <w:szCs w:val="24"/>
        </w:rPr>
        <w:t>NOT FOR PUBLICATION</w:t>
      </w:r>
    </w:p>
    <w:p w14:paraId="571EB642" w14:textId="77777777" w:rsidR="00566565" w:rsidRDefault="00566565" w:rsidP="00D83609">
      <w:pPr>
        <w:rPr>
          <w:caps/>
          <w:szCs w:val="24"/>
        </w:rPr>
      </w:pPr>
    </w:p>
    <w:p w14:paraId="46F5D285" w14:textId="77777777" w:rsidR="00566565" w:rsidRPr="00566565" w:rsidRDefault="009C0EE1" w:rsidP="00566565">
      <w:pPr>
        <w:rPr>
          <w:b/>
          <w:bCs/>
          <w:szCs w:val="24"/>
        </w:rPr>
      </w:pPr>
      <w:sdt>
        <w:sdtPr>
          <w:rPr>
            <w:szCs w:val="24"/>
          </w:rPr>
          <w:id w:val="-1392266613"/>
          <w:placeholder>
            <w:docPart w:val="54BAC97C0C5A45C7BC75002EBBBA92D9"/>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566565" w:rsidRPr="00566565">
            <w:rPr>
              <w:szCs w:val="24"/>
            </w:rPr>
            <w:t>3. Exemption: relating to the financial or business affairs of any particular person</w:t>
          </w:r>
        </w:sdtContent>
      </w:sdt>
    </w:p>
    <w:p w14:paraId="5F9A0857" w14:textId="77777777" w:rsidR="00566565" w:rsidRPr="00566565" w:rsidRDefault="00566565" w:rsidP="00566565">
      <w:pPr>
        <w:rPr>
          <w:b/>
          <w:bCs/>
          <w:szCs w:val="24"/>
        </w:rPr>
      </w:pPr>
    </w:p>
    <w:p w14:paraId="333ECB25" w14:textId="2B649AE9" w:rsidR="00566565" w:rsidRPr="00566565" w:rsidRDefault="00566565" w:rsidP="00566565">
      <w:pPr>
        <w:rPr>
          <w:b/>
          <w:bCs/>
          <w:szCs w:val="24"/>
        </w:rPr>
      </w:pPr>
      <w:r w:rsidRPr="00566565">
        <w:rPr>
          <w:szCs w:val="24"/>
        </w:rPr>
        <w:t>Council was asked to</w:t>
      </w:r>
      <w:r w:rsidRPr="00566565">
        <w:rPr>
          <w:b/>
          <w:bCs/>
          <w:szCs w:val="24"/>
        </w:rPr>
        <w:t xml:space="preserve"> </w:t>
      </w:r>
      <w:r w:rsidRPr="00566565">
        <w:rPr>
          <w:szCs w:val="24"/>
        </w:rPr>
        <w:t>approve the contract extension for provision of the Academy for People with Disabilities. Following satisfactory service it is recommending a period of extension is awarded from June 2025 to June 2026 to the NOW Group.</w:t>
      </w:r>
    </w:p>
    <w:p w14:paraId="22DBF023" w14:textId="77777777" w:rsidR="00EA28BD" w:rsidRPr="005774CB" w:rsidRDefault="00EA28BD" w:rsidP="005774CB">
      <w:pPr>
        <w:rPr>
          <w:szCs w:val="24"/>
        </w:rPr>
      </w:pPr>
    </w:p>
    <w:p w14:paraId="1C703AEB" w14:textId="4AAC4237" w:rsidR="00780E1F" w:rsidRPr="005774CB" w:rsidRDefault="005774CB" w:rsidP="0072483E">
      <w:pPr>
        <w:pStyle w:val="Heading1"/>
        <w:ind w:left="680" w:hanging="680"/>
        <w:rPr>
          <w:b/>
          <w:bCs/>
          <w:u w:val="single"/>
        </w:rPr>
      </w:pPr>
      <w:r w:rsidRPr="005774CB">
        <w:rPr>
          <w:b/>
          <w:bCs/>
        </w:rPr>
        <w:t>20.</w:t>
      </w:r>
      <w:r w:rsidRPr="005774CB">
        <w:rPr>
          <w:b/>
          <w:bCs/>
        </w:rPr>
        <w:tab/>
      </w:r>
      <w:r w:rsidR="00780E1F" w:rsidRPr="005774CB">
        <w:rPr>
          <w:b/>
          <w:bCs/>
          <w:u w:val="single"/>
        </w:rPr>
        <w:t>Tender Extension for Transport Academy</w:t>
      </w:r>
      <w:r>
        <w:rPr>
          <w:b/>
          <w:bCs/>
          <w:u w:val="single"/>
        </w:rPr>
        <w:t xml:space="preserve"> (FILE</w:t>
      </w:r>
      <w:r w:rsidR="0072483E">
        <w:rPr>
          <w:b/>
          <w:bCs/>
          <w:u w:val="single"/>
        </w:rPr>
        <w:t xml:space="preserve"> RDP47)</w:t>
      </w:r>
    </w:p>
    <w:p w14:paraId="1890FA4D" w14:textId="77777777" w:rsidR="00780E1F" w:rsidRDefault="00780E1F" w:rsidP="005774CB">
      <w:pPr>
        <w:rPr>
          <w:rFonts w:cs="Arial"/>
          <w:szCs w:val="24"/>
        </w:rPr>
      </w:pPr>
    </w:p>
    <w:p w14:paraId="05F33542" w14:textId="77777777" w:rsidR="00566565" w:rsidRPr="00B421A4" w:rsidRDefault="00566565" w:rsidP="00566565">
      <w:pPr>
        <w:tabs>
          <w:tab w:val="left" w:pos="3160"/>
        </w:tabs>
        <w:rPr>
          <w:rFonts w:cs="Arial"/>
          <w:b/>
          <w:bCs/>
          <w:szCs w:val="24"/>
        </w:rPr>
      </w:pPr>
      <w:r w:rsidRPr="00B421A4">
        <w:rPr>
          <w:rFonts w:cs="Arial"/>
          <w:b/>
          <w:bCs/>
          <w:szCs w:val="24"/>
        </w:rPr>
        <w:t>***IN CONFIDENCE***</w:t>
      </w:r>
    </w:p>
    <w:p w14:paraId="060EEEFE" w14:textId="77777777" w:rsidR="00566565" w:rsidRDefault="00566565" w:rsidP="005774CB">
      <w:pPr>
        <w:rPr>
          <w:rFonts w:cs="Arial"/>
          <w:szCs w:val="24"/>
        </w:rPr>
      </w:pPr>
    </w:p>
    <w:p w14:paraId="55C66DF7" w14:textId="6DFE0F8B" w:rsidR="005774CB" w:rsidRDefault="00566565" w:rsidP="0018729D">
      <w:pPr>
        <w:rPr>
          <w:b/>
          <w:bCs/>
          <w:caps/>
          <w:szCs w:val="24"/>
        </w:rPr>
      </w:pPr>
      <w:r>
        <w:rPr>
          <w:b/>
          <w:bCs/>
          <w:caps/>
          <w:szCs w:val="24"/>
        </w:rPr>
        <w:t>NOT FOR PUBLICATION</w:t>
      </w:r>
    </w:p>
    <w:p w14:paraId="19C9F789" w14:textId="77777777" w:rsidR="00566565" w:rsidRDefault="00566565" w:rsidP="0018729D">
      <w:pPr>
        <w:rPr>
          <w:b/>
          <w:bCs/>
          <w:caps/>
          <w:szCs w:val="24"/>
        </w:rPr>
      </w:pPr>
    </w:p>
    <w:p w14:paraId="3B1FBDD0" w14:textId="77777777" w:rsidR="00566565" w:rsidRPr="00566565" w:rsidRDefault="009C0EE1" w:rsidP="00566565">
      <w:sdt>
        <w:sdtPr>
          <w:id w:val="940028709"/>
          <w:placeholder>
            <w:docPart w:val="9D562C7CF29B481BABDEF4623CE7271E"/>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566565" w:rsidRPr="00566565">
            <w:t>3. Exemption: relating to the financial or business affairs of any particular person</w:t>
          </w:r>
        </w:sdtContent>
      </w:sdt>
    </w:p>
    <w:p w14:paraId="4BC1B811" w14:textId="77777777" w:rsidR="00566565" w:rsidRPr="00566565" w:rsidRDefault="00566565" w:rsidP="00566565"/>
    <w:p w14:paraId="61BF4668" w14:textId="5B8D0EAC" w:rsidR="00566565" w:rsidRPr="00566565" w:rsidRDefault="00566565" w:rsidP="00566565">
      <w:r w:rsidRPr="00566565">
        <w:t>Council was asked to approve the contract extension for provision of the Transport Academy. Following satisfactory service it is recommending a period of extension is awarded from June 2025 to June 2026 to DFPF Ltd Trading as People 1st.</w:t>
      </w:r>
    </w:p>
    <w:p w14:paraId="0C6217D3" w14:textId="77777777" w:rsidR="00566565" w:rsidRPr="00566565" w:rsidRDefault="00566565" w:rsidP="0018729D">
      <w:pPr>
        <w:rPr>
          <w:b/>
          <w:bCs/>
        </w:rPr>
      </w:pPr>
    </w:p>
    <w:p w14:paraId="69BDC95F" w14:textId="77777777" w:rsidR="005774CB" w:rsidRPr="005774CB" w:rsidRDefault="005774CB" w:rsidP="005774CB">
      <w:pPr>
        <w:pStyle w:val="Heading1"/>
        <w:ind w:left="227" w:hanging="227"/>
        <w:rPr>
          <w:b/>
          <w:bCs/>
          <w:u w:val="single"/>
        </w:rPr>
      </w:pPr>
      <w:r w:rsidRPr="005774CB">
        <w:rPr>
          <w:b/>
          <w:bCs/>
        </w:rPr>
        <w:t>21.</w:t>
      </w:r>
      <w:r w:rsidRPr="005774CB">
        <w:rPr>
          <w:b/>
          <w:bCs/>
        </w:rPr>
        <w:tab/>
      </w:r>
      <w:r w:rsidRPr="005774CB">
        <w:rPr>
          <w:b/>
          <w:bCs/>
        </w:rPr>
        <w:tab/>
      </w:r>
      <w:r w:rsidR="00780E1F" w:rsidRPr="005774CB">
        <w:rPr>
          <w:b/>
          <w:bCs/>
          <w:u w:val="single"/>
        </w:rPr>
        <w:t xml:space="preserve">Local Economic Partnership – Sub-Regional </w:t>
      </w:r>
    </w:p>
    <w:p w14:paraId="0CDF26E8" w14:textId="18E9AD36" w:rsidR="00780E1F" w:rsidRPr="005774CB" w:rsidRDefault="00780E1F" w:rsidP="005774CB">
      <w:pPr>
        <w:pStyle w:val="Heading1"/>
        <w:ind w:left="454" w:firstLine="227"/>
        <w:rPr>
          <w:b/>
          <w:bCs/>
          <w:u w:val="single"/>
        </w:rPr>
      </w:pPr>
      <w:r w:rsidRPr="005774CB">
        <w:rPr>
          <w:b/>
          <w:bCs/>
          <w:u w:val="single"/>
        </w:rPr>
        <w:t>Economic Plan</w:t>
      </w:r>
      <w:r w:rsidR="0072483E">
        <w:rPr>
          <w:b/>
          <w:bCs/>
          <w:u w:val="single"/>
        </w:rPr>
        <w:t xml:space="preserve"> (FILE ED136)</w:t>
      </w:r>
    </w:p>
    <w:p w14:paraId="67E437F8" w14:textId="47F1507C" w:rsidR="00780E1F" w:rsidRDefault="003B3A63" w:rsidP="003B3A63">
      <w:pPr>
        <w:rPr>
          <w:szCs w:val="24"/>
        </w:rPr>
      </w:pPr>
      <w:r>
        <w:rPr>
          <w:szCs w:val="24"/>
        </w:rPr>
        <w:tab/>
      </w:r>
      <w:r>
        <w:rPr>
          <w:szCs w:val="24"/>
        </w:rPr>
        <w:tab/>
      </w:r>
      <w:r>
        <w:rPr>
          <w:szCs w:val="24"/>
        </w:rPr>
        <w:tab/>
        <w:t xml:space="preserve">(Appendices </w:t>
      </w:r>
      <w:r w:rsidR="006E29CB">
        <w:rPr>
          <w:szCs w:val="24"/>
        </w:rPr>
        <w:t>VIII-IX)</w:t>
      </w:r>
    </w:p>
    <w:p w14:paraId="4C68902F" w14:textId="77777777" w:rsidR="00566565" w:rsidRDefault="00566565" w:rsidP="00566565">
      <w:pPr>
        <w:tabs>
          <w:tab w:val="left" w:pos="3160"/>
        </w:tabs>
        <w:rPr>
          <w:rFonts w:cs="Arial"/>
          <w:b/>
          <w:bCs/>
          <w:szCs w:val="24"/>
        </w:rPr>
      </w:pPr>
    </w:p>
    <w:p w14:paraId="5E4ED42E" w14:textId="112ED330" w:rsidR="00566565" w:rsidRPr="00B421A4" w:rsidRDefault="00566565" w:rsidP="00566565">
      <w:pPr>
        <w:tabs>
          <w:tab w:val="left" w:pos="3160"/>
        </w:tabs>
        <w:rPr>
          <w:rFonts w:cs="Arial"/>
          <w:b/>
          <w:bCs/>
          <w:szCs w:val="24"/>
        </w:rPr>
      </w:pPr>
      <w:r w:rsidRPr="00B421A4">
        <w:rPr>
          <w:rFonts w:cs="Arial"/>
          <w:b/>
          <w:bCs/>
          <w:szCs w:val="24"/>
        </w:rPr>
        <w:t>***IN CONFIDENCE***</w:t>
      </w:r>
    </w:p>
    <w:p w14:paraId="6464B136" w14:textId="77777777" w:rsidR="003B3A63" w:rsidRDefault="003B3A63" w:rsidP="003B3A63">
      <w:pPr>
        <w:rPr>
          <w:szCs w:val="24"/>
        </w:rPr>
      </w:pPr>
    </w:p>
    <w:p w14:paraId="369ABE32" w14:textId="3C47E37A" w:rsidR="00566565" w:rsidRPr="00566565" w:rsidRDefault="00566565" w:rsidP="003B3A63">
      <w:pPr>
        <w:rPr>
          <w:b/>
          <w:bCs/>
          <w:szCs w:val="24"/>
        </w:rPr>
      </w:pPr>
      <w:r>
        <w:rPr>
          <w:b/>
          <w:bCs/>
          <w:szCs w:val="24"/>
        </w:rPr>
        <w:t>NOT FOR PUBLICATION</w:t>
      </w:r>
    </w:p>
    <w:p w14:paraId="550CCC21" w14:textId="77777777" w:rsidR="00566565" w:rsidRDefault="00566565" w:rsidP="003B3A63">
      <w:pPr>
        <w:rPr>
          <w:szCs w:val="24"/>
        </w:rPr>
      </w:pPr>
    </w:p>
    <w:p w14:paraId="49AE9AEF" w14:textId="77777777" w:rsidR="00566565" w:rsidRPr="00566565" w:rsidRDefault="009C0EE1" w:rsidP="00566565">
      <w:pPr>
        <w:rPr>
          <w:b/>
          <w:bCs/>
          <w:szCs w:val="24"/>
        </w:rPr>
      </w:pPr>
      <w:sdt>
        <w:sdtPr>
          <w:rPr>
            <w:szCs w:val="24"/>
          </w:rPr>
          <w:id w:val="-485561278"/>
          <w:placeholder>
            <w:docPart w:val="AA1C02AD73F0465F895561FFA17D42F9"/>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566565" w:rsidRPr="00566565">
            <w:rPr>
              <w:szCs w:val="24"/>
            </w:rPr>
            <w:t>3. Exemption: relating to the financial or business affairs of any particular person</w:t>
          </w:r>
        </w:sdtContent>
      </w:sdt>
    </w:p>
    <w:p w14:paraId="4A7A90AD" w14:textId="77777777" w:rsidR="00566565" w:rsidRPr="00566565" w:rsidRDefault="00566565" w:rsidP="00566565">
      <w:pPr>
        <w:rPr>
          <w:b/>
          <w:bCs/>
          <w:szCs w:val="24"/>
        </w:rPr>
      </w:pPr>
    </w:p>
    <w:p w14:paraId="5B0D0C1F" w14:textId="4D78B92C" w:rsidR="00566565" w:rsidRDefault="00566565" w:rsidP="00566565">
      <w:pPr>
        <w:rPr>
          <w:caps/>
          <w:szCs w:val="24"/>
        </w:rPr>
      </w:pPr>
      <w:r w:rsidRPr="00566565">
        <w:rPr>
          <w:szCs w:val="24"/>
        </w:rPr>
        <w:t>Council was asked to consider and approve the minutes from the LEP Pre Working group meeting held on 16 May 2025. They include an update on financial elements of the LEP and also company details of the membership which have not yet been approved. It is recommended that Council approve the minutes.</w:t>
      </w:r>
    </w:p>
    <w:p w14:paraId="02B63A4F" w14:textId="77777777" w:rsidR="00566565" w:rsidRDefault="00566565" w:rsidP="00566565">
      <w:pPr>
        <w:rPr>
          <w:caps/>
          <w:szCs w:val="24"/>
        </w:rPr>
      </w:pPr>
    </w:p>
    <w:p w14:paraId="6C2E8314" w14:textId="5BC0306A" w:rsidR="00780E1F" w:rsidRPr="00030558" w:rsidRDefault="005774CB" w:rsidP="007C1740">
      <w:pPr>
        <w:pStyle w:val="Heading1"/>
        <w:rPr>
          <w:b/>
          <w:bCs/>
        </w:rPr>
      </w:pPr>
      <w:r w:rsidRPr="00030558">
        <w:rPr>
          <w:b/>
          <w:bCs/>
        </w:rPr>
        <w:t>2</w:t>
      </w:r>
      <w:r w:rsidR="007C1740" w:rsidRPr="00030558">
        <w:rPr>
          <w:b/>
          <w:bCs/>
        </w:rPr>
        <w:t>2</w:t>
      </w:r>
      <w:r w:rsidRPr="00030558">
        <w:rPr>
          <w:b/>
          <w:bCs/>
        </w:rPr>
        <w:t>.</w:t>
      </w:r>
      <w:r w:rsidRPr="00030558">
        <w:rPr>
          <w:b/>
          <w:bCs/>
        </w:rPr>
        <w:tab/>
      </w:r>
      <w:r w:rsidR="00780E1F" w:rsidRPr="00030558">
        <w:rPr>
          <w:b/>
          <w:bCs/>
        </w:rPr>
        <w:t xml:space="preserve"> </w:t>
      </w:r>
      <w:r w:rsidR="007C1740" w:rsidRPr="00030558">
        <w:rPr>
          <w:b/>
          <w:bCs/>
        </w:rPr>
        <w:tab/>
      </w:r>
      <w:r w:rsidR="00780E1F" w:rsidRPr="00030558">
        <w:rPr>
          <w:b/>
          <w:bCs/>
          <w:u w:val="single"/>
        </w:rPr>
        <w:t xml:space="preserve">Bangor Marina Q4 2024-2025 </w:t>
      </w:r>
      <w:r w:rsidRPr="00030558">
        <w:rPr>
          <w:b/>
          <w:bCs/>
          <w:u w:val="single"/>
        </w:rPr>
        <w:t xml:space="preserve">(FILE </w:t>
      </w:r>
      <w:r w:rsidR="00EC0B26" w:rsidRPr="00030558">
        <w:rPr>
          <w:b/>
          <w:bCs/>
          <w:u w:val="single"/>
        </w:rPr>
        <w:t>141671)</w:t>
      </w:r>
    </w:p>
    <w:p w14:paraId="2D4A6334" w14:textId="4FB68AED" w:rsidR="005774CB" w:rsidRPr="00030558" w:rsidRDefault="00EC0B26" w:rsidP="005774CB">
      <w:pPr>
        <w:rPr>
          <w:szCs w:val="24"/>
        </w:rPr>
      </w:pPr>
      <w:r w:rsidRPr="00030558">
        <w:rPr>
          <w:szCs w:val="24"/>
        </w:rPr>
        <w:tab/>
      </w:r>
      <w:r w:rsidRPr="00030558">
        <w:rPr>
          <w:szCs w:val="24"/>
        </w:rPr>
        <w:tab/>
      </w:r>
      <w:r w:rsidRPr="00030558">
        <w:rPr>
          <w:szCs w:val="24"/>
        </w:rPr>
        <w:tab/>
      </w:r>
    </w:p>
    <w:p w14:paraId="51526B9C" w14:textId="77777777" w:rsidR="00EC0B26" w:rsidRPr="00030558" w:rsidRDefault="00EC0B26" w:rsidP="005774CB">
      <w:pPr>
        <w:rPr>
          <w:szCs w:val="24"/>
        </w:rPr>
      </w:pPr>
    </w:p>
    <w:p w14:paraId="0727DDF6" w14:textId="77777777" w:rsidR="00566565" w:rsidRPr="00B421A4" w:rsidRDefault="00566565" w:rsidP="00566565">
      <w:pPr>
        <w:tabs>
          <w:tab w:val="left" w:pos="3160"/>
        </w:tabs>
        <w:rPr>
          <w:rFonts w:cs="Arial"/>
          <w:b/>
          <w:bCs/>
          <w:szCs w:val="24"/>
        </w:rPr>
      </w:pPr>
      <w:r w:rsidRPr="00B421A4">
        <w:rPr>
          <w:rFonts w:cs="Arial"/>
          <w:b/>
          <w:bCs/>
          <w:szCs w:val="24"/>
        </w:rPr>
        <w:t>***IN CONFIDENCE***</w:t>
      </w:r>
    </w:p>
    <w:p w14:paraId="1F7AE589" w14:textId="77777777" w:rsidR="00566565" w:rsidRDefault="00566565" w:rsidP="00566565">
      <w:pPr>
        <w:rPr>
          <w:szCs w:val="24"/>
        </w:rPr>
      </w:pPr>
    </w:p>
    <w:p w14:paraId="48C470F7" w14:textId="77777777" w:rsidR="00566565" w:rsidRDefault="00566565" w:rsidP="00566565">
      <w:pPr>
        <w:rPr>
          <w:b/>
          <w:bCs/>
          <w:szCs w:val="24"/>
        </w:rPr>
      </w:pPr>
      <w:r>
        <w:rPr>
          <w:b/>
          <w:bCs/>
          <w:szCs w:val="24"/>
        </w:rPr>
        <w:t>NOT FOR PUBLICATION</w:t>
      </w:r>
    </w:p>
    <w:p w14:paraId="2EAB8D4F" w14:textId="77777777" w:rsidR="00566565" w:rsidRDefault="00566565" w:rsidP="00566565">
      <w:pPr>
        <w:rPr>
          <w:b/>
          <w:bCs/>
          <w:szCs w:val="24"/>
        </w:rPr>
      </w:pPr>
    </w:p>
    <w:p w14:paraId="06DADFF5" w14:textId="1FAE3566" w:rsidR="00566565" w:rsidRPr="00566565" w:rsidRDefault="009C0EE1" w:rsidP="00566565">
      <w:pPr>
        <w:rPr>
          <w:szCs w:val="24"/>
        </w:rPr>
      </w:pPr>
      <w:sdt>
        <w:sdtPr>
          <w:rPr>
            <w:szCs w:val="24"/>
          </w:rPr>
          <w:id w:val="715780054"/>
          <w:placeholder>
            <w:docPart w:val="8A3DA95E9B8B45CDA400C9C65FACD47E"/>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566565" w:rsidRPr="00566565">
            <w:rPr>
              <w:szCs w:val="24"/>
            </w:rPr>
            <w:t>3. Exemption: relating to the financial or business affairs of any particular person</w:t>
          </w:r>
        </w:sdtContent>
      </w:sdt>
    </w:p>
    <w:p w14:paraId="15CE7114" w14:textId="77777777" w:rsidR="00566565" w:rsidRPr="00566565" w:rsidRDefault="00566565" w:rsidP="00566565">
      <w:pPr>
        <w:rPr>
          <w:szCs w:val="24"/>
        </w:rPr>
      </w:pPr>
    </w:p>
    <w:p w14:paraId="1EB52C34" w14:textId="77777777" w:rsidR="00566565" w:rsidRPr="00566565" w:rsidRDefault="00566565" w:rsidP="00566565">
      <w:pPr>
        <w:rPr>
          <w:szCs w:val="24"/>
        </w:rPr>
      </w:pPr>
      <w:r w:rsidRPr="00566565">
        <w:rPr>
          <w:szCs w:val="24"/>
        </w:rPr>
        <w:t>Council was presented with an update on the performance of Bangor Marina and Harbour which contains sensitive financial information. The recommendation that the report is noted.</w:t>
      </w:r>
    </w:p>
    <w:p w14:paraId="1BFE6511" w14:textId="77777777" w:rsidR="00566565" w:rsidRPr="00566565" w:rsidRDefault="00566565" w:rsidP="00566565">
      <w:pPr>
        <w:rPr>
          <w:b/>
          <w:bCs/>
          <w:szCs w:val="24"/>
        </w:rPr>
      </w:pPr>
    </w:p>
    <w:p w14:paraId="74C160F6" w14:textId="77777777" w:rsidR="0018729D" w:rsidRPr="0018729D" w:rsidRDefault="0018729D" w:rsidP="0018729D">
      <w:pPr>
        <w:rPr>
          <w:szCs w:val="24"/>
        </w:rPr>
      </w:pPr>
    </w:p>
    <w:p w14:paraId="514701D3" w14:textId="4B92B031" w:rsidR="00780E1F" w:rsidRPr="007C1740" w:rsidRDefault="007C1740" w:rsidP="007C1740">
      <w:pPr>
        <w:pStyle w:val="Heading1"/>
        <w:rPr>
          <w:b/>
          <w:bCs/>
          <w:u w:val="single"/>
        </w:rPr>
      </w:pPr>
      <w:r w:rsidRPr="007C1740">
        <w:rPr>
          <w:b/>
          <w:bCs/>
        </w:rPr>
        <w:t xml:space="preserve">23. </w:t>
      </w:r>
      <w:r w:rsidRPr="007C1740">
        <w:rPr>
          <w:b/>
          <w:bCs/>
        </w:rPr>
        <w:tab/>
      </w:r>
      <w:r w:rsidR="00780E1F" w:rsidRPr="007C1740">
        <w:rPr>
          <w:b/>
          <w:bCs/>
          <w:u w:val="single"/>
        </w:rPr>
        <w:t>Pickie Fun Park Period 2 2024-2025 (</w:t>
      </w:r>
      <w:r w:rsidRPr="007C1740">
        <w:rPr>
          <w:b/>
          <w:bCs/>
          <w:u w:val="single"/>
        </w:rPr>
        <w:t xml:space="preserve">FILE </w:t>
      </w:r>
      <w:r w:rsidR="00B6388C">
        <w:rPr>
          <w:b/>
          <w:bCs/>
          <w:u w:val="single"/>
        </w:rPr>
        <w:t>DEVp1)</w:t>
      </w:r>
    </w:p>
    <w:p w14:paraId="102EAF2F" w14:textId="77777777" w:rsidR="007C1740" w:rsidRDefault="007C1740" w:rsidP="007C1740">
      <w:pPr>
        <w:rPr>
          <w:szCs w:val="24"/>
        </w:rPr>
      </w:pPr>
    </w:p>
    <w:p w14:paraId="332E966A" w14:textId="77777777" w:rsidR="00566565" w:rsidRPr="00B421A4" w:rsidRDefault="00566565" w:rsidP="00566565">
      <w:pPr>
        <w:tabs>
          <w:tab w:val="left" w:pos="3160"/>
        </w:tabs>
        <w:rPr>
          <w:rFonts w:cs="Arial"/>
          <w:b/>
          <w:bCs/>
          <w:szCs w:val="24"/>
        </w:rPr>
      </w:pPr>
      <w:r w:rsidRPr="00B421A4">
        <w:rPr>
          <w:rFonts w:cs="Arial"/>
          <w:b/>
          <w:bCs/>
          <w:szCs w:val="24"/>
        </w:rPr>
        <w:t>***IN CONFIDENCE***</w:t>
      </w:r>
    </w:p>
    <w:p w14:paraId="1D4D1C74" w14:textId="77777777" w:rsidR="00566565" w:rsidRDefault="00566565" w:rsidP="00566565">
      <w:pPr>
        <w:rPr>
          <w:szCs w:val="24"/>
        </w:rPr>
      </w:pPr>
    </w:p>
    <w:p w14:paraId="32494D9B" w14:textId="77777777" w:rsidR="00566565" w:rsidRDefault="00566565" w:rsidP="00566565">
      <w:pPr>
        <w:rPr>
          <w:b/>
          <w:bCs/>
          <w:szCs w:val="24"/>
        </w:rPr>
      </w:pPr>
      <w:r>
        <w:rPr>
          <w:b/>
          <w:bCs/>
          <w:szCs w:val="24"/>
        </w:rPr>
        <w:t>NOT FOR PUBLICATION</w:t>
      </w:r>
    </w:p>
    <w:p w14:paraId="679D55B6" w14:textId="77777777" w:rsidR="000529C2" w:rsidRDefault="000529C2" w:rsidP="00566565">
      <w:pPr>
        <w:rPr>
          <w:b/>
          <w:bCs/>
          <w:szCs w:val="24"/>
        </w:rPr>
      </w:pPr>
    </w:p>
    <w:p w14:paraId="4450FE3B" w14:textId="77777777" w:rsidR="000529C2" w:rsidRPr="000529C2" w:rsidRDefault="009C0EE1" w:rsidP="000529C2">
      <w:pPr>
        <w:rPr>
          <w:szCs w:val="24"/>
        </w:rPr>
      </w:pPr>
      <w:sdt>
        <w:sdtPr>
          <w:rPr>
            <w:szCs w:val="24"/>
          </w:rPr>
          <w:id w:val="-577820901"/>
          <w:placeholder>
            <w:docPart w:val="71E2DE5995D24A1381B64B9D9F6FCE8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0529C2" w:rsidRPr="000529C2">
            <w:rPr>
              <w:szCs w:val="24"/>
            </w:rPr>
            <w:t>3. Exemption: relating to the financial or business affairs of any particular person</w:t>
          </w:r>
        </w:sdtContent>
      </w:sdt>
    </w:p>
    <w:p w14:paraId="5E6D5D39" w14:textId="77777777" w:rsidR="000529C2" w:rsidRPr="00566565" w:rsidRDefault="000529C2" w:rsidP="00566565">
      <w:pPr>
        <w:rPr>
          <w:b/>
          <w:bCs/>
          <w:szCs w:val="24"/>
        </w:rPr>
      </w:pPr>
    </w:p>
    <w:p w14:paraId="72AA6D2B" w14:textId="77777777" w:rsidR="000529C2" w:rsidRPr="000529C2" w:rsidRDefault="000529C2" w:rsidP="000529C2">
      <w:pPr>
        <w:rPr>
          <w:b/>
          <w:bCs/>
        </w:rPr>
      </w:pPr>
      <w:r w:rsidRPr="000529C2">
        <w:t>Council was presented with an update on the performance of Pickie Funpark for Period 2 of the 2024-2025 year which contains sensitive financial information. The recommendation that the report is noted.</w:t>
      </w:r>
    </w:p>
    <w:p w14:paraId="2C1DD412" w14:textId="77777777" w:rsidR="00780E1F" w:rsidRPr="007C1740" w:rsidRDefault="00780E1F" w:rsidP="0018729D"/>
    <w:p w14:paraId="0F5D76E8" w14:textId="0B47AD1C" w:rsidR="00780E1F" w:rsidRPr="007C1740" w:rsidRDefault="007C1740" w:rsidP="007C1740">
      <w:pPr>
        <w:pStyle w:val="Heading1"/>
        <w:rPr>
          <w:b/>
          <w:bCs/>
          <w:u w:val="single"/>
        </w:rPr>
      </w:pPr>
      <w:r w:rsidRPr="007C1740">
        <w:rPr>
          <w:b/>
          <w:bCs/>
        </w:rPr>
        <w:t xml:space="preserve">24. </w:t>
      </w:r>
      <w:r w:rsidRPr="007C1740">
        <w:rPr>
          <w:b/>
          <w:bCs/>
        </w:rPr>
        <w:tab/>
      </w:r>
      <w:r w:rsidR="00780E1F" w:rsidRPr="007C1740">
        <w:rPr>
          <w:b/>
          <w:bCs/>
          <w:u w:val="single"/>
        </w:rPr>
        <w:t xml:space="preserve">Exploris Period 2 2024-2025 </w:t>
      </w:r>
      <w:r w:rsidRPr="007C1740">
        <w:rPr>
          <w:b/>
          <w:bCs/>
          <w:u w:val="single"/>
        </w:rPr>
        <w:t xml:space="preserve">(FILE </w:t>
      </w:r>
      <w:r w:rsidR="00B6388C">
        <w:rPr>
          <w:b/>
          <w:bCs/>
          <w:u w:val="single"/>
        </w:rPr>
        <w:t>DEVP3)</w:t>
      </w:r>
    </w:p>
    <w:p w14:paraId="1F253FD3" w14:textId="77777777" w:rsidR="007C1740" w:rsidRDefault="007C1740" w:rsidP="007C1740">
      <w:pPr>
        <w:rPr>
          <w:szCs w:val="24"/>
        </w:rPr>
      </w:pPr>
    </w:p>
    <w:p w14:paraId="41330761" w14:textId="77777777" w:rsidR="00566565" w:rsidRPr="00B421A4" w:rsidRDefault="00566565" w:rsidP="00566565">
      <w:pPr>
        <w:tabs>
          <w:tab w:val="left" w:pos="3160"/>
        </w:tabs>
        <w:rPr>
          <w:rFonts w:cs="Arial"/>
          <w:b/>
          <w:bCs/>
          <w:szCs w:val="24"/>
        </w:rPr>
      </w:pPr>
      <w:r w:rsidRPr="00B421A4">
        <w:rPr>
          <w:rFonts w:cs="Arial"/>
          <w:b/>
          <w:bCs/>
          <w:szCs w:val="24"/>
        </w:rPr>
        <w:t>***IN CONFIDENCE***</w:t>
      </w:r>
    </w:p>
    <w:p w14:paraId="5DAEE66F" w14:textId="77777777" w:rsidR="00566565" w:rsidRDefault="00566565" w:rsidP="00566565">
      <w:pPr>
        <w:rPr>
          <w:szCs w:val="24"/>
        </w:rPr>
      </w:pPr>
    </w:p>
    <w:p w14:paraId="19CB1422" w14:textId="77777777" w:rsidR="00566565" w:rsidRDefault="00566565" w:rsidP="00566565">
      <w:pPr>
        <w:rPr>
          <w:b/>
          <w:bCs/>
          <w:szCs w:val="24"/>
        </w:rPr>
      </w:pPr>
      <w:r>
        <w:rPr>
          <w:b/>
          <w:bCs/>
          <w:szCs w:val="24"/>
        </w:rPr>
        <w:t>NOT FOR PUBLICATION</w:t>
      </w:r>
    </w:p>
    <w:p w14:paraId="4EE45B57" w14:textId="77777777" w:rsidR="000529C2" w:rsidRDefault="000529C2" w:rsidP="00566565">
      <w:pPr>
        <w:rPr>
          <w:b/>
          <w:bCs/>
          <w:szCs w:val="24"/>
        </w:rPr>
      </w:pPr>
    </w:p>
    <w:p w14:paraId="210132F1" w14:textId="77777777" w:rsidR="000529C2" w:rsidRPr="000529C2" w:rsidRDefault="009C0EE1" w:rsidP="000529C2">
      <w:pPr>
        <w:rPr>
          <w:szCs w:val="24"/>
        </w:rPr>
      </w:pPr>
      <w:sdt>
        <w:sdtPr>
          <w:rPr>
            <w:szCs w:val="24"/>
          </w:rPr>
          <w:id w:val="703909536"/>
          <w:placeholder>
            <w:docPart w:val="D900297B0D434A26A6A1D68C98519993"/>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000529C2" w:rsidRPr="000529C2">
            <w:rPr>
              <w:szCs w:val="24"/>
            </w:rPr>
            <w:t>3. Exemption: relating to the financial or business affairs of any particular person</w:t>
          </w:r>
        </w:sdtContent>
      </w:sdt>
    </w:p>
    <w:p w14:paraId="37BD7C14" w14:textId="77777777" w:rsidR="000529C2" w:rsidRDefault="000529C2" w:rsidP="00566565">
      <w:pPr>
        <w:rPr>
          <w:b/>
          <w:bCs/>
          <w:szCs w:val="24"/>
        </w:rPr>
      </w:pPr>
    </w:p>
    <w:p w14:paraId="023494E5" w14:textId="77777777" w:rsidR="000529C2" w:rsidRPr="000529C2" w:rsidRDefault="000529C2" w:rsidP="000529C2">
      <w:pPr>
        <w:rPr>
          <w:szCs w:val="24"/>
        </w:rPr>
      </w:pPr>
      <w:r w:rsidRPr="000529C2">
        <w:rPr>
          <w:szCs w:val="24"/>
        </w:rPr>
        <w:t>Council was presented with an update on the performance of Exploris for Period 2 of the 2024-2025 year which contains sensitive financial information. The recommendation that the report is noted.</w:t>
      </w:r>
    </w:p>
    <w:p w14:paraId="0621E650" w14:textId="77777777" w:rsidR="000529C2" w:rsidRPr="00566565" w:rsidRDefault="000529C2" w:rsidP="00566565">
      <w:pPr>
        <w:rPr>
          <w:b/>
          <w:bCs/>
          <w:szCs w:val="24"/>
        </w:rPr>
      </w:pPr>
    </w:p>
    <w:p w14:paraId="5ACAB7E1" w14:textId="77777777" w:rsidR="0018729D" w:rsidRDefault="0018729D" w:rsidP="00780E1F"/>
    <w:p w14:paraId="4B3B2429" w14:textId="1AEC5E31" w:rsidR="00780E1F" w:rsidRPr="00726A5D" w:rsidRDefault="00780E1F" w:rsidP="00780E1F">
      <w:pPr>
        <w:pStyle w:val="Heading1"/>
        <w:rPr>
          <w:rFonts w:ascii="Arial Bold" w:hAnsi="Arial Bold" w:hint="eastAsia"/>
          <w:u w:val="single"/>
        </w:rPr>
      </w:pPr>
      <w:r w:rsidRPr="00726A5D">
        <w:rPr>
          <w:rFonts w:ascii="Arial Bold" w:hAnsi="Arial Bold"/>
          <w:u w:val="single"/>
        </w:rPr>
        <w:t xml:space="preserve">Re-admittance of public/press </w:t>
      </w:r>
    </w:p>
    <w:p w14:paraId="35221E41" w14:textId="77777777" w:rsidR="00780E1F" w:rsidRDefault="00780E1F" w:rsidP="00780E1F"/>
    <w:p w14:paraId="353E02DF" w14:textId="4A9E1233" w:rsidR="00780E1F" w:rsidRPr="00780E1F" w:rsidRDefault="00780E1F" w:rsidP="00780E1F">
      <w:pPr>
        <w:rPr>
          <w:b/>
          <w:bCs/>
        </w:rPr>
      </w:pPr>
      <w:r w:rsidRPr="00780E1F">
        <w:rPr>
          <w:b/>
          <w:bCs/>
        </w:rPr>
        <w:t xml:space="preserve">AGREED, on the proposal of </w:t>
      </w:r>
      <w:r w:rsidR="00D459A4">
        <w:rPr>
          <w:b/>
          <w:bCs/>
        </w:rPr>
        <w:t>Councillor Gilmour,</w:t>
      </w:r>
      <w:r w:rsidRPr="00780E1F">
        <w:rPr>
          <w:b/>
          <w:bCs/>
        </w:rPr>
        <w:t xml:space="preserve"> seconded by </w:t>
      </w:r>
      <w:r w:rsidR="00D459A4">
        <w:rPr>
          <w:b/>
          <w:bCs/>
        </w:rPr>
        <w:t>Alderman Armstrong-Cotter,</w:t>
      </w:r>
      <w:r w:rsidRPr="00780E1F">
        <w:rPr>
          <w:b/>
          <w:bCs/>
        </w:rPr>
        <w:t xml:space="preserve"> that the public/press be re-admitted to the meeting. </w:t>
      </w:r>
    </w:p>
    <w:p w14:paraId="08A16152" w14:textId="77777777" w:rsidR="00780E1F" w:rsidRPr="00726A5D" w:rsidRDefault="00780E1F" w:rsidP="00780E1F">
      <w:pPr>
        <w:rPr>
          <w:caps/>
        </w:rPr>
      </w:pPr>
    </w:p>
    <w:p w14:paraId="70D4CDD9" w14:textId="3D4CCB89" w:rsidR="00780E1F" w:rsidRPr="00726A5D" w:rsidRDefault="00780E1F" w:rsidP="00780E1F">
      <w:pPr>
        <w:pStyle w:val="Heading1"/>
        <w:rPr>
          <w:rFonts w:ascii="Arial Bold" w:hAnsi="Arial Bold" w:hint="eastAsia"/>
          <w:u w:val="single"/>
        </w:rPr>
      </w:pPr>
      <w:r w:rsidRPr="00726A5D">
        <w:rPr>
          <w:rFonts w:ascii="Arial Bold" w:hAnsi="Arial Bold"/>
          <w:u w:val="single"/>
        </w:rPr>
        <w:t xml:space="preserve">Termination of meeting </w:t>
      </w:r>
    </w:p>
    <w:p w14:paraId="3247F8AF" w14:textId="77777777" w:rsidR="00780E1F" w:rsidRDefault="00780E1F" w:rsidP="00780E1F"/>
    <w:p w14:paraId="656D64B6" w14:textId="5D3D59C3" w:rsidR="00780E1F" w:rsidRPr="00780E1F" w:rsidRDefault="00780E1F" w:rsidP="00780E1F">
      <w:r>
        <w:t xml:space="preserve">The meeting terminated at </w:t>
      </w:r>
      <w:r w:rsidR="00D459A4">
        <w:t>21:24.</w:t>
      </w:r>
      <w:r>
        <w:t xml:space="preserve"> </w:t>
      </w:r>
    </w:p>
    <w:sectPr w:rsidR="00780E1F" w:rsidRPr="00780E1F" w:rsidSect="00053F3F">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EC6F" w14:textId="77777777" w:rsidR="002951E4" w:rsidRDefault="002951E4" w:rsidP="00726A5D">
      <w:r>
        <w:separator/>
      </w:r>
    </w:p>
  </w:endnote>
  <w:endnote w:type="continuationSeparator" w:id="0">
    <w:p w14:paraId="6CD02B3E" w14:textId="77777777" w:rsidR="002951E4" w:rsidRDefault="002951E4" w:rsidP="0072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175238"/>
      <w:docPartObj>
        <w:docPartGallery w:val="Page Numbers (Bottom of Page)"/>
        <w:docPartUnique/>
      </w:docPartObj>
    </w:sdtPr>
    <w:sdtEndPr>
      <w:rPr>
        <w:noProof/>
      </w:rPr>
    </w:sdtEndPr>
    <w:sdtContent>
      <w:p w14:paraId="1D8F7C90" w14:textId="15570D72" w:rsidR="00053F3F" w:rsidRDefault="00053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5CB39" w14:textId="77777777" w:rsidR="00053F3F" w:rsidRDefault="0005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258F" w14:textId="77777777" w:rsidR="002951E4" w:rsidRDefault="002951E4" w:rsidP="00726A5D">
      <w:r>
        <w:separator/>
      </w:r>
    </w:p>
  </w:footnote>
  <w:footnote w:type="continuationSeparator" w:id="0">
    <w:p w14:paraId="29B701BC" w14:textId="77777777" w:rsidR="002951E4" w:rsidRDefault="002951E4" w:rsidP="0072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DC2C" w14:textId="32C4120C" w:rsidR="00726A5D" w:rsidRDefault="00726A5D">
    <w:pPr>
      <w:pStyle w:val="Header"/>
    </w:pPr>
    <w:r>
      <w:tab/>
    </w:r>
    <w:r>
      <w:tab/>
      <w:t>PP.12.06.25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889D" w14:textId="3A442B44" w:rsidR="00BF5461" w:rsidRPr="00BF5461" w:rsidRDefault="00BF5461">
    <w:pPr>
      <w:pStyle w:val="Header"/>
      <w:rPr>
        <w:b/>
        <w:bCs/>
        <w:sz w:val="36"/>
        <w:szCs w:val="36"/>
      </w:rPr>
    </w:pPr>
    <w:r>
      <w:tab/>
    </w:r>
    <w:r>
      <w:tab/>
    </w:r>
    <w:r w:rsidRPr="00BF5461">
      <w:rPr>
        <w:b/>
        <w:bCs/>
        <w:sz w:val="36"/>
        <w:szCs w:val="36"/>
      </w:rPr>
      <w:t>Item 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597C41"/>
    <w:multiLevelType w:val="hybridMultilevel"/>
    <w:tmpl w:val="30AA7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B80462"/>
    <w:multiLevelType w:val="hybridMultilevel"/>
    <w:tmpl w:val="828252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E65A99"/>
    <w:multiLevelType w:val="hybridMultilevel"/>
    <w:tmpl w:val="0D7A7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AA550A"/>
    <w:multiLevelType w:val="hybridMultilevel"/>
    <w:tmpl w:val="65F6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0C15"/>
    <w:multiLevelType w:val="hybridMultilevel"/>
    <w:tmpl w:val="52A84F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96C7782"/>
    <w:multiLevelType w:val="hybridMultilevel"/>
    <w:tmpl w:val="3006D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63C29"/>
    <w:multiLevelType w:val="hybridMultilevel"/>
    <w:tmpl w:val="4C26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8218E"/>
    <w:multiLevelType w:val="hybridMultilevel"/>
    <w:tmpl w:val="BCF231CC"/>
    <w:lvl w:ilvl="0" w:tplc="26CEF9A4">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22B4B"/>
    <w:multiLevelType w:val="hybridMultilevel"/>
    <w:tmpl w:val="17741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A7DAF"/>
    <w:multiLevelType w:val="hybridMultilevel"/>
    <w:tmpl w:val="A1D4AF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065BBF"/>
    <w:multiLevelType w:val="hybridMultilevel"/>
    <w:tmpl w:val="5902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67D57"/>
    <w:multiLevelType w:val="hybridMultilevel"/>
    <w:tmpl w:val="3DD6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24AB2"/>
    <w:multiLevelType w:val="hybridMultilevel"/>
    <w:tmpl w:val="9244BF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B8714C"/>
    <w:multiLevelType w:val="hybridMultilevel"/>
    <w:tmpl w:val="85C8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33D98"/>
    <w:multiLevelType w:val="multilevel"/>
    <w:tmpl w:val="5FC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620AA8"/>
    <w:multiLevelType w:val="hybridMultilevel"/>
    <w:tmpl w:val="3006D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732C61"/>
    <w:multiLevelType w:val="hybridMultilevel"/>
    <w:tmpl w:val="9D1A94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2020269"/>
    <w:multiLevelType w:val="hybridMultilevel"/>
    <w:tmpl w:val="B0B00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4525A8"/>
    <w:multiLevelType w:val="hybridMultilevel"/>
    <w:tmpl w:val="A1E2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2538E"/>
    <w:multiLevelType w:val="hybridMultilevel"/>
    <w:tmpl w:val="2146FC32"/>
    <w:lvl w:ilvl="0" w:tplc="8D8CB908">
      <w:start w:val="2"/>
      <w:numFmt w:val="bullet"/>
      <w:lvlText w:val="-"/>
      <w:lvlJc w:val="left"/>
      <w:pPr>
        <w:ind w:left="1069" w:hanging="360"/>
      </w:pPr>
      <w:rPr>
        <w:rFonts w:ascii="Century Gothic" w:eastAsia="Times New Roman" w:hAnsi="Century Gothic"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8E8043E"/>
    <w:multiLevelType w:val="hybridMultilevel"/>
    <w:tmpl w:val="1C763488"/>
    <w:lvl w:ilvl="0" w:tplc="CFC690A8">
      <w:start w:val="1"/>
      <w:numFmt w:val="bullet"/>
      <w:lvlText w:val=""/>
      <w:lvlJc w:val="left"/>
      <w:pPr>
        <w:ind w:left="720" w:hanging="360"/>
      </w:pPr>
      <w:rPr>
        <w:rFonts w:ascii="Symbol" w:hAnsi="Symbol" w:hint="default"/>
      </w:rPr>
    </w:lvl>
    <w:lvl w:ilvl="1" w:tplc="FF90C33A">
      <w:start w:val="1"/>
      <w:numFmt w:val="bullet"/>
      <w:lvlText w:val="o"/>
      <w:lvlJc w:val="left"/>
      <w:pPr>
        <w:ind w:left="1440" w:hanging="360"/>
      </w:pPr>
      <w:rPr>
        <w:rFonts w:ascii="Courier New" w:hAnsi="Courier New" w:cs="Times New Roman" w:hint="default"/>
      </w:rPr>
    </w:lvl>
    <w:lvl w:ilvl="2" w:tplc="F942E1AC">
      <w:start w:val="1"/>
      <w:numFmt w:val="bullet"/>
      <w:lvlText w:val=""/>
      <w:lvlJc w:val="left"/>
      <w:pPr>
        <w:ind w:left="2160" w:hanging="360"/>
      </w:pPr>
      <w:rPr>
        <w:rFonts w:ascii="Wingdings" w:hAnsi="Wingdings" w:hint="default"/>
      </w:rPr>
    </w:lvl>
    <w:lvl w:ilvl="3" w:tplc="0A50E480">
      <w:start w:val="1"/>
      <w:numFmt w:val="bullet"/>
      <w:lvlText w:val=""/>
      <w:lvlJc w:val="left"/>
      <w:pPr>
        <w:ind w:left="2880" w:hanging="360"/>
      </w:pPr>
      <w:rPr>
        <w:rFonts w:ascii="Symbol" w:hAnsi="Symbol" w:hint="default"/>
      </w:rPr>
    </w:lvl>
    <w:lvl w:ilvl="4" w:tplc="89CE0C5E">
      <w:start w:val="1"/>
      <w:numFmt w:val="bullet"/>
      <w:lvlText w:val="o"/>
      <w:lvlJc w:val="left"/>
      <w:pPr>
        <w:ind w:left="3600" w:hanging="360"/>
      </w:pPr>
      <w:rPr>
        <w:rFonts w:ascii="Courier New" w:hAnsi="Courier New" w:cs="Times New Roman" w:hint="default"/>
      </w:rPr>
    </w:lvl>
    <w:lvl w:ilvl="5" w:tplc="B094D094">
      <w:start w:val="1"/>
      <w:numFmt w:val="bullet"/>
      <w:lvlText w:val=""/>
      <w:lvlJc w:val="left"/>
      <w:pPr>
        <w:ind w:left="4320" w:hanging="360"/>
      </w:pPr>
      <w:rPr>
        <w:rFonts w:ascii="Wingdings" w:hAnsi="Wingdings" w:hint="default"/>
      </w:rPr>
    </w:lvl>
    <w:lvl w:ilvl="6" w:tplc="4238E3FE">
      <w:start w:val="1"/>
      <w:numFmt w:val="bullet"/>
      <w:lvlText w:val=""/>
      <w:lvlJc w:val="left"/>
      <w:pPr>
        <w:ind w:left="5040" w:hanging="360"/>
      </w:pPr>
      <w:rPr>
        <w:rFonts w:ascii="Symbol" w:hAnsi="Symbol" w:hint="default"/>
      </w:rPr>
    </w:lvl>
    <w:lvl w:ilvl="7" w:tplc="3F201380">
      <w:start w:val="1"/>
      <w:numFmt w:val="bullet"/>
      <w:lvlText w:val="o"/>
      <w:lvlJc w:val="left"/>
      <w:pPr>
        <w:ind w:left="5760" w:hanging="360"/>
      </w:pPr>
      <w:rPr>
        <w:rFonts w:ascii="Courier New" w:hAnsi="Courier New" w:cs="Times New Roman" w:hint="default"/>
      </w:rPr>
    </w:lvl>
    <w:lvl w:ilvl="8" w:tplc="8D44F450">
      <w:start w:val="1"/>
      <w:numFmt w:val="bullet"/>
      <w:lvlText w:val=""/>
      <w:lvlJc w:val="left"/>
      <w:pPr>
        <w:ind w:left="6480" w:hanging="360"/>
      </w:pPr>
      <w:rPr>
        <w:rFonts w:ascii="Wingdings" w:hAnsi="Wingdings" w:hint="default"/>
      </w:rPr>
    </w:lvl>
  </w:abstractNum>
  <w:abstractNum w:abstractNumId="24" w15:restartNumberingAfterBreak="0">
    <w:nsid w:val="4C61590F"/>
    <w:multiLevelType w:val="multilevel"/>
    <w:tmpl w:val="A14EAD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4C7B5286"/>
    <w:multiLevelType w:val="hybridMultilevel"/>
    <w:tmpl w:val="A6C6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35566"/>
    <w:multiLevelType w:val="multilevel"/>
    <w:tmpl w:val="F7726A3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50354615"/>
    <w:multiLevelType w:val="multilevel"/>
    <w:tmpl w:val="9B4AD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FD7AEE"/>
    <w:multiLevelType w:val="hybridMultilevel"/>
    <w:tmpl w:val="F7F06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16BCD"/>
    <w:multiLevelType w:val="hybridMultilevel"/>
    <w:tmpl w:val="C78031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1B3E"/>
    <w:multiLevelType w:val="hybridMultilevel"/>
    <w:tmpl w:val="26E213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C44300"/>
    <w:multiLevelType w:val="hybridMultilevel"/>
    <w:tmpl w:val="0C58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0121E"/>
    <w:multiLevelType w:val="hybridMultilevel"/>
    <w:tmpl w:val="98C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F44C6"/>
    <w:multiLevelType w:val="hybridMultilevel"/>
    <w:tmpl w:val="065AFCBA"/>
    <w:lvl w:ilvl="0" w:tplc="3274129C">
      <w:start w:val="1"/>
      <w:numFmt w:val="lowerLetter"/>
      <w:lvlText w:val="%1."/>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FC26B55"/>
    <w:multiLevelType w:val="hybridMultilevel"/>
    <w:tmpl w:val="B9B02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C1540"/>
    <w:multiLevelType w:val="hybridMultilevel"/>
    <w:tmpl w:val="BD58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321A7"/>
    <w:multiLevelType w:val="hybridMultilevel"/>
    <w:tmpl w:val="818084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951B5"/>
    <w:multiLevelType w:val="multilevel"/>
    <w:tmpl w:val="89DA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2F2E91"/>
    <w:multiLevelType w:val="hybridMultilevel"/>
    <w:tmpl w:val="4CC6A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B6379C"/>
    <w:multiLevelType w:val="hybridMultilevel"/>
    <w:tmpl w:val="5B22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66CC1"/>
    <w:multiLevelType w:val="hybridMultilevel"/>
    <w:tmpl w:val="F24E58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61969267">
    <w:abstractNumId w:val="10"/>
  </w:num>
  <w:num w:numId="2" w16cid:durableId="1777872421">
    <w:abstractNumId w:val="28"/>
  </w:num>
  <w:num w:numId="3" w16cid:durableId="2136672660">
    <w:abstractNumId w:val="16"/>
  </w:num>
  <w:num w:numId="4" w16cid:durableId="1676221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135536">
    <w:abstractNumId w:val="5"/>
  </w:num>
  <w:num w:numId="6" w16cid:durableId="411008746">
    <w:abstractNumId w:val="0"/>
  </w:num>
  <w:num w:numId="7" w16cid:durableId="850022938">
    <w:abstractNumId w:val="1"/>
  </w:num>
  <w:num w:numId="8" w16cid:durableId="1003584045">
    <w:abstractNumId w:val="38"/>
  </w:num>
  <w:num w:numId="9" w16cid:durableId="1519928475">
    <w:abstractNumId w:val="33"/>
  </w:num>
  <w:num w:numId="10" w16cid:durableId="151139656">
    <w:abstractNumId w:val="22"/>
  </w:num>
  <w:num w:numId="11" w16cid:durableId="949124601">
    <w:abstractNumId w:val="15"/>
  </w:num>
  <w:num w:numId="12" w16cid:durableId="69277570">
    <w:abstractNumId w:val="7"/>
  </w:num>
  <w:num w:numId="13" w16cid:durableId="1964459133">
    <w:abstractNumId w:val="37"/>
  </w:num>
  <w:num w:numId="14" w16cid:durableId="2001420730">
    <w:abstractNumId w:val="27"/>
  </w:num>
  <w:num w:numId="15" w16cid:durableId="1223444809">
    <w:abstractNumId w:val="17"/>
  </w:num>
  <w:num w:numId="16" w16cid:durableId="296884403">
    <w:abstractNumId w:val="26"/>
  </w:num>
  <w:num w:numId="17" w16cid:durableId="721561875">
    <w:abstractNumId w:val="24"/>
  </w:num>
  <w:num w:numId="18" w16cid:durableId="1076170750">
    <w:abstractNumId w:val="9"/>
  </w:num>
  <w:num w:numId="19" w16cid:durableId="949819892">
    <w:abstractNumId w:val="23"/>
  </w:num>
  <w:num w:numId="20" w16cid:durableId="1555501695">
    <w:abstractNumId w:val="36"/>
  </w:num>
  <w:num w:numId="21" w16cid:durableId="873468778">
    <w:abstractNumId w:val="29"/>
  </w:num>
  <w:num w:numId="22" w16cid:durableId="1404137426">
    <w:abstractNumId w:val="13"/>
  </w:num>
  <w:num w:numId="23" w16cid:durableId="1407680199">
    <w:abstractNumId w:val="32"/>
  </w:num>
  <w:num w:numId="24" w16cid:durableId="1126967984">
    <w:abstractNumId w:val="34"/>
  </w:num>
  <w:num w:numId="25" w16cid:durableId="1338993918">
    <w:abstractNumId w:val="14"/>
  </w:num>
  <w:num w:numId="26" w16cid:durableId="702051336">
    <w:abstractNumId w:val="30"/>
  </w:num>
  <w:num w:numId="27" w16cid:durableId="759105291">
    <w:abstractNumId w:val="39"/>
  </w:num>
  <w:num w:numId="28" w16cid:durableId="1627856454">
    <w:abstractNumId w:val="35"/>
  </w:num>
  <w:num w:numId="29" w16cid:durableId="503471366">
    <w:abstractNumId w:val="8"/>
  </w:num>
  <w:num w:numId="30" w16cid:durableId="784345759">
    <w:abstractNumId w:val="25"/>
  </w:num>
  <w:num w:numId="31" w16cid:durableId="1448740812">
    <w:abstractNumId w:val="19"/>
  </w:num>
  <w:num w:numId="32" w16cid:durableId="1591114073">
    <w:abstractNumId w:val="6"/>
  </w:num>
  <w:num w:numId="33" w16cid:durableId="473370067">
    <w:abstractNumId w:val="2"/>
  </w:num>
  <w:num w:numId="34" w16cid:durableId="1814055323">
    <w:abstractNumId w:val="3"/>
  </w:num>
  <w:num w:numId="35" w16cid:durableId="86318380">
    <w:abstractNumId w:val="12"/>
  </w:num>
  <w:num w:numId="36" w16cid:durableId="1574971806">
    <w:abstractNumId w:val="31"/>
  </w:num>
  <w:num w:numId="37" w16cid:durableId="887641260">
    <w:abstractNumId w:val="21"/>
  </w:num>
  <w:num w:numId="38" w16cid:durableId="17315891">
    <w:abstractNumId w:val="40"/>
  </w:num>
  <w:num w:numId="39" w16cid:durableId="1510369525">
    <w:abstractNumId w:val="20"/>
  </w:num>
  <w:num w:numId="40" w16cid:durableId="1723212738">
    <w:abstractNumId w:val="11"/>
  </w:num>
  <w:num w:numId="41" w16cid:durableId="296691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D2HTH3I5H7Eg7bmLavPlr2FYRqbw+Mq4DGwrKZYOSaeCIC8YqLZr4SVgC/VpO9pZE4K9ke4cnr32fXVSKMKjw==" w:salt="l74tv/To7w5csqEmnpIZZQ=="/>
  <w:defaultTabStop w:val="22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2A"/>
    <w:rsid w:val="00001556"/>
    <w:rsid w:val="00006D17"/>
    <w:rsid w:val="00025188"/>
    <w:rsid w:val="00030558"/>
    <w:rsid w:val="00033FAE"/>
    <w:rsid w:val="00043DEE"/>
    <w:rsid w:val="00052755"/>
    <w:rsid w:val="000529C2"/>
    <w:rsid w:val="00053F3F"/>
    <w:rsid w:val="0006279D"/>
    <w:rsid w:val="00065E73"/>
    <w:rsid w:val="000660A8"/>
    <w:rsid w:val="00071C9A"/>
    <w:rsid w:val="000778DA"/>
    <w:rsid w:val="00095FBC"/>
    <w:rsid w:val="000A45FE"/>
    <w:rsid w:val="000C0F7B"/>
    <w:rsid w:val="000D241A"/>
    <w:rsid w:val="000E6086"/>
    <w:rsid w:val="000F0B3B"/>
    <w:rsid w:val="00100628"/>
    <w:rsid w:val="00125FEA"/>
    <w:rsid w:val="0014188C"/>
    <w:rsid w:val="0018687E"/>
    <w:rsid w:val="00186D2D"/>
    <w:rsid w:val="0018729D"/>
    <w:rsid w:val="00190C50"/>
    <w:rsid w:val="001941A4"/>
    <w:rsid w:val="00195304"/>
    <w:rsid w:val="001B2152"/>
    <w:rsid w:val="001B6321"/>
    <w:rsid w:val="001C322B"/>
    <w:rsid w:val="001D48B7"/>
    <w:rsid w:val="001D50A0"/>
    <w:rsid w:val="001D5870"/>
    <w:rsid w:val="001D7693"/>
    <w:rsid w:val="001E3D6F"/>
    <w:rsid w:val="001E75E4"/>
    <w:rsid w:val="0021507E"/>
    <w:rsid w:val="00215738"/>
    <w:rsid w:val="0021629C"/>
    <w:rsid w:val="00216D35"/>
    <w:rsid w:val="00224C71"/>
    <w:rsid w:val="0023047D"/>
    <w:rsid w:val="002604ED"/>
    <w:rsid w:val="00273340"/>
    <w:rsid w:val="00277BDA"/>
    <w:rsid w:val="00281217"/>
    <w:rsid w:val="002847DC"/>
    <w:rsid w:val="002951E4"/>
    <w:rsid w:val="002B1D74"/>
    <w:rsid w:val="002B2E8C"/>
    <w:rsid w:val="002C045C"/>
    <w:rsid w:val="002C2306"/>
    <w:rsid w:val="002C55AD"/>
    <w:rsid w:val="002D0122"/>
    <w:rsid w:val="002D2419"/>
    <w:rsid w:val="002D34DB"/>
    <w:rsid w:val="002D4944"/>
    <w:rsid w:val="002E3B14"/>
    <w:rsid w:val="002F00C7"/>
    <w:rsid w:val="002F355E"/>
    <w:rsid w:val="00320BD9"/>
    <w:rsid w:val="00324205"/>
    <w:rsid w:val="00324924"/>
    <w:rsid w:val="00324D86"/>
    <w:rsid w:val="00325DE2"/>
    <w:rsid w:val="00330C61"/>
    <w:rsid w:val="00340B1B"/>
    <w:rsid w:val="0034737D"/>
    <w:rsid w:val="003522C0"/>
    <w:rsid w:val="003632E0"/>
    <w:rsid w:val="00363613"/>
    <w:rsid w:val="00364E15"/>
    <w:rsid w:val="00367BF0"/>
    <w:rsid w:val="003738D3"/>
    <w:rsid w:val="00374875"/>
    <w:rsid w:val="0039187E"/>
    <w:rsid w:val="003A0338"/>
    <w:rsid w:val="003B3A63"/>
    <w:rsid w:val="003B6A8B"/>
    <w:rsid w:val="003C1607"/>
    <w:rsid w:val="003C787F"/>
    <w:rsid w:val="003D37A4"/>
    <w:rsid w:val="003D6FD3"/>
    <w:rsid w:val="003D7CF8"/>
    <w:rsid w:val="003E418E"/>
    <w:rsid w:val="003F20BD"/>
    <w:rsid w:val="003F63A3"/>
    <w:rsid w:val="003F69D6"/>
    <w:rsid w:val="004174DE"/>
    <w:rsid w:val="00440445"/>
    <w:rsid w:val="00444924"/>
    <w:rsid w:val="0044595A"/>
    <w:rsid w:val="0045081C"/>
    <w:rsid w:val="00456077"/>
    <w:rsid w:val="00466611"/>
    <w:rsid w:val="00486611"/>
    <w:rsid w:val="0048669A"/>
    <w:rsid w:val="0049100F"/>
    <w:rsid w:val="004B5B19"/>
    <w:rsid w:val="004B5BB2"/>
    <w:rsid w:val="004D5E9A"/>
    <w:rsid w:val="004D603A"/>
    <w:rsid w:val="004D7566"/>
    <w:rsid w:val="004E52C1"/>
    <w:rsid w:val="004E540E"/>
    <w:rsid w:val="00503C5B"/>
    <w:rsid w:val="00510289"/>
    <w:rsid w:val="005107B2"/>
    <w:rsid w:val="00521F17"/>
    <w:rsid w:val="00525351"/>
    <w:rsid w:val="00527EED"/>
    <w:rsid w:val="0053021B"/>
    <w:rsid w:val="005311C9"/>
    <w:rsid w:val="00531C9D"/>
    <w:rsid w:val="00544016"/>
    <w:rsid w:val="00557F1E"/>
    <w:rsid w:val="00562620"/>
    <w:rsid w:val="00562C14"/>
    <w:rsid w:val="00566565"/>
    <w:rsid w:val="00571542"/>
    <w:rsid w:val="00571C52"/>
    <w:rsid w:val="005774CB"/>
    <w:rsid w:val="00587B66"/>
    <w:rsid w:val="005908E9"/>
    <w:rsid w:val="005919CA"/>
    <w:rsid w:val="005A25BB"/>
    <w:rsid w:val="005B3F5B"/>
    <w:rsid w:val="005D2BC3"/>
    <w:rsid w:val="005E28AE"/>
    <w:rsid w:val="005E2CB2"/>
    <w:rsid w:val="005E6030"/>
    <w:rsid w:val="005F235C"/>
    <w:rsid w:val="005F76CC"/>
    <w:rsid w:val="00610FD2"/>
    <w:rsid w:val="00613532"/>
    <w:rsid w:val="00620A40"/>
    <w:rsid w:val="006335DD"/>
    <w:rsid w:val="0064583F"/>
    <w:rsid w:val="006501F7"/>
    <w:rsid w:val="006553F8"/>
    <w:rsid w:val="00666044"/>
    <w:rsid w:val="0066672C"/>
    <w:rsid w:val="00672283"/>
    <w:rsid w:val="006746BF"/>
    <w:rsid w:val="00675F93"/>
    <w:rsid w:val="00682C5C"/>
    <w:rsid w:val="00683146"/>
    <w:rsid w:val="006955B4"/>
    <w:rsid w:val="006A7E04"/>
    <w:rsid w:val="006B0B7F"/>
    <w:rsid w:val="006B2A48"/>
    <w:rsid w:val="006B2C8C"/>
    <w:rsid w:val="006B621F"/>
    <w:rsid w:val="006C0799"/>
    <w:rsid w:val="006C1905"/>
    <w:rsid w:val="006C212C"/>
    <w:rsid w:val="006C3BCE"/>
    <w:rsid w:val="006C4938"/>
    <w:rsid w:val="006C58C7"/>
    <w:rsid w:val="006C7060"/>
    <w:rsid w:val="006D1602"/>
    <w:rsid w:val="006E29CB"/>
    <w:rsid w:val="006E3B40"/>
    <w:rsid w:val="00701ECE"/>
    <w:rsid w:val="007055DD"/>
    <w:rsid w:val="00715F32"/>
    <w:rsid w:val="0072483E"/>
    <w:rsid w:val="00726A5D"/>
    <w:rsid w:val="00755DDF"/>
    <w:rsid w:val="00780E1F"/>
    <w:rsid w:val="007976B2"/>
    <w:rsid w:val="007A7F31"/>
    <w:rsid w:val="007B2E5B"/>
    <w:rsid w:val="007B7483"/>
    <w:rsid w:val="007C1740"/>
    <w:rsid w:val="007C7539"/>
    <w:rsid w:val="007C7790"/>
    <w:rsid w:val="007D4BF3"/>
    <w:rsid w:val="007E18A8"/>
    <w:rsid w:val="007E276E"/>
    <w:rsid w:val="007E7DA3"/>
    <w:rsid w:val="007F021A"/>
    <w:rsid w:val="007F0A51"/>
    <w:rsid w:val="007F3125"/>
    <w:rsid w:val="007F668C"/>
    <w:rsid w:val="008022A5"/>
    <w:rsid w:val="00802410"/>
    <w:rsid w:val="00824A03"/>
    <w:rsid w:val="00846FBE"/>
    <w:rsid w:val="00871466"/>
    <w:rsid w:val="00872BA7"/>
    <w:rsid w:val="00877632"/>
    <w:rsid w:val="00880235"/>
    <w:rsid w:val="0088291F"/>
    <w:rsid w:val="008845EB"/>
    <w:rsid w:val="00887305"/>
    <w:rsid w:val="00892DBD"/>
    <w:rsid w:val="008973A1"/>
    <w:rsid w:val="008B1653"/>
    <w:rsid w:val="008C1F67"/>
    <w:rsid w:val="008C456D"/>
    <w:rsid w:val="008D3435"/>
    <w:rsid w:val="008D480F"/>
    <w:rsid w:val="008E3EEB"/>
    <w:rsid w:val="008E4C93"/>
    <w:rsid w:val="008F0E8D"/>
    <w:rsid w:val="008F20E9"/>
    <w:rsid w:val="008F651B"/>
    <w:rsid w:val="008F66CC"/>
    <w:rsid w:val="008F687C"/>
    <w:rsid w:val="00901FF3"/>
    <w:rsid w:val="00904D56"/>
    <w:rsid w:val="00913045"/>
    <w:rsid w:val="00926B0E"/>
    <w:rsid w:val="009345CF"/>
    <w:rsid w:val="00936E10"/>
    <w:rsid w:val="00944B21"/>
    <w:rsid w:val="00951148"/>
    <w:rsid w:val="0095183A"/>
    <w:rsid w:val="00954EE8"/>
    <w:rsid w:val="009826EB"/>
    <w:rsid w:val="009905D4"/>
    <w:rsid w:val="00996EFE"/>
    <w:rsid w:val="009A1402"/>
    <w:rsid w:val="009A1F30"/>
    <w:rsid w:val="009A205A"/>
    <w:rsid w:val="009A32C5"/>
    <w:rsid w:val="009A580E"/>
    <w:rsid w:val="009B32DF"/>
    <w:rsid w:val="009B4D99"/>
    <w:rsid w:val="009C0EE1"/>
    <w:rsid w:val="009C791B"/>
    <w:rsid w:val="009D0886"/>
    <w:rsid w:val="009D7999"/>
    <w:rsid w:val="009E32AE"/>
    <w:rsid w:val="009E3D6E"/>
    <w:rsid w:val="00A13C09"/>
    <w:rsid w:val="00A146BB"/>
    <w:rsid w:val="00A1518D"/>
    <w:rsid w:val="00A200F8"/>
    <w:rsid w:val="00A32936"/>
    <w:rsid w:val="00A32BDD"/>
    <w:rsid w:val="00A32DC9"/>
    <w:rsid w:val="00A36CD2"/>
    <w:rsid w:val="00A4157F"/>
    <w:rsid w:val="00A6383F"/>
    <w:rsid w:val="00A65997"/>
    <w:rsid w:val="00A70103"/>
    <w:rsid w:val="00A72FD4"/>
    <w:rsid w:val="00A75EBE"/>
    <w:rsid w:val="00A85B7F"/>
    <w:rsid w:val="00A94FF9"/>
    <w:rsid w:val="00AB2752"/>
    <w:rsid w:val="00AB5677"/>
    <w:rsid w:val="00AD1A2E"/>
    <w:rsid w:val="00AE0DED"/>
    <w:rsid w:val="00AE1706"/>
    <w:rsid w:val="00B00692"/>
    <w:rsid w:val="00B07350"/>
    <w:rsid w:val="00B10A6E"/>
    <w:rsid w:val="00B10B40"/>
    <w:rsid w:val="00B1419A"/>
    <w:rsid w:val="00B17A40"/>
    <w:rsid w:val="00B20DA0"/>
    <w:rsid w:val="00B20E66"/>
    <w:rsid w:val="00B26CCF"/>
    <w:rsid w:val="00B300B6"/>
    <w:rsid w:val="00B320C4"/>
    <w:rsid w:val="00B3474A"/>
    <w:rsid w:val="00B377B7"/>
    <w:rsid w:val="00B433B9"/>
    <w:rsid w:val="00B50215"/>
    <w:rsid w:val="00B51D0D"/>
    <w:rsid w:val="00B6388C"/>
    <w:rsid w:val="00B6484C"/>
    <w:rsid w:val="00B66A46"/>
    <w:rsid w:val="00B71460"/>
    <w:rsid w:val="00B80755"/>
    <w:rsid w:val="00B8706F"/>
    <w:rsid w:val="00B93B6F"/>
    <w:rsid w:val="00BA272F"/>
    <w:rsid w:val="00BC00EC"/>
    <w:rsid w:val="00BC0F03"/>
    <w:rsid w:val="00BC3E6E"/>
    <w:rsid w:val="00BC525E"/>
    <w:rsid w:val="00BD0E65"/>
    <w:rsid w:val="00BD7603"/>
    <w:rsid w:val="00BF5461"/>
    <w:rsid w:val="00C02220"/>
    <w:rsid w:val="00C06906"/>
    <w:rsid w:val="00C075A4"/>
    <w:rsid w:val="00C10C5D"/>
    <w:rsid w:val="00C1249F"/>
    <w:rsid w:val="00C1563F"/>
    <w:rsid w:val="00C17E1E"/>
    <w:rsid w:val="00C20E3C"/>
    <w:rsid w:val="00C22AFA"/>
    <w:rsid w:val="00C26F9B"/>
    <w:rsid w:val="00C30C24"/>
    <w:rsid w:val="00C316CC"/>
    <w:rsid w:val="00C33E2F"/>
    <w:rsid w:val="00C40BDF"/>
    <w:rsid w:val="00C42B77"/>
    <w:rsid w:val="00C43B29"/>
    <w:rsid w:val="00C44D30"/>
    <w:rsid w:val="00C51314"/>
    <w:rsid w:val="00C526BF"/>
    <w:rsid w:val="00C56E26"/>
    <w:rsid w:val="00C61752"/>
    <w:rsid w:val="00C62E68"/>
    <w:rsid w:val="00C76C92"/>
    <w:rsid w:val="00C87CEE"/>
    <w:rsid w:val="00CA5BC6"/>
    <w:rsid w:val="00CB791B"/>
    <w:rsid w:val="00CD2E24"/>
    <w:rsid w:val="00CE1518"/>
    <w:rsid w:val="00CE6250"/>
    <w:rsid w:val="00CE7B3B"/>
    <w:rsid w:val="00D04E41"/>
    <w:rsid w:val="00D103D4"/>
    <w:rsid w:val="00D11168"/>
    <w:rsid w:val="00D35092"/>
    <w:rsid w:val="00D369C9"/>
    <w:rsid w:val="00D40A2F"/>
    <w:rsid w:val="00D44C1D"/>
    <w:rsid w:val="00D459A4"/>
    <w:rsid w:val="00D46DC3"/>
    <w:rsid w:val="00D526CA"/>
    <w:rsid w:val="00D61F23"/>
    <w:rsid w:val="00D6492A"/>
    <w:rsid w:val="00D6700C"/>
    <w:rsid w:val="00D83609"/>
    <w:rsid w:val="00D90BC0"/>
    <w:rsid w:val="00DA1956"/>
    <w:rsid w:val="00DB77A8"/>
    <w:rsid w:val="00DC144F"/>
    <w:rsid w:val="00DC4DC2"/>
    <w:rsid w:val="00DE66AD"/>
    <w:rsid w:val="00DF1A64"/>
    <w:rsid w:val="00DF2177"/>
    <w:rsid w:val="00DF3421"/>
    <w:rsid w:val="00E03439"/>
    <w:rsid w:val="00E153E1"/>
    <w:rsid w:val="00E17280"/>
    <w:rsid w:val="00E22695"/>
    <w:rsid w:val="00E320B2"/>
    <w:rsid w:val="00E36FF9"/>
    <w:rsid w:val="00E451A4"/>
    <w:rsid w:val="00E639F2"/>
    <w:rsid w:val="00E67A80"/>
    <w:rsid w:val="00E71065"/>
    <w:rsid w:val="00E7209B"/>
    <w:rsid w:val="00E748CD"/>
    <w:rsid w:val="00E77499"/>
    <w:rsid w:val="00E82A00"/>
    <w:rsid w:val="00E906EA"/>
    <w:rsid w:val="00E9146D"/>
    <w:rsid w:val="00EA28BD"/>
    <w:rsid w:val="00EA3CA6"/>
    <w:rsid w:val="00EA4D35"/>
    <w:rsid w:val="00EB175A"/>
    <w:rsid w:val="00EB7390"/>
    <w:rsid w:val="00EC08A4"/>
    <w:rsid w:val="00EC0B26"/>
    <w:rsid w:val="00EC1FFE"/>
    <w:rsid w:val="00EC39F4"/>
    <w:rsid w:val="00ED1A5E"/>
    <w:rsid w:val="00ED5C48"/>
    <w:rsid w:val="00ED615C"/>
    <w:rsid w:val="00ED6DDE"/>
    <w:rsid w:val="00EE3340"/>
    <w:rsid w:val="00EE3866"/>
    <w:rsid w:val="00EE4394"/>
    <w:rsid w:val="00EE4814"/>
    <w:rsid w:val="00EF0EC0"/>
    <w:rsid w:val="00EF2B0E"/>
    <w:rsid w:val="00F05288"/>
    <w:rsid w:val="00F05A08"/>
    <w:rsid w:val="00F106B3"/>
    <w:rsid w:val="00F13F21"/>
    <w:rsid w:val="00F15C24"/>
    <w:rsid w:val="00F26605"/>
    <w:rsid w:val="00F30278"/>
    <w:rsid w:val="00F3297D"/>
    <w:rsid w:val="00F363E4"/>
    <w:rsid w:val="00F46C87"/>
    <w:rsid w:val="00F609E4"/>
    <w:rsid w:val="00F61DAE"/>
    <w:rsid w:val="00F64416"/>
    <w:rsid w:val="00F66F3E"/>
    <w:rsid w:val="00F70D2E"/>
    <w:rsid w:val="00F75EEA"/>
    <w:rsid w:val="00F85ADB"/>
    <w:rsid w:val="00FE46C9"/>
    <w:rsid w:val="00FE4BE8"/>
    <w:rsid w:val="00FF491F"/>
    <w:rsid w:val="00FF6341"/>
    <w:rsid w:val="4D7878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3D75"/>
  <w15:chartTrackingRefBased/>
  <w15:docId w15:val="{C52E764B-594D-4450-9F11-CC396C0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2A"/>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C62E68"/>
    <w:pPr>
      <w:keepNext/>
      <w:keepLines/>
      <w:outlineLvl w:val="0"/>
    </w:pPr>
    <w:rPr>
      <w:rFonts w:eastAsiaTheme="majorEastAsia" w:cstheme="majorBidi"/>
      <w:caps/>
      <w:kern w:val="2"/>
      <w:sz w:val="28"/>
      <w:szCs w:val="40"/>
      <w14:ligatures w14:val="standardContextual"/>
    </w:rPr>
  </w:style>
  <w:style w:type="paragraph" w:styleId="Heading2">
    <w:name w:val="heading 2"/>
    <w:basedOn w:val="Normal"/>
    <w:next w:val="Normal"/>
    <w:link w:val="Heading2Char"/>
    <w:uiPriority w:val="9"/>
    <w:unhideWhenUsed/>
    <w:qFormat/>
    <w:rsid w:val="005774CB"/>
    <w:pPr>
      <w:keepNext/>
      <w:keepLines/>
      <w:spacing w:before="160" w:after="80" w:line="259" w:lineRule="auto"/>
      <w:outlineLvl w:val="1"/>
    </w:pPr>
    <w:rPr>
      <w:rFonts w:eastAsiaTheme="majorEastAsia" w:cstheme="majorBidi"/>
      <w:b/>
      <w:color w:val="0F4761" w:themeColor="accent1" w:themeShade="BF"/>
      <w:kern w:val="2"/>
      <w:szCs w:val="32"/>
      <w:u w:val="single"/>
      <w14:ligatures w14:val="standardContextual"/>
    </w:rPr>
  </w:style>
  <w:style w:type="paragraph" w:styleId="Heading3">
    <w:name w:val="heading 3"/>
    <w:basedOn w:val="Normal"/>
    <w:next w:val="Normal"/>
    <w:link w:val="Heading3Char"/>
    <w:uiPriority w:val="9"/>
    <w:semiHidden/>
    <w:unhideWhenUsed/>
    <w:qFormat/>
    <w:rsid w:val="00D649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492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D6492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D6492A"/>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D6492A"/>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D6492A"/>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D6492A"/>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E68"/>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5774CB"/>
    <w:rPr>
      <w:rFonts w:ascii="Arial" w:eastAsiaTheme="majorEastAsia" w:hAnsi="Arial" w:cstheme="majorBidi"/>
      <w:b/>
      <w:color w:val="0F4761" w:themeColor="accent1" w:themeShade="BF"/>
      <w:sz w:val="24"/>
      <w:szCs w:val="32"/>
      <w:u w:val="single"/>
    </w:rPr>
  </w:style>
  <w:style w:type="character" w:customStyle="1" w:styleId="Heading3Char">
    <w:name w:val="Heading 3 Char"/>
    <w:basedOn w:val="DefaultParagraphFont"/>
    <w:link w:val="Heading3"/>
    <w:uiPriority w:val="9"/>
    <w:semiHidden/>
    <w:rsid w:val="00D64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92A"/>
    <w:rPr>
      <w:rFonts w:eastAsiaTheme="majorEastAsia" w:cstheme="majorBidi"/>
      <w:color w:val="272727" w:themeColor="text1" w:themeTint="D8"/>
    </w:rPr>
  </w:style>
  <w:style w:type="paragraph" w:styleId="Title">
    <w:name w:val="Title"/>
    <w:basedOn w:val="Normal"/>
    <w:next w:val="Normal"/>
    <w:link w:val="TitleChar"/>
    <w:uiPriority w:val="10"/>
    <w:qFormat/>
    <w:rsid w:val="00D649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9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92A"/>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D6492A"/>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D6492A"/>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D6492A"/>
    <w:rPr>
      <w:i/>
      <w:iCs/>
      <w:color w:val="0F4761" w:themeColor="accent1" w:themeShade="BF"/>
    </w:rPr>
  </w:style>
  <w:style w:type="paragraph" w:styleId="IntenseQuote">
    <w:name w:val="Intense Quote"/>
    <w:basedOn w:val="Normal"/>
    <w:next w:val="Normal"/>
    <w:link w:val="IntenseQuoteChar"/>
    <w:uiPriority w:val="30"/>
    <w:qFormat/>
    <w:rsid w:val="00D649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D6492A"/>
    <w:rPr>
      <w:i/>
      <w:iCs/>
      <w:color w:val="0F4761" w:themeColor="accent1" w:themeShade="BF"/>
    </w:rPr>
  </w:style>
  <w:style w:type="character" w:styleId="IntenseReference">
    <w:name w:val="Intense Reference"/>
    <w:basedOn w:val="DefaultParagraphFont"/>
    <w:uiPriority w:val="32"/>
    <w:qFormat/>
    <w:rsid w:val="00D6492A"/>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780E1F"/>
  </w:style>
  <w:style w:type="paragraph" w:styleId="NoSpacing">
    <w:name w:val="No Spacing"/>
    <w:uiPriority w:val="1"/>
    <w:qFormat/>
    <w:rsid w:val="00C62E68"/>
    <w:pPr>
      <w:spacing w:after="0" w:line="240" w:lineRule="auto"/>
    </w:pPr>
    <w:rPr>
      <w:kern w:val="0"/>
      <w14:ligatures w14:val="none"/>
    </w:rPr>
  </w:style>
  <w:style w:type="paragraph" w:styleId="Header">
    <w:name w:val="header"/>
    <w:basedOn w:val="Normal"/>
    <w:link w:val="HeaderChar"/>
    <w:uiPriority w:val="99"/>
    <w:unhideWhenUsed/>
    <w:rsid w:val="00726A5D"/>
    <w:pPr>
      <w:tabs>
        <w:tab w:val="center" w:pos="4513"/>
        <w:tab w:val="right" w:pos="9026"/>
      </w:tabs>
    </w:pPr>
  </w:style>
  <w:style w:type="character" w:customStyle="1" w:styleId="HeaderChar">
    <w:name w:val="Header Char"/>
    <w:basedOn w:val="DefaultParagraphFont"/>
    <w:link w:val="Header"/>
    <w:uiPriority w:val="99"/>
    <w:rsid w:val="00726A5D"/>
    <w:rPr>
      <w:rFonts w:ascii="Arial" w:eastAsia="Calibri" w:hAnsi="Arial" w:cs="Times New Roman"/>
      <w:kern w:val="0"/>
      <w:sz w:val="24"/>
      <w14:ligatures w14:val="none"/>
    </w:rPr>
  </w:style>
  <w:style w:type="paragraph" w:styleId="Footer">
    <w:name w:val="footer"/>
    <w:basedOn w:val="Normal"/>
    <w:link w:val="FooterChar"/>
    <w:uiPriority w:val="99"/>
    <w:unhideWhenUsed/>
    <w:rsid w:val="00726A5D"/>
    <w:pPr>
      <w:tabs>
        <w:tab w:val="center" w:pos="4513"/>
        <w:tab w:val="right" w:pos="9026"/>
      </w:tabs>
    </w:pPr>
  </w:style>
  <w:style w:type="character" w:customStyle="1" w:styleId="FooterChar">
    <w:name w:val="Footer Char"/>
    <w:basedOn w:val="DefaultParagraphFont"/>
    <w:link w:val="Footer"/>
    <w:uiPriority w:val="99"/>
    <w:rsid w:val="00726A5D"/>
    <w:rPr>
      <w:rFonts w:ascii="Arial" w:eastAsia="Calibri" w:hAnsi="Arial" w:cs="Times New Roman"/>
      <w:kern w:val="0"/>
      <w:sz w:val="24"/>
      <w14:ligatures w14:val="none"/>
    </w:rPr>
  </w:style>
  <w:style w:type="character" w:styleId="Hyperlink">
    <w:name w:val="Hyperlink"/>
    <w:basedOn w:val="DefaultParagraphFont"/>
    <w:uiPriority w:val="99"/>
    <w:unhideWhenUsed/>
    <w:rsid w:val="002C55AD"/>
    <w:rPr>
      <w:color w:val="467886"/>
      <w:u w:val="single"/>
    </w:rPr>
  </w:style>
  <w:style w:type="paragraph" w:customStyle="1" w:styleId="Normal0">
    <w:name w:val="Normal_0"/>
    <w:qFormat/>
    <w:rsid w:val="008E3EEB"/>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8E3EEB"/>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9A32C5"/>
    <w:pPr>
      <w:spacing w:after="0" w:line="240" w:lineRule="auto"/>
    </w:pPr>
    <w:rPr>
      <w:rFonts w:ascii="Arial" w:eastAsia="Times New Roman" w:hAnsi="Arial" w:cs="Times New Roman"/>
      <w:kern w:val="0"/>
      <w:sz w:val="20"/>
      <w:szCs w:val="20"/>
      <w:lang w:eastAsia="en-GB"/>
      <w14:ligatures w14:val="none"/>
    </w:rPr>
  </w:style>
  <w:style w:type="table" w:styleId="TableGrid">
    <w:name w:val="Table Grid"/>
    <w:basedOn w:val="TableNormal"/>
    <w:uiPriority w:val="39"/>
    <w:rsid w:val="00A1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EC0B26"/>
  </w:style>
  <w:style w:type="table" w:styleId="GridTable4-Accent1">
    <w:name w:val="Grid Table 4 Accent 1"/>
    <w:basedOn w:val="TableNormal"/>
    <w:uiPriority w:val="49"/>
    <w:rsid w:val="00DF2177"/>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ragraph">
    <w:name w:val="paragraph"/>
    <w:basedOn w:val="Normal"/>
    <w:rsid w:val="00BC525E"/>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BC525E"/>
  </w:style>
  <w:style w:type="character" w:customStyle="1" w:styleId="eop">
    <w:name w:val="eop"/>
    <w:basedOn w:val="DefaultParagraphFont"/>
    <w:rsid w:val="00BC525E"/>
  </w:style>
  <w:style w:type="paragraph" w:styleId="PlainText">
    <w:name w:val="Plain Text"/>
    <w:basedOn w:val="Normal"/>
    <w:link w:val="PlainTextChar"/>
    <w:uiPriority w:val="99"/>
    <w:unhideWhenUsed/>
    <w:rsid w:val="000C0F7B"/>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C0F7B"/>
    <w:rPr>
      <w:rFonts w:ascii="Consolas" w:hAnsi="Consolas"/>
      <w:sz w:val="21"/>
      <w:szCs w:val="21"/>
    </w:rPr>
  </w:style>
  <w:style w:type="paragraph" w:styleId="Revision">
    <w:name w:val="Revision"/>
    <w:hidden/>
    <w:uiPriority w:val="99"/>
    <w:semiHidden/>
    <w:rsid w:val="00DC4DC2"/>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2792">
      <w:bodyDiv w:val="1"/>
      <w:marLeft w:val="0"/>
      <w:marRight w:val="0"/>
      <w:marTop w:val="0"/>
      <w:marBottom w:val="0"/>
      <w:divBdr>
        <w:top w:val="none" w:sz="0" w:space="0" w:color="auto"/>
        <w:left w:val="none" w:sz="0" w:space="0" w:color="auto"/>
        <w:bottom w:val="none" w:sz="0" w:space="0" w:color="auto"/>
        <w:right w:val="none" w:sz="0" w:space="0" w:color="auto"/>
      </w:divBdr>
    </w:div>
    <w:div w:id="82804533">
      <w:bodyDiv w:val="1"/>
      <w:marLeft w:val="0"/>
      <w:marRight w:val="0"/>
      <w:marTop w:val="0"/>
      <w:marBottom w:val="0"/>
      <w:divBdr>
        <w:top w:val="none" w:sz="0" w:space="0" w:color="auto"/>
        <w:left w:val="none" w:sz="0" w:space="0" w:color="auto"/>
        <w:bottom w:val="none" w:sz="0" w:space="0" w:color="auto"/>
        <w:right w:val="none" w:sz="0" w:space="0" w:color="auto"/>
      </w:divBdr>
    </w:div>
    <w:div w:id="424620391">
      <w:bodyDiv w:val="1"/>
      <w:marLeft w:val="0"/>
      <w:marRight w:val="0"/>
      <w:marTop w:val="0"/>
      <w:marBottom w:val="0"/>
      <w:divBdr>
        <w:top w:val="none" w:sz="0" w:space="0" w:color="auto"/>
        <w:left w:val="none" w:sz="0" w:space="0" w:color="auto"/>
        <w:bottom w:val="none" w:sz="0" w:space="0" w:color="auto"/>
        <w:right w:val="none" w:sz="0" w:space="0" w:color="auto"/>
      </w:divBdr>
    </w:div>
    <w:div w:id="558901681">
      <w:bodyDiv w:val="1"/>
      <w:marLeft w:val="0"/>
      <w:marRight w:val="0"/>
      <w:marTop w:val="0"/>
      <w:marBottom w:val="0"/>
      <w:divBdr>
        <w:top w:val="none" w:sz="0" w:space="0" w:color="auto"/>
        <w:left w:val="none" w:sz="0" w:space="0" w:color="auto"/>
        <w:bottom w:val="none" w:sz="0" w:space="0" w:color="auto"/>
        <w:right w:val="none" w:sz="0" w:space="0" w:color="auto"/>
      </w:divBdr>
    </w:div>
    <w:div w:id="616372992">
      <w:bodyDiv w:val="1"/>
      <w:marLeft w:val="0"/>
      <w:marRight w:val="0"/>
      <w:marTop w:val="0"/>
      <w:marBottom w:val="0"/>
      <w:divBdr>
        <w:top w:val="none" w:sz="0" w:space="0" w:color="auto"/>
        <w:left w:val="none" w:sz="0" w:space="0" w:color="auto"/>
        <w:bottom w:val="none" w:sz="0" w:space="0" w:color="auto"/>
        <w:right w:val="none" w:sz="0" w:space="0" w:color="auto"/>
      </w:divBdr>
    </w:div>
    <w:div w:id="642121770">
      <w:bodyDiv w:val="1"/>
      <w:marLeft w:val="0"/>
      <w:marRight w:val="0"/>
      <w:marTop w:val="0"/>
      <w:marBottom w:val="0"/>
      <w:divBdr>
        <w:top w:val="none" w:sz="0" w:space="0" w:color="auto"/>
        <w:left w:val="none" w:sz="0" w:space="0" w:color="auto"/>
        <w:bottom w:val="none" w:sz="0" w:space="0" w:color="auto"/>
        <w:right w:val="none" w:sz="0" w:space="0" w:color="auto"/>
      </w:divBdr>
    </w:div>
    <w:div w:id="764349153">
      <w:bodyDiv w:val="1"/>
      <w:marLeft w:val="0"/>
      <w:marRight w:val="0"/>
      <w:marTop w:val="0"/>
      <w:marBottom w:val="0"/>
      <w:divBdr>
        <w:top w:val="none" w:sz="0" w:space="0" w:color="auto"/>
        <w:left w:val="none" w:sz="0" w:space="0" w:color="auto"/>
        <w:bottom w:val="none" w:sz="0" w:space="0" w:color="auto"/>
        <w:right w:val="none" w:sz="0" w:space="0" w:color="auto"/>
      </w:divBdr>
    </w:div>
    <w:div w:id="821889334">
      <w:bodyDiv w:val="1"/>
      <w:marLeft w:val="0"/>
      <w:marRight w:val="0"/>
      <w:marTop w:val="0"/>
      <w:marBottom w:val="0"/>
      <w:divBdr>
        <w:top w:val="none" w:sz="0" w:space="0" w:color="auto"/>
        <w:left w:val="none" w:sz="0" w:space="0" w:color="auto"/>
        <w:bottom w:val="none" w:sz="0" w:space="0" w:color="auto"/>
        <w:right w:val="none" w:sz="0" w:space="0" w:color="auto"/>
      </w:divBdr>
    </w:div>
    <w:div w:id="824979771">
      <w:bodyDiv w:val="1"/>
      <w:marLeft w:val="0"/>
      <w:marRight w:val="0"/>
      <w:marTop w:val="0"/>
      <w:marBottom w:val="0"/>
      <w:divBdr>
        <w:top w:val="none" w:sz="0" w:space="0" w:color="auto"/>
        <w:left w:val="none" w:sz="0" w:space="0" w:color="auto"/>
        <w:bottom w:val="none" w:sz="0" w:space="0" w:color="auto"/>
        <w:right w:val="none" w:sz="0" w:space="0" w:color="auto"/>
      </w:divBdr>
    </w:div>
    <w:div w:id="839924814">
      <w:bodyDiv w:val="1"/>
      <w:marLeft w:val="0"/>
      <w:marRight w:val="0"/>
      <w:marTop w:val="0"/>
      <w:marBottom w:val="0"/>
      <w:divBdr>
        <w:top w:val="none" w:sz="0" w:space="0" w:color="auto"/>
        <w:left w:val="none" w:sz="0" w:space="0" w:color="auto"/>
        <w:bottom w:val="none" w:sz="0" w:space="0" w:color="auto"/>
        <w:right w:val="none" w:sz="0" w:space="0" w:color="auto"/>
      </w:divBdr>
    </w:div>
    <w:div w:id="1249073266">
      <w:bodyDiv w:val="1"/>
      <w:marLeft w:val="0"/>
      <w:marRight w:val="0"/>
      <w:marTop w:val="0"/>
      <w:marBottom w:val="0"/>
      <w:divBdr>
        <w:top w:val="none" w:sz="0" w:space="0" w:color="auto"/>
        <w:left w:val="none" w:sz="0" w:space="0" w:color="auto"/>
        <w:bottom w:val="none" w:sz="0" w:space="0" w:color="auto"/>
        <w:right w:val="none" w:sz="0" w:space="0" w:color="auto"/>
      </w:divBdr>
    </w:div>
    <w:div w:id="1375227577">
      <w:bodyDiv w:val="1"/>
      <w:marLeft w:val="0"/>
      <w:marRight w:val="0"/>
      <w:marTop w:val="0"/>
      <w:marBottom w:val="0"/>
      <w:divBdr>
        <w:top w:val="none" w:sz="0" w:space="0" w:color="auto"/>
        <w:left w:val="none" w:sz="0" w:space="0" w:color="auto"/>
        <w:bottom w:val="none" w:sz="0" w:space="0" w:color="auto"/>
        <w:right w:val="none" w:sz="0" w:space="0" w:color="auto"/>
      </w:divBdr>
    </w:div>
    <w:div w:id="1729378701">
      <w:bodyDiv w:val="1"/>
      <w:marLeft w:val="0"/>
      <w:marRight w:val="0"/>
      <w:marTop w:val="0"/>
      <w:marBottom w:val="0"/>
      <w:divBdr>
        <w:top w:val="none" w:sz="0" w:space="0" w:color="auto"/>
        <w:left w:val="none" w:sz="0" w:space="0" w:color="auto"/>
        <w:bottom w:val="none" w:sz="0" w:space="0" w:color="auto"/>
        <w:right w:val="none" w:sz="0" w:space="0" w:color="auto"/>
      </w:divBdr>
    </w:div>
    <w:div w:id="1905526536">
      <w:bodyDiv w:val="1"/>
      <w:marLeft w:val="0"/>
      <w:marRight w:val="0"/>
      <w:marTop w:val="0"/>
      <w:marBottom w:val="0"/>
      <w:divBdr>
        <w:top w:val="none" w:sz="0" w:space="0" w:color="auto"/>
        <w:left w:val="none" w:sz="0" w:space="0" w:color="auto"/>
        <w:bottom w:val="none" w:sz="0" w:space="0" w:color="auto"/>
        <w:right w:val="none" w:sz="0" w:space="0" w:color="auto"/>
      </w:divBdr>
    </w:div>
    <w:div w:id="2013218987">
      <w:bodyDiv w:val="1"/>
      <w:marLeft w:val="0"/>
      <w:marRight w:val="0"/>
      <w:marTop w:val="0"/>
      <w:marBottom w:val="0"/>
      <w:divBdr>
        <w:top w:val="none" w:sz="0" w:space="0" w:color="auto"/>
        <w:left w:val="none" w:sz="0" w:space="0" w:color="auto"/>
        <w:bottom w:val="none" w:sz="0" w:space="0" w:color="auto"/>
        <w:right w:val="none" w:sz="0" w:space="0" w:color="auto"/>
      </w:divBdr>
    </w:div>
    <w:div w:id="20630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succeed.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BAC97C0C5A45C7BC75002EBBBA92D9"/>
        <w:category>
          <w:name w:val="General"/>
          <w:gallery w:val="placeholder"/>
        </w:category>
        <w:types>
          <w:type w:val="bbPlcHdr"/>
        </w:types>
        <w:behaviors>
          <w:behavior w:val="content"/>
        </w:behaviors>
        <w:guid w:val="{7640A468-73F6-4731-8128-1E5EC1A4010E}"/>
      </w:docPartPr>
      <w:docPartBody>
        <w:p w:rsidR="00861E34" w:rsidRDefault="00861E34" w:rsidP="00861E34">
          <w:pPr>
            <w:pStyle w:val="54BAC97C0C5A45C7BC75002EBBBA92D9"/>
          </w:pPr>
          <w:r>
            <w:rPr>
              <w:rStyle w:val="PlaceholderText"/>
            </w:rPr>
            <w:t>Choose an item.</w:t>
          </w:r>
        </w:p>
      </w:docPartBody>
    </w:docPart>
    <w:docPart>
      <w:docPartPr>
        <w:name w:val="9D562C7CF29B481BABDEF4623CE7271E"/>
        <w:category>
          <w:name w:val="General"/>
          <w:gallery w:val="placeholder"/>
        </w:category>
        <w:types>
          <w:type w:val="bbPlcHdr"/>
        </w:types>
        <w:behaviors>
          <w:behavior w:val="content"/>
        </w:behaviors>
        <w:guid w:val="{329D696C-A6D6-4022-8631-E99313D69C96}"/>
      </w:docPartPr>
      <w:docPartBody>
        <w:p w:rsidR="00861E34" w:rsidRDefault="00861E34" w:rsidP="00861E34">
          <w:pPr>
            <w:pStyle w:val="9D562C7CF29B481BABDEF4623CE7271E"/>
          </w:pPr>
          <w:r>
            <w:rPr>
              <w:rStyle w:val="PlaceholderText"/>
            </w:rPr>
            <w:t>Choose an item.</w:t>
          </w:r>
        </w:p>
      </w:docPartBody>
    </w:docPart>
    <w:docPart>
      <w:docPartPr>
        <w:name w:val="AA1C02AD73F0465F895561FFA17D42F9"/>
        <w:category>
          <w:name w:val="General"/>
          <w:gallery w:val="placeholder"/>
        </w:category>
        <w:types>
          <w:type w:val="bbPlcHdr"/>
        </w:types>
        <w:behaviors>
          <w:behavior w:val="content"/>
        </w:behaviors>
        <w:guid w:val="{663F906B-634C-433D-B4CA-0EBFCC5DC9C7}"/>
      </w:docPartPr>
      <w:docPartBody>
        <w:p w:rsidR="00861E34" w:rsidRDefault="00861E34" w:rsidP="00861E34">
          <w:pPr>
            <w:pStyle w:val="AA1C02AD73F0465F895561FFA17D42F9"/>
          </w:pPr>
          <w:r>
            <w:rPr>
              <w:rStyle w:val="PlaceholderText"/>
            </w:rPr>
            <w:t>Choose an item.</w:t>
          </w:r>
        </w:p>
      </w:docPartBody>
    </w:docPart>
    <w:docPart>
      <w:docPartPr>
        <w:name w:val="8A3DA95E9B8B45CDA400C9C65FACD47E"/>
        <w:category>
          <w:name w:val="General"/>
          <w:gallery w:val="placeholder"/>
        </w:category>
        <w:types>
          <w:type w:val="bbPlcHdr"/>
        </w:types>
        <w:behaviors>
          <w:behavior w:val="content"/>
        </w:behaviors>
        <w:guid w:val="{1E9124E7-33E7-479E-B7DE-AC9BA4B0DD8A}"/>
      </w:docPartPr>
      <w:docPartBody>
        <w:p w:rsidR="00861E34" w:rsidRDefault="00861E34" w:rsidP="00861E34">
          <w:pPr>
            <w:pStyle w:val="8A3DA95E9B8B45CDA400C9C65FACD47E"/>
          </w:pPr>
          <w:r>
            <w:rPr>
              <w:rStyle w:val="PlaceholderText"/>
            </w:rPr>
            <w:t>Choose an item.</w:t>
          </w:r>
        </w:p>
      </w:docPartBody>
    </w:docPart>
    <w:docPart>
      <w:docPartPr>
        <w:name w:val="71E2DE5995D24A1381B64B9D9F6FCE8F"/>
        <w:category>
          <w:name w:val="General"/>
          <w:gallery w:val="placeholder"/>
        </w:category>
        <w:types>
          <w:type w:val="bbPlcHdr"/>
        </w:types>
        <w:behaviors>
          <w:behavior w:val="content"/>
        </w:behaviors>
        <w:guid w:val="{0C75BD5F-BE11-473B-8789-62CA8967D224}"/>
      </w:docPartPr>
      <w:docPartBody>
        <w:p w:rsidR="00861E34" w:rsidRDefault="00861E34" w:rsidP="00861E34">
          <w:pPr>
            <w:pStyle w:val="71E2DE5995D24A1381B64B9D9F6FCE8F"/>
          </w:pPr>
          <w:r>
            <w:rPr>
              <w:rStyle w:val="PlaceholderText"/>
            </w:rPr>
            <w:t>Choose an item.</w:t>
          </w:r>
        </w:p>
      </w:docPartBody>
    </w:docPart>
    <w:docPart>
      <w:docPartPr>
        <w:name w:val="D900297B0D434A26A6A1D68C98519993"/>
        <w:category>
          <w:name w:val="General"/>
          <w:gallery w:val="placeholder"/>
        </w:category>
        <w:types>
          <w:type w:val="bbPlcHdr"/>
        </w:types>
        <w:behaviors>
          <w:behavior w:val="content"/>
        </w:behaviors>
        <w:guid w:val="{EFACE5D3-1150-4EF8-B0C7-F131708C5575}"/>
      </w:docPartPr>
      <w:docPartBody>
        <w:p w:rsidR="00861E34" w:rsidRDefault="00861E34" w:rsidP="00861E34">
          <w:pPr>
            <w:pStyle w:val="D900297B0D434A26A6A1D68C9851999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34"/>
    <w:rsid w:val="002C2306"/>
    <w:rsid w:val="00861E34"/>
    <w:rsid w:val="00B17A40"/>
    <w:rsid w:val="00E22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E34"/>
  </w:style>
  <w:style w:type="paragraph" w:customStyle="1" w:styleId="54BAC97C0C5A45C7BC75002EBBBA92D9">
    <w:name w:val="54BAC97C0C5A45C7BC75002EBBBA92D9"/>
    <w:rsid w:val="00861E34"/>
  </w:style>
  <w:style w:type="paragraph" w:customStyle="1" w:styleId="9D562C7CF29B481BABDEF4623CE7271E">
    <w:name w:val="9D562C7CF29B481BABDEF4623CE7271E"/>
    <w:rsid w:val="00861E34"/>
  </w:style>
  <w:style w:type="paragraph" w:customStyle="1" w:styleId="AA1C02AD73F0465F895561FFA17D42F9">
    <w:name w:val="AA1C02AD73F0465F895561FFA17D42F9"/>
    <w:rsid w:val="00861E34"/>
  </w:style>
  <w:style w:type="paragraph" w:customStyle="1" w:styleId="8A3DA95E9B8B45CDA400C9C65FACD47E">
    <w:name w:val="8A3DA95E9B8B45CDA400C9C65FACD47E"/>
    <w:rsid w:val="00861E34"/>
  </w:style>
  <w:style w:type="paragraph" w:customStyle="1" w:styleId="71E2DE5995D24A1381B64B9D9F6FCE8F">
    <w:name w:val="71E2DE5995D24A1381B64B9D9F6FCE8F"/>
    <w:rsid w:val="00861E34"/>
  </w:style>
  <w:style w:type="paragraph" w:customStyle="1" w:styleId="D900297B0D434A26A6A1D68C98519993">
    <w:name w:val="D900297B0D434A26A6A1D68C98519993"/>
    <w:rsid w:val="00861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46410-F4DF-490E-82A9-5729BFDE8112}">
  <ds:schemaRefs>
    <ds:schemaRef ds:uri="424118fe-4261-4eba-b78a-4f6ab645b55c"/>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E1B5268-9B66-4B7D-83AD-C3B3CF58F29D}">
  <ds:schemaRefs>
    <ds:schemaRef ds:uri="http://schemas.openxmlformats.org/officeDocument/2006/bibliography"/>
  </ds:schemaRefs>
</ds:datastoreItem>
</file>

<file path=customXml/itemProps3.xml><?xml version="1.0" encoding="utf-8"?>
<ds:datastoreItem xmlns:ds="http://schemas.openxmlformats.org/officeDocument/2006/customXml" ds:itemID="{654954DF-C590-4518-8A7E-2A42C084A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0840F-1F58-4307-9217-D018CD68C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19516</Words>
  <Characters>111246</Characters>
  <Application>Microsoft Office Word</Application>
  <DocSecurity>8</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130501</CharactersWithSpaces>
  <SharedDoc>false</SharedDoc>
  <HLinks>
    <vt:vector size="12" baseType="variant">
      <vt:variant>
        <vt:i4>7012403</vt:i4>
      </vt:variant>
      <vt:variant>
        <vt:i4>3</vt:i4>
      </vt:variant>
      <vt:variant>
        <vt:i4>0</vt:i4>
      </vt:variant>
      <vt:variant>
        <vt:i4>5</vt:i4>
      </vt:variant>
      <vt:variant>
        <vt:lpwstr>https://www.itv.com/watch/keepers-of-the-lough/10a1800</vt:lpwstr>
      </vt:variant>
      <vt:variant>
        <vt:lpwstr/>
      </vt:variant>
      <vt:variant>
        <vt:i4>6357048</vt:i4>
      </vt:variant>
      <vt:variant>
        <vt:i4>0</vt:i4>
      </vt:variant>
      <vt:variant>
        <vt:i4>0</vt:i4>
      </vt:variant>
      <vt:variant>
        <vt:i4>5</vt:i4>
      </vt:variant>
      <vt:variant>
        <vt:lpwstr>https://go-succeed.com/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39</cp:revision>
  <cp:lastPrinted>2025-06-19T11:01:00Z</cp:lastPrinted>
  <dcterms:created xsi:type="dcterms:W3CDTF">2025-06-18T08:09:00Z</dcterms:created>
  <dcterms:modified xsi:type="dcterms:W3CDTF">2026-01-09T11:00:00Z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