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E6CF" w14:textId="77777777" w:rsidR="00BE72BE" w:rsidRPr="00EA3D0C" w:rsidRDefault="00BE72BE" w:rsidP="00BE72BE">
      <w:pPr>
        <w:jc w:val="center"/>
        <w:rPr>
          <w:rFonts w:cs="Arial"/>
          <w:b/>
          <w:caps/>
          <w:sz w:val="28"/>
          <w:szCs w:val="28"/>
          <w:u w:val="single"/>
        </w:rPr>
      </w:pPr>
      <w:r w:rsidRPr="00EA3D0C">
        <w:rPr>
          <w:rFonts w:cs="Arial"/>
          <w:b/>
          <w:caps/>
          <w:sz w:val="28"/>
          <w:szCs w:val="28"/>
          <w:u w:val="single"/>
        </w:rPr>
        <w:t>ARDS and North Down Borough Council</w:t>
      </w:r>
    </w:p>
    <w:p w14:paraId="53C46279" w14:textId="77777777" w:rsidR="00BE72BE" w:rsidRPr="00EA3D0C" w:rsidRDefault="00BE72BE" w:rsidP="00BE72BE">
      <w:pPr>
        <w:rPr>
          <w:rFonts w:cs="Arial"/>
          <w:b/>
          <w:caps/>
          <w:szCs w:val="24"/>
          <w:u w:val="single"/>
        </w:rPr>
      </w:pPr>
    </w:p>
    <w:p w14:paraId="30029C8A" w14:textId="654C8F37" w:rsidR="00BE72BE" w:rsidRDefault="00BE72BE" w:rsidP="00BE72BE">
      <w:pPr>
        <w:rPr>
          <w:rFonts w:cs="Arial"/>
        </w:rPr>
      </w:pPr>
      <w:r w:rsidRPr="00600EA9">
        <w:t xml:space="preserve">A </w:t>
      </w:r>
      <w:r>
        <w:t xml:space="preserve">hybrid </w:t>
      </w:r>
      <w:r>
        <w:rPr>
          <w:rFonts w:cs="Arial"/>
        </w:rPr>
        <w:t xml:space="preserve">(in person and via </w:t>
      </w:r>
      <w:proofErr w:type="gramStart"/>
      <w:r>
        <w:rPr>
          <w:rFonts w:cs="Arial"/>
        </w:rPr>
        <w:t xml:space="preserve">Zoom) </w:t>
      </w:r>
      <w:r>
        <w:t xml:space="preserve"> </w:t>
      </w:r>
      <w:r w:rsidRPr="00600EA9">
        <w:t>meeting</w:t>
      </w:r>
      <w:proofErr w:type="gramEnd"/>
      <w:r w:rsidRPr="00600EA9">
        <w:t xml:space="preserve"> of the </w:t>
      </w:r>
      <w:r w:rsidR="001A492B">
        <w:t>Environment</w:t>
      </w:r>
      <w:r>
        <w:t xml:space="preserve"> Committee </w:t>
      </w:r>
      <w:r w:rsidRPr="00600EA9">
        <w:t xml:space="preserve">was held </w:t>
      </w:r>
      <w:r>
        <w:t>at the Council Chamber, Church Street, Newtownards, and via Zoom, o</w:t>
      </w:r>
      <w:r w:rsidRPr="00600EA9">
        <w:t xml:space="preserve">n </w:t>
      </w:r>
      <w:r w:rsidR="001A492B">
        <w:rPr>
          <w:rFonts w:cs="Arial"/>
        </w:rPr>
        <w:t>Wednesday</w:t>
      </w:r>
      <w:r>
        <w:rPr>
          <w:rFonts w:cs="Arial"/>
        </w:rPr>
        <w:t xml:space="preserve"> </w:t>
      </w:r>
      <w:r w:rsidR="00344A17">
        <w:rPr>
          <w:rFonts w:cs="Arial"/>
        </w:rPr>
        <w:t>5</w:t>
      </w:r>
      <w:r>
        <w:rPr>
          <w:rFonts w:cs="Arial"/>
        </w:rPr>
        <w:t xml:space="preserve"> </w:t>
      </w:r>
      <w:r w:rsidR="00344A17">
        <w:rPr>
          <w:rFonts w:cs="Arial"/>
        </w:rPr>
        <w:t>Novem</w:t>
      </w:r>
      <w:r w:rsidR="006F1A38">
        <w:rPr>
          <w:rFonts w:cs="Arial"/>
        </w:rPr>
        <w:t>ber</w:t>
      </w:r>
      <w:r w:rsidR="001A492B">
        <w:rPr>
          <w:rFonts w:cs="Arial"/>
        </w:rPr>
        <w:t xml:space="preserve"> </w:t>
      </w:r>
      <w:r>
        <w:rPr>
          <w:rFonts w:cs="Arial"/>
        </w:rPr>
        <w:t>202</w:t>
      </w:r>
      <w:r w:rsidR="00EC5488">
        <w:rPr>
          <w:rFonts w:cs="Arial"/>
        </w:rPr>
        <w:t>5</w:t>
      </w:r>
      <w:r>
        <w:rPr>
          <w:rFonts w:cs="Arial"/>
        </w:rPr>
        <w:t xml:space="preserve"> at 7.00 </w:t>
      </w:r>
      <w:r w:rsidRPr="000A416A">
        <w:rPr>
          <w:rFonts w:cs="Arial"/>
        </w:rPr>
        <w:t xml:space="preserve">pm. </w:t>
      </w:r>
    </w:p>
    <w:p w14:paraId="6F3C3924" w14:textId="77777777" w:rsidR="00BE72BE" w:rsidRPr="00EA3D0C" w:rsidRDefault="00BE72BE" w:rsidP="00BE72BE">
      <w:pPr>
        <w:rPr>
          <w:rFonts w:cs="Arial"/>
          <w:b/>
          <w:szCs w:val="24"/>
        </w:rPr>
      </w:pPr>
    </w:p>
    <w:p w14:paraId="74690034" w14:textId="77777777" w:rsidR="00BE72BE" w:rsidRPr="005E5922" w:rsidRDefault="00BE72BE" w:rsidP="00BE72BE">
      <w:pPr>
        <w:rPr>
          <w:rFonts w:eastAsiaTheme="minorHAnsi" w:cs="Arial"/>
          <w:b/>
          <w:caps/>
          <w:szCs w:val="24"/>
        </w:rPr>
      </w:pPr>
      <w:r w:rsidRPr="005E5922">
        <w:rPr>
          <w:rFonts w:eastAsiaTheme="minorHAnsi" w:cs="Arial"/>
          <w:b/>
          <w:caps/>
          <w:szCs w:val="24"/>
          <w:u w:val="single"/>
        </w:rPr>
        <w:t>Present</w:t>
      </w:r>
      <w:r w:rsidRPr="005E5922">
        <w:rPr>
          <w:rFonts w:eastAsiaTheme="minorHAnsi" w:cs="Arial"/>
          <w:b/>
          <w:caps/>
          <w:szCs w:val="24"/>
        </w:rPr>
        <w:t>:</w:t>
      </w:r>
      <w:r w:rsidRPr="005E5922">
        <w:rPr>
          <w:rFonts w:eastAsiaTheme="minorHAnsi" w:cs="Arial"/>
          <w:b/>
          <w:caps/>
          <w:szCs w:val="24"/>
        </w:rPr>
        <w:tab/>
      </w:r>
      <w:r w:rsidRPr="005E5922">
        <w:rPr>
          <w:rFonts w:eastAsiaTheme="minorHAnsi" w:cs="Arial"/>
          <w:b/>
          <w:caps/>
          <w:szCs w:val="24"/>
        </w:rPr>
        <w:tab/>
      </w:r>
    </w:p>
    <w:p w14:paraId="7B39BAE8" w14:textId="77777777" w:rsidR="00BE72BE" w:rsidRPr="005E5922" w:rsidRDefault="00BE72BE" w:rsidP="00BE72BE">
      <w:pPr>
        <w:rPr>
          <w:rFonts w:eastAsiaTheme="minorHAnsi" w:cs="Arial"/>
          <w:b/>
          <w:szCs w:val="24"/>
        </w:rPr>
      </w:pPr>
    </w:p>
    <w:p w14:paraId="70C44566" w14:textId="262C08B7" w:rsidR="00BE72BE" w:rsidRPr="005E5922" w:rsidRDefault="00BE72BE" w:rsidP="00BE72BE">
      <w:pPr>
        <w:tabs>
          <w:tab w:val="left" w:pos="2156"/>
        </w:tabs>
        <w:rPr>
          <w:rFonts w:eastAsiaTheme="minorHAnsi" w:cs="Arial"/>
          <w:bCs/>
          <w:szCs w:val="24"/>
        </w:rPr>
      </w:pPr>
      <w:r w:rsidRPr="005E5922">
        <w:rPr>
          <w:rFonts w:eastAsiaTheme="minorHAnsi" w:cs="Arial"/>
          <w:b/>
          <w:szCs w:val="24"/>
        </w:rPr>
        <w:t>In the Chair:</w:t>
      </w:r>
      <w:r w:rsidRPr="005E5922">
        <w:rPr>
          <w:rFonts w:eastAsiaTheme="minorHAnsi" w:cs="Arial"/>
          <w:b/>
          <w:szCs w:val="24"/>
        </w:rPr>
        <w:tab/>
      </w:r>
      <w:r w:rsidR="001E7BDB" w:rsidRPr="001E7BDB">
        <w:rPr>
          <w:rFonts w:eastAsiaTheme="minorHAnsi" w:cs="Arial"/>
          <w:bCs/>
          <w:szCs w:val="24"/>
        </w:rPr>
        <w:t>Councillor Kendall</w:t>
      </w:r>
      <w:r>
        <w:rPr>
          <w:rFonts w:eastAsiaTheme="minorHAnsi" w:cs="Arial"/>
          <w:b/>
          <w:szCs w:val="24"/>
        </w:rPr>
        <w:t xml:space="preserve"> </w:t>
      </w:r>
    </w:p>
    <w:p w14:paraId="34A74248" w14:textId="77777777" w:rsidR="00BE72BE" w:rsidRPr="005E5922" w:rsidRDefault="00BE72BE" w:rsidP="00BE72BE">
      <w:pPr>
        <w:tabs>
          <w:tab w:val="left" w:pos="2156"/>
        </w:tabs>
        <w:rPr>
          <w:rFonts w:eastAsiaTheme="minorHAnsi" w:cs="Arial"/>
          <w:b/>
          <w:szCs w:val="24"/>
        </w:rPr>
      </w:pPr>
    </w:p>
    <w:p w14:paraId="0419A78E" w14:textId="74E26262" w:rsidR="00BE72BE" w:rsidRDefault="00BE72BE" w:rsidP="00BE72BE">
      <w:pPr>
        <w:tabs>
          <w:tab w:val="left" w:pos="2156"/>
          <w:tab w:val="left" w:pos="4536"/>
        </w:tabs>
        <w:rPr>
          <w:rFonts w:eastAsiaTheme="minorHAnsi" w:cs="Arial"/>
          <w:bCs/>
          <w:szCs w:val="24"/>
        </w:rPr>
      </w:pPr>
      <w:r w:rsidRPr="005E5922">
        <w:rPr>
          <w:rFonts w:eastAsiaTheme="minorHAnsi" w:cs="Arial"/>
          <w:b/>
          <w:szCs w:val="24"/>
        </w:rPr>
        <w:t>Alderm</w:t>
      </w:r>
      <w:r w:rsidR="004E7F55">
        <w:rPr>
          <w:rFonts w:eastAsiaTheme="minorHAnsi" w:cs="Arial"/>
          <w:b/>
          <w:szCs w:val="24"/>
        </w:rPr>
        <w:t>e</w:t>
      </w:r>
      <w:r w:rsidRPr="005E5922">
        <w:rPr>
          <w:rFonts w:eastAsiaTheme="minorHAnsi" w:cs="Arial"/>
          <w:b/>
          <w:szCs w:val="24"/>
        </w:rPr>
        <w:t>n:</w:t>
      </w:r>
      <w:r w:rsidRPr="005E5922">
        <w:rPr>
          <w:rFonts w:eastAsiaTheme="minorHAnsi" w:cs="Arial"/>
          <w:b/>
          <w:szCs w:val="24"/>
        </w:rPr>
        <w:tab/>
      </w:r>
      <w:r w:rsidR="001E7BDB" w:rsidRPr="001E7BDB">
        <w:rPr>
          <w:rFonts w:eastAsiaTheme="minorHAnsi" w:cs="Arial"/>
          <w:bCs/>
          <w:szCs w:val="24"/>
        </w:rPr>
        <w:t>Adair</w:t>
      </w:r>
      <w:r w:rsidR="001E7BDB">
        <w:rPr>
          <w:rFonts w:eastAsiaTheme="minorHAnsi" w:cs="Arial"/>
          <w:bCs/>
          <w:szCs w:val="24"/>
        </w:rPr>
        <w:tab/>
        <w:t>Cummings</w:t>
      </w:r>
      <w:r w:rsidR="000A1E22">
        <w:rPr>
          <w:rFonts w:eastAsiaTheme="minorHAnsi" w:cs="Arial"/>
          <w:bCs/>
          <w:szCs w:val="24"/>
        </w:rPr>
        <w:tab/>
      </w:r>
    </w:p>
    <w:p w14:paraId="2A8DA3EB" w14:textId="3ACFB177" w:rsidR="000A1E22" w:rsidRPr="000A1E22" w:rsidRDefault="000A1E22" w:rsidP="00BE72BE">
      <w:pPr>
        <w:tabs>
          <w:tab w:val="left" w:pos="2156"/>
          <w:tab w:val="left" w:pos="4536"/>
        </w:tabs>
        <w:rPr>
          <w:rFonts w:eastAsiaTheme="minorHAnsi" w:cs="Arial"/>
          <w:bCs/>
          <w:szCs w:val="24"/>
        </w:rPr>
      </w:pPr>
      <w:r>
        <w:rPr>
          <w:rFonts w:eastAsiaTheme="minorHAnsi" w:cs="Arial"/>
          <w:bCs/>
          <w:szCs w:val="24"/>
        </w:rPr>
        <w:tab/>
      </w:r>
      <w:r w:rsidR="001E7BDB">
        <w:rPr>
          <w:rFonts w:eastAsiaTheme="minorHAnsi" w:cs="Arial"/>
          <w:bCs/>
          <w:szCs w:val="24"/>
        </w:rPr>
        <w:t>Armstrong-Cotter</w:t>
      </w:r>
      <w:r w:rsidR="001E7BDB">
        <w:rPr>
          <w:rFonts w:eastAsiaTheme="minorHAnsi" w:cs="Arial"/>
          <w:bCs/>
          <w:szCs w:val="24"/>
        </w:rPr>
        <w:tab/>
        <w:t>McAlpine</w:t>
      </w:r>
    </w:p>
    <w:p w14:paraId="673DB7E4" w14:textId="11BFDC9D" w:rsidR="00BE72BE" w:rsidRPr="00E254E5" w:rsidRDefault="00BE72BE" w:rsidP="00BE72BE">
      <w:pPr>
        <w:tabs>
          <w:tab w:val="left" w:pos="2156"/>
          <w:tab w:val="left" w:pos="4536"/>
        </w:tabs>
        <w:rPr>
          <w:rFonts w:eastAsiaTheme="minorHAnsi" w:cs="Arial"/>
          <w:bCs/>
          <w:szCs w:val="24"/>
        </w:rPr>
      </w:pPr>
      <w:r w:rsidRPr="00E254E5">
        <w:rPr>
          <w:rFonts w:eastAsiaTheme="minorHAnsi" w:cs="Arial"/>
          <w:bCs/>
          <w:szCs w:val="24"/>
        </w:rPr>
        <w:tab/>
      </w:r>
      <w:r w:rsidRPr="00E254E5">
        <w:rPr>
          <w:rFonts w:eastAsiaTheme="minorHAnsi" w:cs="Arial"/>
          <w:bCs/>
          <w:szCs w:val="24"/>
        </w:rPr>
        <w:tab/>
      </w:r>
      <w:r w:rsidRPr="00E254E5">
        <w:rPr>
          <w:rFonts w:eastAsiaTheme="minorHAnsi" w:cs="Arial"/>
          <w:bCs/>
          <w:szCs w:val="24"/>
        </w:rPr>
        <w:tab/>
      </w:r>
    </w:p>
    <w:p w14:paraId="4B5FE492" w14:textId="0F105436" w:rsidR="00BE72BE" w:rsidRDefault="00BE72BE" w:rsidP="00BE72BE">
      <w:pPr>
        <w:tabs>
          <w:tab w:val="left" w:pos="2156"/>
          <w:tab w:val="left" w:pos="4536"/>
        </w:tabs>
        <w:rPr>
          <w:rFonts w:eastAsiaTheme="minorHAnsi" w:cs="Arial"/>
          <w:bCs/>
          <w:szCs w:val="24"/>
        </w:rPr>
      </w:pPr>
      <w:r w:rsidRPr="005E5922">
        <w:rPr>
          <w:rFonts w:eastAsiaTheme="minorHAnsi" w:cs="Arial"/>
          <w:b/>
          <w:szCs w:val="24"/>
        </w:rPr>
        <w:t>Councillors:</w:t>
      </w:r>
      <w:r w:rsidRPr="005E5922">
        <w:rPr>
          <w:rFonts w:eastAsiaTheme="minorHAnsi" w:cs="Arial"/>
          <w:b/>
          <w:szCs w:val="24"/>
        </w:rPr>
        <w:tab/>
      </w:r>
      <w:r w:rsidR="001E7BDB" w:rsidRPr="001E7BDB">
        <w:rPr>
          <w:rFonts w:eastAsiaTheme="minorHAnsi" w:cs="Arial"/>
          <w:bCs/>
          <w:szCs w:val="24"/>
        </w:rPr>
        <w:t>Boyle</w:t>
      </w:r>
      <w:r w:rsidR="001E7BDB">
        <w:rPr>
          <w:rFonts w:eastAsiaTheme="minorHAnsi" w:cs="Arial"/>
          <w:bCs/>
          <w:szCs w:val="24"/>
        </w:rPr>
        <w:tab/>
      </w:r>
      <w:r w:rsidR="00FC3A06">
        <w:rPr>
          <w:rFonts w:eastAsiaTheme="minorHAnsi" w:cs="Arial"/>
          <w:bCs/>
          <w:szCs w:val="24"/>
        </w:rPr>
        <w:t>Edmund</w:t>
      </w:r>
    </w:p>
    <w:p w14:paraId="7A2B7173" w14:textId="7E5D4F63" w:rsidR="000A1E22" w:rsidRDefault="000A1E22" w:rsidP="00BE72BE">
      <w:pPr>
        <w:tabs>
          <w:tab w:val="left" w:pos="2156"/>
          <w:tab w:val="left" w:pos="4536"/>
        </w:tabs>
        <w:rPr>
          <w:rFonts w:eastAsiaTheme="minorHAnsi" w:cs="Arial"/>
          <w:bCs/>
          <w:szCs w:val="24"/>
        </w:rPr>
      </w:pPr>
      <w:r>
        <w:rPr>
          <w:rFonts w:eastAsiaTheme="minorHAnsi" w:cs="Arial"/>
          <w:bCs/>
          <w:szCs w:val="24"/>
        </w:rPr>
        <w:tab/>
      </w:r>
      <w:r w:rsidR="00FC3A06">
        <w:rPr>
          <w:rFonts w:eastAsiaTheme="minorHAnsi" w:cs="Arial"/>
          <w:bCs/>
          <w:szCs w:val="24"/>
        </w:rPr>
        <w:t xml:space="preserve">Blaney </w:t>
      </w:r>
      <w:r>
        <w:rPr>
          <w:rFonts w:eastAsiaTheme="minorHAnsi" w:cs="Arial"/>
          <w:bCs/>
          <w:szCs w:val="24"/>
        </w:rPr>
        <w:tab/>
      </w:r>
      <w:r w:rsidR="00FC3A06">
        <w:rPr>
          <w:rFonts w:eastAsiaTheme="minorHAnsi" w:cs="Arial"/>
          <w:bCs/>
          <w:szCs w:val="24"/>
        </w:rPr>
        <w:t xml:space="preserve">Harbinson </w:t>
      </w:r>
    </w:p>
    <w:p w14:paraId="388105E0" w14:textId="0D07B687" w:rsidR="000A1E22" w:rsidRDefault="000A1E22" w:rsidP="00BE72BE">
      <w:pPr>
        <w:tabs>
          <w:tab w:val="left" w:pos="2156"/>
          <w:tab w:val="left" w:pos="4536"/>
        </w:tabs>
        <w:rPr>
          <w:rFonts w:eastAsiaTheme="minorHAnsi" w:cs="Arial"/>
          <w:bCs/>
          <w:szCs w:val="24"/>
        </w:rPr>
      </w:pPr>
      <w:r>
        <w:rPr>
          <w:rFonts w:eastAsiaTheme="minorHAnsi" w:cs="Arial"/>
          <w:bCs/>
          <w:szCs w:val="24"/>
        </w:rPr>
        <w:tab/>
      </w:r>
      <w:r w:rsidR="00FC3A06">
        <w:rPr>
          <w:rFonts w:eastAsiaTheme="minorHAnsi" w:cs="Arial"/>
          <w:bCs/>
          <w:szCs w:val="24"/>
        </w:rPr>
        <w:t xml:space="preserve">Brady </w:t>
      </w:r>
      <w:r>
        <w:rPr>
          <w:rFonts w:eastAsiaTheme="minorHAnsi" w:cs="Arial"/>
          <w:bCs/>
          <w:szCs w:val="24"/>
        </w:rPr>
        <w:tab/>
      </w:r>
      <w:r w:rsidR="00FC3A06">
        <w:rPr>
          <w:rFonts w:eastAsiaTheme="minorHAnsi" w:cs="Arial"/>
          <w:bCs/>
          <w:szCs w:val="24"/>
        </w:rPr>
        <w:t xml:space="preserve">Irwin  </w:t>
      </w:r>
    </w:p>
    <w:p w14:paraId="6FB28233" w14:textId="47BB974D" w:rsidR="0029455E" w:rsidRDefault="000A1E22" w:rsidP="00BE72BE">
      <w:pPr>
        <w:tabs>
          <w:tab w:val="left" w:pos="2156"/>
          <w:tab w:val="left" w:pos="4536"/>
        </w:tabs>
        <w:rPr>
          <w:rFonts w:eastAsiaTheme="minorHAnsi" w:cs="Arial"/>
          <w:bCs/>
          <w:szCs w:val="24"/>
        </w:rPr>
      </w:pPr>
      <w:r>
        <w:rPr>
          <w:rFonts w:eastAsiaTheme="minorHAnsi" w:cs="Arial"/>
          <w:bCs/>
          <w:szCs w:val="24"/>
        </w:rPr>
        <w:tab/>
      </w:r>
      <w:r w:rsidR="00FC3A06">
        <w:rPr>
          <w:rFonts w:eastAsiaTheme="minorHAnsi" w:cs="Arial"/>
          <w:bCs/>
          <w:szCs w:val="24"/>
        </w:rPr>
        <w:t>Cathcart (</w:t>
      </w:r>
      <w:proofErr w:type="gramStart"/>
      <w:r w:rsidR="00FC3A06">
        <w:rPr>
          <w:rFonts w:eastAsiaTheme="minorHAnsi" w:cs="Arial"/>
          <w:bCs/>
          <w:szCs w:val="24"/>
        </w:rPr>
        <w:t xml:space="preserve">Zoom)  </w:t>
      </w:r>
      <w:r w:rsidR="0029455E">
        <w:rPr>
          <w:rFonts w:eastAsiaTheme="minorHAnsi" w:cs="Arial"/>
          <w:bCs/>
          <w:szCs w:val="24"/>
        </w:rPr>
        <w:tab/>
      </w:r>
      <w:proofErr w:type="gramEnd"/>
      <w:r w:rsidR="00FC3A06">
        <w:rPr>
          <w:rFonts w:eastAsiaTheme="minorHAnsi" w:cs="Arial"/>
          <w:bCs/>
          <w:szCs w:val="24"/>
        </w:rPr>
        <w:t xml:space="preserve">Wray </w:t>
      </w:r>
    </w:p>
    <w:p w14:paraId="27C2C712" w14:textId="3458D266" w:rsidR="000A1E22" w:rsidRPr="000A1E22" w:rsidRDefault="000A1E22" w:rsidP="00BE72BE">
      <w:pPr>
        <w:tabs>
          <w:tab w:val="left" w:pos="2156"/>
          <w:tab w:val="left" w:pos="4536"/>
        </w:tabs>
        <w:rPr>
          <w:rFonts w:eastAsiaTheme="minorHAnsi" w:cs="Arial"/>
          <w:bCs/>
          <w:szCs w:val="24"/>
        </w:rPr>
      </w:pPr>
    </w:p>
    <w:p w14:paraId="38D0807E" w14:textId="77777777" w:rsidR="00BE72BE" w:rsidRDefault="00BE72BE" w:rsidP="00BE72BE">
      <w:pPr>
        <w:tabs>
          <w:tab w:val="left" w:pos="2156"/>
          <w:tab w:val="left" w:pos="4536"/>
        </w:tabs>
        <w:rPr>
          <w:rFonts w:eastAsiaTheme="minorHAnsi" w:cs="Arial"/>
          <w:bCs/>
          <w:szCs w:val="24"/>
        </w:rPr>
      </w:pPr>
      <w:r w:rsidRPr="005E5922">
        <w:rPr>
          <w:rFonts w:eastAsiaTheme="minorHAnsi" w:cs="Arial"/>
          <w:bCs/>
          <w:szCs w:val="24"/>
        </w:rPr>
        <w:tab/>
      </w:r>
    </w:p>
    <w:p w14:paraId="31DE383E" w14:textId="337A9365" w:rsidR="00BE72BE" w:rsidRDefault="00BE72BE" w:rsidP="00BE72BE">
      <w:pPr>
        <w:tabs>
          <w:tab w:val="left" w:pos="2156"/>
          <w:tab w:val="left" w:pos="4536"/>
        </w:tabs>
        <w:rPr>
          <w:rFonts w:eastAsiaTheme="minorHAnsi" w:cs="Arial"/>
          <w:b/>
          <w:szCs w:val="24"/>
        </w:rPr>
      </w:pPr>
      <w:r w:rsidRPr="005E5922">
        <w:rPr>
          <w:rFonts w:eastAsiaTheme="minorHAnsi" w:cs="Arial"/>
          <w:b/>
          <w:szCs w:val="24"/>
        </w:rPr>
        <w:t>Officers</w:t>
      </w:r>
      <w:r>
        <w:rPr>
          <w:rFonts w:eastAsiaTheme="minorHAnsi" w:cs="Arial"/>
          <w:b/>
          <w:szCs w:val="24"/>
        </w:rPr>
        <w:t xml:space="preserve"> in Attendance</w:t>
      </w:r>
      <w:r w:rsidRPr="005E5922">
        <w:rPr>
          <w:rFonts w:eastAsiaTheme="minorHAnsi" w:cs="Arial"/>
          <w:b/>
          <w:szCs w:val="24"/>
        </w:rPr>
        <w:t xml:space="preserve">: </w:t>
      </w:r>
      <w:r w:rsidR="0029455E" w:rsidRPr="0029455E">
        <w:rPr>
          <w:rFonts w:eastAsiaTheme="minorHAnsi" w:cs="Arial"/>
          <w:bCs/>
          <w:szCs w:val="24"/>
        </w:rPr>
        <w:t xml:space="preserve">Director of Environmental Services (G Bannister), Head of </w:t>
      </w:r>
      <w:r w:rsidR="00826D6F">
        <w:rPr>
          <w:rFonts w:eastAsiaTheme="minorHAnsi" w:cs="Arial"/>
          <w:bCs/>
          <w:szCs w:val="24"/>
        </w:rPr>
        <w:t>Estates</w:t>
      </w:r>
      <w:r w:rsidR="0029455E" w:rsidRPr="0029455E">
        <w:rPr>
          <w:rFonts w:eastAsiaTheme="minorHAnsi" w:cs="Arial"/>
          <w:bCs/>
          <w:szCs w:val="24"/>
        </w:rPr>
        <w:t xml:space="preserve"> (P Caldwell),</w:t>
      </w:r>
      <w:r w:rsidR="00400D14">
        <w:rPr>
          <w:rFonts w:eastAsiaTheme="minorHAnsi" w:cs="Arial"/>
          <w:bCs/>
          <w:szCs w:val="24"/>
        </w:rPr>
        <w:t xml:space="preserve"> Head of Parks and Cemeteries</w:t>
      </w:r>
      <w:r w:rsidR="0029455E" w:rsidRPr="0029455E">
        <w:rPr>
          <w:rFonts w:eastAsiaTheme="minorHAnsi" w:cs="Arial"/>
          <w:bCs/>
          <w:szCs w:val="24"/>
        </w:rPr>
        <w:t xml:space="preserve"> </w:t>
      </w:r>
      <w:r w:rsidR="00400D14">
        <w:rPr>
          <w:rFonts w:eastAsiaTheme="minorHAnsi" w:cs="Arial"/>
          <w:bCs/>
          <w:szCs w:val="24"/>
        </w:rPr>
        <w:t xml:space="preserve">(S Daye), </w:t>
      </w:r>
      <w:r w:rsidR="0099161B">
        <w:rPr>
          <w:rFonts w:eastAsiaTheme="minorHAnsi" w:cs="Arial"/>
          <w:bCs/>
          <w:szCs w:val="24"/>
        </w:rPr>
        <w:t>Head of Waste and Cleansing (K Patterson),</w:t>
      </w:r>
      <w:r w:rsidR="0029455E" w:rsidRPr="0029455E">
        <w:rPr>
          <w:rFonts w:eastAsiaTheme="minorHAnsi" w:cs="Arial"/>
          <w:bCs/>
          <w:szCs w:val="24"/>
        </w:rPr>
        <w:t xml:space="preserve"> and Democratic Services Officer (</w:t>
      </w:r>
      <w:r w:rsidR="00295551">
        <w:rPr>
          <w:rFonts w:eastAsiaTheme="minorHAnsi" w:cs="Arial"/>
          <w:bCs/>
          <w:szCs w:val="24"/>
        </w:rPr>
        <w:t>H Loebnau</w:t>
      </w:r>
      <w:r w:rsidR="0029455E" w:rsidRPr="0029455E">
        <w:rPr>
          <w:rFonts w:eastAsiaTheme="minorHAnsi" w:cs="Arial"/>
          <w:bCs/>
          <w:szCs w:val="24"/>
        </w:rPr>
        <w:t>)</w:t>
      </w:r>
      <w:r w:rsidR="00400D14">
        <w:rPr>
          <w:rFonts w:eastAsiaTheme="minorHAnsi" w:cs="Arial"/>
          <w:bCs/>
          <w:szCs w:val="24"/>
        </w:rPr>
        <w:t>.</w:t>
      </w:r>
    </w:p>
    <w:p w14:paraId="39D057C6" w14:textId="77777777" w:rsidR="004F7549" w:rsidRDefault="004F7549" w:rsidP="00BE72BE">
      <w:pPr>
        <w:tabs>
          <w:tab w:val="left" w:pos="2156"/>
          <w:tab w:val="left" w:pos="4536"/>
        </w:tabs>
        <w:rPr>
          <w:rFonts w:eastAsiaTheme="minorHAnsi" w:cs="Arial"/>
          <w:b/>
          <w:szCs w:val="24"/>
        </w:rPr>
      </w:pPr>
    </w:p>
    <w:p w14:paraId="3816A710" w14:textId="6E6C26DE" w:rsidR="00BE72BE" w:rsidRPr="00BE72BE" w:rsidRDefault="00BE72BE" w:rsidP="00BE72BE">
      <w:pPr>
        <w:rPr>
          <w:b/>
          <w:bCs/>
          <w:sz w:val="28"/>
          <w:szCs w:val="28"/>
          <w:u w:val="single"/>
        </w:rPr>
      </w:pPr>
      <w:r w:rsidRPr="00BE72BE">
        <w:rPr>
          <w:rFonts w:cs="Arial"/>
          <w:b/>
          <w:bCs/>
          <w:sz w:val="28"/>
          <w:szCs w:val="28"/>
        </w:rPr>
        <w:t>1.</w:t>
      </w:r>
      <w:r>
        <w:tab/>
      </w:r>
      <w:r>
        <w:rPr>
          <w:b/>
          <w:bCs/>
          <w:sz w:val="28"/>
          <w:szCs w:val="28"/>
          <w:u w:val="single"/>
        </w:rPr>
        <w:t>APOLOGIES</w:t>
      </w:r>
    </w:p>
    <w:p w14:paraId="5813F48A" w14:textId="77777777" w:rsidR="00BE72BE" w:rsidRPr="00BE72BE" w:rsidRDefault="00BE72BE" w:rsidP="00BE72BE">
      <w:pPr>
        <w:ind w:left="567" w:hanging="567"/>
        <w:rPr>
          <w:rFonts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314623" w14:textId="72908804" w:rsidR="00BE72BE" w:rsidRDefault="00BE72BE" w:rsidP="00BE72BE">
      <w:pPr>
        <w:rPr>
          <w:rFonts w:cs="Arial"/>
          <w:szCs w:val="24"/>
        </w:rPr>
      </w:pPr>
      <w:r>
        <w:rPr>
          <w:rFonts w:cs="Arial"/>
          <w:szCs w:val="24"/>
        </w:rPr>
        <w:t>The Chai</w:t>
      </w:r>
      <w:r w:rsidR="000F2978">
        <w:rPr>
          <w:rFonts w:cs="Arial"/>
          <w:szCs w:val="24"/>
        </w:rPr>
        <w:t>r</w:t>
      </w:r>
      <w:r>
        <w:rPr>
          <w:rFonts w:cs="Arial"/>
          <w:szCs w:val="24"/>
        </w:rPr>
        <w:t xml:space="preserve"> sought apologies at this stage</w:t>
      </w:r>
      <w:r w:rsidR="00667DF9">
        <w:rPr>
          <w:rFonts w:cs="Arial"/>
          <w:szCs w:val="24"/>
        </w:rPr>
        <w:t xml:space="preserve"> and th</w:t>
      </w:r>
      <w:r w:rsidR="00FC3A06">
        <w:rPr>
          <w:rFonts w:cs="Arial"/>
          <w:szCs w:val="24"/>
        </w:rPr>
        <w:t xml:space="preserve">ose </w:t>
      </w:r>
      <w:r w:rsidR="00667DF9">
        <w:rPr>
          <w:rFonts w:cs="Arial"/>
          <w:szCs w:val="24"/>
        </w:rPr>
        <w:t>w</w:t>
      </w:r>
      <w:r w:rsidR="00FC3A06">
        <w:rPr>
          <w:rFonts w:cs="Arial"/>
          <w:szCs w:val="24"/>
        </w:rPr>
        <w:t>ere</w:t>
      </w:r>
      <w:r w:rsidR="00667DF9">
        <w:rPr>
          <w:rFonts w:cs="Arial"/>
          <w:szCs w:val="24"/>
        </w:rPr>
        <w:t xml:space="preserve"> </w:t>
      </w:r>
      <w:r w:rsidR="00FC3A06">
        <w:rPr>
          <w:rFonts w:cs="Arial"/>
          <w:szCs w:val="24"/>
        </w:rPr>
        <w:t xml:space="preserve">noted from Councillor Douglas and Councillor Ashe. </w:t>
      </w:r>
      <w:r w:rsidR="00667DF9">
        <w:rPr>
          <w:rFonts w:cs="Arial"/>
          <w:szCs w:val="24"/>
        </w:rPr>
        <w:t xml:space="preserve"> </w:t>
      </w:r>
    </w:p>
    <w:p w14:paraId="774E42EC" w14:textId="77777777" w:rsidR="00BE72BE" w:rsidRDefault="00BE72BE" w:rsidP="00BE72BE">
      <w:pPr>
        <w:rPr>
          <w:rFonts w:cs="Arial"/>
          <w:szCs w:val="24"/>
        </w:rPr>
      </w:pPr>
    </w:p>
    <w:p w14:paraId="5B3ADE3E" w14:textId="16093A0F" w:rsidR="00BE72BE" w:rsidRPr="00BE72BE" w:rsidRDefault="00BE72BE" w:rsidP="00BE72BE">
      <w:pPr>
        <w:rPr>
          <w:rFonts w:cs="Arial"/>
          <w:b/>
          <w:bCs/>
          <w:szCs w:val="24"/>
        </w:rPr>
      </w:pPr>
      <w:r>
        <w:rPr>
          <w:rFonts w:cs="Arial"/>
          <w:b/>
          <w:bCs/>
          <w:szCs w:val="24"/>
        </w:rPr>
        <w:t>NOTED.</w:t>
      </w:r>
    </w:p>
    <w:p w14:paraId="0CE1A3A1" w14:textId="77777777" w:rsidR="00BE72BE" w:rsidRPr="000F6E2D" w:rsidRDefault="00BE72BE" w:rsidP="00BE72BE">
      <w:pPr>
        <w:pStyle w:val="Heading1"/>
      </w:pPr>
      <w:r w:rsidRPr="0056063D">
        <w:rPr>
          <w:rFonts w:cs="Arial"/>
          <w:bCs/>
          <w:color w:val="auto"/>
          <w:szCs w:val="28"/>
          <w:u w:val="none"/>
        </w:rPr>
        <w:t>2.</w:t>
      </w:r>
      <w:r w:rsidRPr="0056063D">
        <w:rPr>
          <w:u w:val="none"/>
        </w:rPr>
        <w:tab/>
      </w:r>
      <w:r w:rsidRPr="00BE72BE">
        <w:rPr>
          <w:rFonts w:ascii="Arial Bold" w:hAnsi="Arial Bold" w:cs="Arial"/>
          <w:bCs/>
          <w:caps/>
          <w:color w:val="auto"/>
          <w:szCs w:val="28"/>
        </w:rPr>
        <w:t>Declarations of Interest</w:t>
      </w:r>
    </w:p>
    <w:p w14:paraId="474F1EBF" w14:textId="77777777" w:rsidR="00BE72BE" w:rsidRDefault="00BE72BE" w:rsidP="00BE72BE"/>
    <w:p w14:paraId="67E2B6F1" w14:textId="23A35E64" w:rsidR="00BE72BE" w:rsidRDefault="00BE72BE" w:rsidP="00BE72BE">
      <w:pPr>
        <w:rPr>
          <w:rFonts w:cs="Arial"/>
          <w:szCs w:val="24"/>
        </w:rPr>
      </w:pPr>
      <w:r>
        <w:rPr>
          <w:rFonts w:cs="Arial"/>
          <w:szCs w:val="24"/>
        </w:rPr>
        <w:t xml:space="preserve">The Chairman sought Declarations of </w:t>
      </w:r>
      <w:proofErr w:type="gramStart"/>
      <w:r>
        <w:rPr>
          <w:rFonts w:cs="Arial"/>
          <w:szCs w:val="24"/>
        </w:rPr>
        <w:t>Interest</w:t>
      </w:r>
      <w:proofErr w:type="gramEnd"/>
      <w:r>
        <w:rPr>
          <w:rFonts w:cs="Arial"/>
          <w:szCs w:val="24"/>
        </w:rPr>
        <w:t xml:space="preserve"> </w:t>
      </w:r>
      <w:r w:rsidR="000F2978">
        <w:rPr>
          <w:rFonts w:cs="Arial"/>
          <w:szCs w:val="24"/>
        </w:rPr>
        <w:t>and none were notified.</w:t>
      </w:r>
    </w:p>
    <w:p w14:paraId="1A1159B1" w14:textId="77777777" w:rsidR="00BE72BE" w:rsidRDefault="00BE72BE" w:rsidP="00BE72BE">
      <w:pPr>
        <w:rPr>
          <w:rFonts w:cs="Arial"/>
          <w:szCs w:val="24"/>
        </w:rPr>
      </w:pPr>
    </w:p>
    <w:p w14:paraId="4CF673E7" w14:textId="5E71C320" w:rsidR="00BE72BE" w:rsidRDefault="00BE72BE" w:rsidP="00BE72BE">
      <w:pPr>
        <w:rPr>
          <w:rFonts w:cs="Arial"/>
          <w:b/>
          <w:bCs/>
          <w:szCs w:val="24"/>
        </w:rPr>
      </w:pPr>
      <w:r>
        <w:rPr>
          <w:rFonts w:cs="Arial"/>
          <w:b/>
          <w:bCs/>
          <w:szCs w:val="24"/>
        </w:rPr>
        <w:t>NOTED.</w:t>
      </w:r>
      <w:bookmarkStart w:id="0" w:name="_Hlk165630040"/>
      <w:bookmarkStart w:id="1" w:name="_Hlk165630093"/>
      <w:bookmarkStart w:id="2" w:name="_Hlk176775335"/>
      <w:bookmarkStart w:id="3" w:name="_Hlk163724217"/>
    </w:p>
    <w:p w14:paraId="25C94700" w14:textId="0AD119D9" w:rsidR="00BE72BE" w:rsidRPr="00BE72BE" w:rsidRDefault="00BE72BE" w:rsidP="005C792C">
      <w:pPr>
        <w:pStyle w:val="Heading1"/>
        <w:spacing w:after="0"/>
        <w:ind w:left="720" w:hanging="720"/>
        <w:rPr>
          <w:rFonts w:ascii="Arial Bold" w:hAnsi="Arial Bold" w:cs="Arial" w:hint="eastAsia"/>
          <w:b w:val="0"/>
          <w:bCs/>
          <w:caps/>
          <w:color w:val="auto"/>
          <w:szCs w:val="28"/>
        </w:rPr>
      </w:pPr>
      <w:bookmarkStart w:id="4" w:name="_Hlk184739711"/>
      <w:r w:rsidRPr="00634CE4">
        <w:rPr>
          <w:rFonts w:cs="Arial"/>
          <w:bCs/>
          <w:color w:val="auto"/>
          <w:szCs w:val="28"/>
          <w:u w:val="none"/>
        </w:rPr>
        <w:t>3.</w:t>
      </w:r>
      <w:r w:rsidRPr="0056063D">
        <w:rPr>
          <w:u w:val="none"/>
        </w:rPr>
        <w:tab/>
      </w:r>
      <w:r w:rsidR="006F1A38">
        <w:rPr>
          <w:rFonts w:ascii="Arial Bold" w:eastAsia="Calibri" w:hAnsi="Arial Bold" w:cs="Arial"/>
          <w:b w:val="0"/>
          <w:bCs/>
          <w:caps/>
          <w:color w:val="auto"/>
          <w:szCs w:val="28"/>
        </w:rPr>
        <w:t>t</w:t>
      </w:r>
      <w:r w:rsidR="001A1246">
        <w:rPr>
          <w:rFonts w:ascii="Arial Bold" w:eastAsia="Calibri" w:hAnsi="Arial Bold" w:cs="Arial"/>
          <w:b w:val="0"/>
          <w:bCs/>
          <w:caps/>
          <w:color w:val="auto"/>
          <w:szCs w:val="28"/>
        </w:rPr>
        <w:t xml:space="preserve">echnical budget – estimates process for 2026/27 </w:t>
      </w:r>
    </w:p>
    <w:bookmarkEnd w:id="0"/>
    <w:p w14:paraId="09F128A0" w14:textId="4922EFB6" w:rsidR="00256F7F" w:rsidRDefault="005C792C" w:rsidP="005C792C">
      <w:pPr>
        <w:contextualSpacing/>
        <w:rPr>
          <w:rFonts w:cs="Arial"/>
          <w:szCs w:val="24"/>
        </w:rPr>
      </w:pPr>
      <w:r>
        <w:rPr>
          <w:rFonts w:cs="Arial"/>
          <w:szCs w:val="24"/>
        </w:rPr>
        <w:tab/>
      </w:r>
      <w:bookmarkStart w:id="5" w:name="_Hlk213150687"/>
      <w:r>
        <w:rPr>
          <w:rFonts w:cs="Arial"/>
          <w:szCs w:val="24"/>
        </w:rPr>
        <w:t>(Appendix I)</w:t>
      </w:r>
    </w:p>
    <w:bookmarkEnd w:id="5"/>
    <w:p w14:paraId="445FA6FC" w14:textId="77777777" w:rsidR="005C792C" w:rsidRDefault="005C792C" w:rsidP="00BE72BE">
      <w:pPr>
        <w:contextualSpacing/>
        <w:rPr>
          <w:rFonts w:cs="Arial"/>
          <w:szCs w:val="24"/>
        </w:rPr>
      </w:pPr>
    </w:p>
    <w:p w14:paraId="1C274E0C" w14:textId="58F6898C" w:rsidR="00256F7F" w:rsidRPr="00AF1ED7" w:rsidRDefault="00295551" w:rsidP="00256F7F">
      <w:pPr>
        <w:rPr>
          <w:rFonts w:cs="Arial"/>
          <w:szCs w:val="24"/>
        </w:rPr>
      </w:pPr>
      <w:r w:rsidRPr="00295551">
        <w:rPr>
          <w:rFonts w:cs="Arial"/>
          <w:szCs w:val="24"/>
        </w:rPr>
        <w:t xml:space="preserve">PREVIOUSLY </w:t>
      </w:r>
      <w:proofErr w:type="gramStart"/>
      <w:r w:rsidRPr="00295551">
        <w:rPr>
          <w:rFonts w:cs="Arial"/>
          <w:szCs w:val="24"/>
        </w:rPr>
        <w:t>CIRCULATED:-</w:t>
      </w:r>
      <w:proofErr w:type="gramEnd"/>
      <w:r w:rsidRPr="00295551">
        <w:rPr>
          <w:rFonts w:cs="Arial"/>
          <w:szCs w:val="24"/>
        </w:rPr>
        <w:t xml:space="preserve"> Report from the Director of Environmental Services detailing that the </w:t>
      </w:r>
      <w:r w:rsidR="00256F7F" w:rsidRPr="00295551">
        <w:rPr>
          <w:rFonts w:cs="Arial"/>
          <w:szCs w:val="24"/>
        </w:rPr>
        <w:t>Council’s agreed Maintenance Strategy incorporate</w:t>
      </w:r>
      <w:r>
        <w:rPr>
          <w:rFonts w:cs="Arial"/>
          <w:szCs w:val="24"/>
        </w:rPr>
        <w:t>d</w:t>
      </w:r>
      <w:r w:rsidR="00256F7F" w:rsidRPr="00295551">
        <w:rPr>
          <w:rFonts w:cs="Arial"/>
          <w:szCs w:val="24"/>
        </w:rPr>
        <w:t xml:space="preserve"> a “needs based” budgeting model, rather</w:t>
      </w:r>
      <w:r w:rsidR="00256F7F" w:rsidRPr="00AF1ED7">
        <w:rPr>
          <w:rFonts w:cs="Arial"/>
          <w:szCs w:val="24"/>
        </w:rPr>
        <w:t xml:space="preserve"> than a more traditional “fixed amount” approach for its refurbishment programme.</w:t>
      </w:r>
    </w:p>
    <w:p w14:paraId="2AE9EC04" w14:textId="77777777" w:rsidR="00256F7F" w:rsidRPr="00AF1ED7" w:rsidRDefault="00256F7F" w:rsidP="00256F7F">
      <w:pPr>
        <w:rPr>
          <w:rFonts w:cs="Arial"/>
          <w:szCs w:val="24"/>
        </w:rPr>
      </w:pPr>
    </w:p>
    <w:p w14:paraId="6B101E22" w14:textId="10CED034" w:rsidR="00256F7F" w:rsidRPr="00AF1ED7" w:rsidRDefault="00256F7F" w:rsidP="00256F7F">
      <w:pPr>
        <w:rPr>
          <w:rFonts w:cs="Arial"/>
          <w:szCs w:val="24"/>
        </w:rPr>
      </w:pPr>
      <w:r w:rsidRPr="00AF1ED7">
        <w:rPr>
          <w:rFonts w:cs="Arial"/>
          <w:szCs w:val="24"/>
        </w:rPr>
        <w:t xml:space="preserve">Properties </w:t>
      </w:r>
      <w:r w:rsidR="00295551">
        <w:rPr>
          <w:rFonts w:cs="Arial"/>
          <w:szCs w:val="24"/>
        </w:rPr>
        <w:t>we</w:t>
      </w:r>
      <w:r w:rsidRPr="00AF1ED7">
        <w:rPr>
          <w:rFonts w:cs="Arial"/>
          <w:szCs w:val="24"/>
        </w:rPr>
        <w:t xml:space="preserve">re condition scored (as a percentage) and a threshold for action </w:t>
      </w:r>
      <w:r w:rsidR="00295551">
        <w:rPr>
          <w:rFonts w:cs="Arial"/>
          <w:szCs w:val="24"/>
        </w:rPr>
        <w:t>wa</w:t>
      </w:r>
      <w:r w:rsidRPr="00AF1ED7">
        <w:rPr>
          <w:rFonts w:cs="Arial"/>
          <w:szCs w:val="24"/>
        </w:rPr>
        <w:t>s to be agreed by the Council, subject to budget considerations.</w:t>
      </w:r>
    </w:p>
    <w:p w14:paraId="6460DF88" w14:textId="77777777" w:rsidR="00256F7F" w:rsidRPr="00AF1ED7" w:rsidRDefault="00256F7F" w:rsidP="00256F7F">
      <w:pPr>
        <w:rPr>
          <w:rFonts w:cs="Arial"/>
          <w:szCs w:val="24"/>
        </w:rPr>
      </w:pPr>
    </w:p>
    <w:p w14:paraId="736C54DF" w14:textId="73D7D0B6" w:rsidR="00256F7F" w:rsidRPr="00AF1ED7" w:rsidRDefault="00256F7F" w:rsidP="00256F7F">
      <w:pPr>
        <w:rPr>
          <w:rFonts w:cs="Arial"/>
          <w:szCs w:val="24"/>
        </w:rPr>
      </w:pPr>
      <w:r w:rsidRPr="00AF1ED7">
        <w:rPr>
          <w:rFonts w:cs="Arial"/>
          <w:szCs w:val="24"/>
        </w:rPr>
        <w:lastRenderedPageBreak/>
        <w:t>By making th</w:t>
      </w:r>
      <w:r w:rsidR="00295551">
        <w:rPr>
          <w:rFonts w:cs="Arial"/>
          <w:szCs w:val="24"/>
        </w:rPr>
        <w:t>e</w:t>
      </w:r>
      <w:r w:rsidRPr="00AF1ED7">
        <w:rPr>
          <w:rFonts w:cs="Arial"/>
          <w:szCs w:val="24"/>
        </w:rPr>
        <w:t xml:space="preserve"> budgetary decision at this stage, ahead of the rates setting process, Members </w:t>
      </w:r>
      <w:r w:rsidR="00295551">
        <w:rPr>
          <w:rFonts w:cs="Arial"/>
          <w:szCs w:val="24"/>
        </w:rPr>
        <w:t>we</w:t>
      </w:r>
      <w:r w:rsidRPr="00AF1ED7">
        <w:rPr>
          <w:rFonts w:cs="Arial"/>
          <w:szCs w:val="24"/>
        </w:rPr>
        <w:t>re able to see the detail behind each option in order to inform the decision and give officers guidance on the amount to include in the next draft of the budget estimates for 202</w:t>
      </w:r>
      <w:r>
        <w:rPr>
          <w:rFonts w:cs="Arial"/>
          <w:szCs w:val="24"/>
        </w:rPr>
        <w:t>6</w:t>
      </w:r>
      <w:r w:rsidRPr="00AF1ED7">
        <w:rPr>
          <w:rFonts w:cs="Arial"/>
          <w:szCs w:val="24"/>
        </w:rPr>
        <w:t>/2</w:t>
      </w:r>
      <w:r>
        <w:rPr>
          <w:rFonts w:cs="Arial"/>
          <w:szCs w:val="24"/>
        </w:rPr>
        <w:t>7</w:t>
      </w:r>
      <w:r w:rsidRPr="00AF1ED7">
        <w:rPr>
          <w:rFonts w:cs="Arial"/>
          <w:szCs w:val="24"/>
        </w:rPr>
        <w:t xml:space="preserve">. </w:t>
      </w:r>
      <w:r w:rsidR="00295551">
        <w:rPr>
          <w:rFonts w:cs="Arial"/>
          <w:szCs w:val="24"/>
        </w:rPr>
        <w:t xml:space="preserve"> </w:t>
      </w:r>
      <w:r w:rsidRPr="00AF1ED7">
        <w:rPr>
          <w:rFonts w:cs="Arial"/>
          <w:szCs w:val="24"/>
        </w:rPr>
        <w:t>Members w</w:t>
      </w:r>
      <w:r w:rsidR="00295551">
        <w:rPr>
          <w:rFonts w:cs="Arial"/>
          <w:szCs w:val="24"/>
        </w:rPr>
        <w:t xml:space="preserve">ould </w:t>
      </w:r>
      <w:r w:rsidRPr="00AF1ED7">
        <w:rPr>
          <w:rFonts w:cs="Arial"/>
          <w:szCs w:val="24"/>
        </w:rPr>
        <w:t>of course have the ability to change any decision taken in relation to th</w:t>
      </w:r>
      <w:r w:rsidR="00295551">
        <w:rPr>
          <w:rFonts w:cs="Arial"/>
          <w:szCs w:val="24"/>
        </w:rPr>
        <w:t>e</w:t>
      </w:r>
      <w:r w:rsidRPr="00AF1ED7">
        <w:rPr>
          <w:rFonts w:cs="Arial"/>
          <w:szCs w:val="24"/>
        </w:rPr>
        <w:t xml:space="preserve"> report, as part of the overall final rates setting process.</w:t>
      </w:r>
    </w:p>
    <w:p w14:paraId="1E00E181" w14:textId="77777777" w:rsidR="00256F7F" w:rsidRPr="00AF1ED7" w:rsidRDefault="00256F7F" w:rsidP="00256F7F">
      <w:pPr>
        <w:jc w:val="both"/>
        <w:rPr>
          <w:rFonts w:cs="Arial"/>
          <w:szCs w:val="24"/>
        </w:rPr>
      </w:pPr>
    </w:p>
    <w:p w14:paraId="09DC8A92" w14:textId="77777777" w:rsidR="00256F7F" w:rsidRPr="006C3A5A" w:rsidRDefault="00256F7F" w:rsidP="00256F7F">
      <w:pPr>
        <w:rPr>
          <w:rFonts w:cs="Arial"/>
          <w:b/>
          <w:bCs/>
          <w:szCs w:val="24"/>
        </w:rPr>
      </w:pPr>
      <w:r w:rsidRPr="006C3A5A">
        <w:rPr>
          <w:rFonts w:cs="Arial"/>
          <w:b/>
          <w:bCs/>
          <w:szCs w:val="24"/>
        </w:rPr>
        <w:t>Area of Focus for 2026/27</w:t>
      </w:r>
    </w:p>
    <w:p w14:paraId="6CBCC712" w14:textId="6AC02BDA" w:rsidR="00256F7F" w:rsidRPr="00AF1ED7" w:rsidRDefault="00256F7F" w:rsidP="00256F7F">
      <w:pPr>
        <w:rPr>
          <w:rFonts w:cs="Arial"/>
          <w:szCs w:val="24"/>
        </w:rPr>
      </w:pPr>
      <w:r w:rsidRPr="00AF1ED7">
        <w:rPr>
          <w:rFonts w:cs="Arial"/>
          <w:szCs w:val="24"/>
        </w:rPr>
        <w:t>In 202</w:t>
      </w:r>
      <w:r>
        <w:rPr>
          <w:rFonts w:cs="Arial"/>
          <w:szCs w:val="24"/>
        </w:rPr>
        <w:t xml:space="preserve">6/27 </w:t>
      </w:r>
      <w:r w:rsidRPr="00AF1ED7">
        <w:rPr>
          <w:rFonts w:cs="Arial"/>
          <w:szCs w:val="24"/>
        </w:rPr>
        <w:t>works w</w:t>
      </w:r>
      <w:r w:rsidR="00295551">
        <w:rPr>
          <w:rFonts w:cs="Arial"/>
          <w:szCs w:val="24"/>
        </w:rPr>
        <w:t xml:space="preserve">ould </w:t>
      </w:r>
      <w:r w:rsidRPr="00AF1ED7">
        <w:rPr>
          <w:rFonts w:cs="Arial"/>
          <w:szCs w:val="24"/>
        </w:rPr>
        <w:t xml:space="preserve">focus on </w:t>
      </w:r>
      <w:r>
        <w:rPr>
          <w:rFonts w:cs="Arial"/>
          <w:szCs w:val="24"/>
        </w:rPr>
        <w:t>tourism buildings, public toilets and waste recycling centres.</w:t>
      </w:r>
      <w:r w:rsidRPr="00AF1ED7">
        <w:rPr>
          <w:rFonts w:cs="Arial"/>
          <w:szCs w:val="24"/>
        </w:rPr>
        <w:t xml:space="preserve"> </w:t>
      </w:r>
    </w:p>
    <w:p w14:paraId="212DFB0C" w14:textId="77777777" w:rsidR="00256F7F" w:rsidRPr="00AF1ED7" w:rsidRDefault="00256F7F" w:rsidP="00256F7F">
      <w:pPr>
        <w:jc w:val="both"/>
        <w:rPr>
          <w:rFonts w:cs="Arial"/>
          <w:szCs w:val="24"/>
        </w:rPr>
      </w:pPr>
    </w:p>
    <w:p w14:paraId="7C04B86C" w14:textId="77777777" w:rsidR="00256F7F" w:rsidRPr="00AF1ED7" w:rsidRDefault="00256F7F" w:rsidP="00256F7F">
      <w:pPr>
        <w:jc w:val="center"/>
        <w:rPr>
          <w:rFonts w:cs="Arial"/>
          <w:szCs w:val="24"/>
        </w:rPr>
      </w:pPr>
      <w:r w:rsidRPr="00AF1ED7">
        <w:rPr>
          <w:rFonts w:cs="Arial"/>
          <w:noProof/>
          <w:szCs w:val="24"/>
        </w:rPr>
        <mc:AlternateContent>
          <mc:Choice Requires="wps">
            <w:drawing>
              <wp:anchor distT="0" distB="0" distL="114300" distR="114300" simplePos="0" relativeHeight="251659264" behindDoc="0" locked="0" layoutInCell="1" allowOverlap="1" wp14:anchorId="1217BA93" wp14:editId="335D64C8">
                <wp:simplePos x="0" y="0"/>
                <wp:positionH relativeFrom="column">
                  <wp:posOffset>2352675</wp:posOffset>
                </wp:positionH>
                <wp:positionV relativeFrom="paragraph">
                  <wp:posOffset>49530</wp:posOffset>
                </wp:positionV>
                <wp:extent cx="1000125" cy="942975"/>
                <wp:effectExtent l="0" t="0" r="28575" b="28575"/>
                <wp:wrapNone/>
                <wp:docPr id="426482942" name="Rectangle 6"/>
                <wp:cNvGraphicFramePr/>
                <a:graphic xmlns:a="http://schemas.openxmlformats.org/drawingml/2006/main">
                  <a:graphicData uri="http://schemas.microsoft.com/office/word/2010/wordprocessingShape">
                    <wps:wsp>
                      <wps:cNvSpPr/>
                      <wps:spPr>
                        <a:xfrm>
                          <a:off x="0" y="0"/>
                          <a:ext cx="1000125" cy="9429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9D5E28" id="Rectangle 6" o:spid="_x0000_s1026" style="position:absolute;margin-left:185.25pt;margin-top:3.9pt;width:78.7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" filled="f" strokecolor="red" strokeweight="1.5pt"/>
            </w:pict>
          </mc:Fallback>
        </mc:AlternateContent>
      </w:r>
      <w:r w:rsidRPr="00AF1ED7">
        <w:rPr>
          <w:rFonts w:cs="Arial"/>
          <w:noProof/>
          <w:szCs w:val="24"/>
        </w:rPr>
        <w:drawing>
          <wp:inline distT="0" distB="0" distL="0" distR="0" wp14:anchorId="20F01C28" wp14:editId="3674F9A8">
            <wp:extent cx="3105150" cy="1038225"/>
            <wp:effectExtent l="0" t="0" r="0" b="9525"/>
            <wp:docPr id="18288575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5150" cy="1038225"/>
                    </a:xfrm>
                    <a:prstGeom prst="rect">
                      <a:avLst/>
                    </a:prstGeom>
                    <a:noFill/>
                    <a:ln>
                      <a:noFill/>
                    </a:ln>
                  </pic:spPr>
                </pic:pic>
              </a:graphicData>
            </a:graphic>
          </wp:inline>
        </w:drawing>
      </w:r>
    </w:p>
    <w:p w14:paraId="5C2408DC" w14:textId="77777777" w:rsidR="00256F7F" w:rsidRPr="00AF1ED7" w:rsidRDefault="00256F7F" w:rsidP="00256F7F">
      <w:pPr>
        <w:jc w:val="both"/>
        <w:rPr>
          <w:rFonts w:cs="Arial"/>
          <w:szCs w:val="24"/>
        </w:rPr>
      </w:pPr>
    </w:p>
    <w:p w14:paraId="6D74C30D" w14:textId="77777777" w:rsidR="00256F7F" w:rsidRPr="006C3A5A" w:rsidRDefault="00256F7F" w:rsidP="00256F7F">
      <w:pPr>
        <w:rPr>
          <w:rFonts w:cs="Arial"/>
          <w:b/>
          <w:bCs/>
          <w:szCs w:val="24"/>
        </w:rPr>
      </w:pPr>
      <w:r w:rsidRPr="006C3A5A">
        <w:rPr>
          <w:rFonts w:cs="Arial"/>
          <w:b/>
          <w:bCs/>
          <w:szCs w:val="24"/>
        </w:rPr>
        <w:t>Notable Trends of Improving Condition Scores and Lower Costs</w:t>
      </w:r>
    </w:p>
    <w:p w14:paraId="336BAF7A" w14:textId="06206136" w:rsidR="00256F7F" w:rsidRDefault="00256F7F" w:rsidP="00256F7F">
      <w:pPr>
        <w:rPr>
          <w:rFonts w:cs="Arial"/>
          <w:szCs w:val="24"/>
        </w:rPr>
      </w:pPr>
      <w:r w:rsidRPr="00AF1ED7">
        <w:rPr>
          <w:rFonts w:cs="Arial"/>
          <w:szCs w:val="24"/>
        </w:rPr>
        <w:t xml:space="preserve">Historically </w:t>
      </w:r>
      <w:r w:rsidR="00295551">
        <w:rPr>
          <w:rFonts w:cs="Arial"/>
          <w:szCs w:val="24"/>
        </w:rPr>
        <w:t xml:space="preserve">the Council’s </w:t>
      </w:r>
      <w:r w:rsidRPr="00AF1ED7">
        <w:rPr>
          <w:rFonts w:cs="Arial"/>
          <w:szCs w:val="24"/>
        </w:rPr>
        <w:t>threshold for action ha</w:t>
      </w:r>
      <w:r w:rsidR="00295551">
        <w:rPr>
          <w:rFonts w:cs="Arial"/>
          <w:szCs w:val="24"/>
        </w:rPr>
        <w:t>d</w:t>
      </w:r>
      <w:r w:rsidRPr="00AF1ED7">
        <w:rPr>
          <w:rFonts w:cs="Arial"/>
          <w:szCs w:val="24"/>
        </w:rPr>
        <w:t xml:space="preserve"> been between 75% and 80%, with costed options for revising this threshold up or down. </w:t>
      </w:r>
      <w:r w:rsidR="00295551">
        <w:rPr>
          <w:rFonts w:cs="Arial"/>
          <w:szCs w:val="24"/>
        </w:rPr>
        <w:t xml:space="preserve"> </w:t>
      </w:r>
      <w:r w:rsidRPr="00AF1ED7">
        <w:rPr>
          <w:rFonts w:cs="Arial"/>
          <w:szCs w:val="24"/>
        </w:rPr>
        <w:t xml:space="preserve">In 2023/24 there were several large-scale operational projects required, and the threshold had to be lowered to 70% to meet budget demands. </w:t>
      </w:r>
      <w:r w:rsidR="00295551">
        <w:rPr>
          <w:rFonts w:cs="Arial"/>
          <w:szCs w:val="24"/>
        </w:rPr>
        <w:t xml:space="preserve"> </w:t>
      </w:r>
      <w:r w:rsidRPr="00AF1ED7">
        <w:rPr>
          <w:rFonts w:cs="Arial"/>
          <w:szCs w:val="24"/>
        </w:rPr>
        <w:t>Conversely in 2024/25 there was a lower than usual requirement for operational works, enabling the budget to stretch to allow a higher-than-normal condition acceptability threshold.</w:t>
      </w:r>
    </w:p>
    <w:p w14:paraId="4537A892" w14:textId="77777777" w:rsidR="00256F7F" w:rsidRDefault="00256F7F" w:rsidP="00256F7F">
      <w:pPr>
        <w:rPr>
          <w:rFonts w:cs="Arial"/>
          <w:szCs w:val="24"/>
        </w:rPr>
      </w:pPr>
    </w:p>
    <w:p w14:paraId="034ACD4C" w14:textId="6B241A58" w:rsidR="00256F7F" w:rsidRDefault="00256F7F" w:rsidP="00256F7F">
      <w:pPr>
        <w:rPr>
          <w:rFonts w:cs="Arial"/>
          <w:szCs w:val="24"/>
        </w:rPr>
      </w:pPr>
      <w:r>
        <w:rPr>
          <w:rFonts w:cs="Arial"/>
          <w:szCs w:val="24"/>
        </w:rPr>
        <w:t xml:space="preserve">Notably, last year </w:t>
      </w:r>
      <w:r w:rsidR="00295551">
        <w:rPr>
          <w:rFonts w:cs="Arial"/>
          <w:szCs w:val="24"/>
        </w:rPr>
        <w:t xml:space="preserve">the Council </w:t>
      </w:r>
      <w:r>
        <w:rPr>
          <w:rFonts w:cs="Arial"/>
          <w:szCs w:val="24"/>
        </w:rPr>
        <w:t>w</w:t>
      </w:r>
      <w:r w:rsidR="00295551">
        <w:rPr>
          <w:rFonts w:cs="Arial"/>
          <w:szCs w:val="24"/>
        </w:rPr>
        <w:t>as</w:t>
      </w:r>
      <w:r>
        <w:rPr>
          <w:rFonts w:cs="Arial"/>
          <w:szCs w:val="24"/>
        </w:rPr>
        <w:t xml:space="preserve"> able to raise the acceptability threshold to 94% yet only require</w:t>
      </w:r>
      <w:r w:rsidR="00295551">
        <w:rPr>
          <w:rFonts w:cs="Arial"/>
          <w:szCs w:val="24"/>
        </w:rPr>
        <w:t>d</w:t>
      </w:r>
      <w:r>
        <w:rPr>
          <w:rFonts w:cs="Arial"/>
          <w:szCs w:val="24"/>
        </w:rPr>
        <w:t xml:space="preserve"> a budget of £68k for condition-based works.  Th</w:t>
      </w:r>
      <w:r w:rsidR="00295551">
        <w:rPr>
          <w:rFonts w:cs="Arial"/>
          <w:szCs w:val="24"/>
        </w:rPr>
        <w:t>at</w:t>
      </w:r>
      <w:r>
        <w:rPr>
          <w:rFonts w:cs="Arial"/>
          <w:szCs w:val="24"/>
        </w:rPr>
        <w:t xml:space="preserve"> then enabled the implementation of more operational requests, aimed at improving </w:t>
      </w:r>
      <w:r w:rsidR="00295551">
        <w:rPr>
          <w:rFonts w:cs="Arial"/>
          <w:szCs w:val="24"/>
        </w:rPr>
        <w:t xml:space="preserve">the </w:t>
      </w:r>
      <w:r>
        <w:rPr>
          <w:rFonts w:cs="Arial"/>
          <w:szCs w:val="24"/>
        </w:rPr>
        <w:t>estate in ways not picked up by the condition surveys.</w:t>
      </w:r>
    </w:p>
    <w:p w14:paraId="67B2916F" w14:textId="77777777" w:rsidR="00256F7F" w:rsidRPr="00AF1ED7" w:rsidRDefault="00256F7F" w:rsidP="00256F7F">
      <w:pPr>
        <w:rPr>
          <w:rFonts w:cs="Arial"/>
          <w:szCs w:val="24"/>
        </w:rPr>
      </w:pPr>
    </w:p>
    <w:p w14:paraId="48822B57" w14:textId="14BACD87" w:rsidR="00256F7F" w:rsidRPr="00AF1ED7" w:rsidRDefault="00256F7F" w:rsidP="00256F7F">
      <w:pPr>
        <w:rPr>
          <w:rFonts w:cs="Arial"/>
          <w:szCs w:val="24"/>
        </w:rPr>
      </w:pPr>
      <w:r w:rsidRPr="00AF1ED7">
        <w:rPr>
          <w:rFonts w:cs="Arial"/>
          <w:szCs w:val="24"/>
        </w:rPr>
        <w:t>Generally, there ha</w:t>
      </w:r>
      <w:r w:rsidR="00295551">
        <w:rPr>
          <w:rFonts w:cs="Arial"/>
          <w:szCs w:val="24"/>
        </w:rPr>
        <w:t>d</w:t>
      </w:r>
      <w:r w:rsidRPr="00AF1ED7">
        <w:rPr>
          <w:rFonts w:cs="Arial"/>
          <w:szCs w:val="24"/>
        </w:rPr>
        <w:t xml:space="preserve"> been a trend of improving condition scores within the estate. Subsequently, the agreed threshold for action ha</w:t>
      </w:r>
      <w:r w:rsidR="00295551">
        <w:rPr>
          <w:rFonts w:cs="Arial"/>
          <w:szCs w:val="24"/>
        </w:rPr>
        <w:t>d</w:t>
      </w:r>
      <w:r w:rsidRPr="00AF1ED7">
        <w:rPr>
          <w:rFonts w:cs="Arial"/>
          <w:szCs w:val="24"/>
        </w:rPr>
        <w:t xml:space="preserve"> had an upward trend whilst at the same time the revenue budget required for refurbishment projects ha</w:t>
      </w:r>
      <w:r w:rsidR="00295551">
        <w:rPr>
          <w:rFonts w:cs="Arial"/>
          <w:szCs w:val="24"/>
        </w:rPr>
        <w:t>d</w:t>
      </w:r>
      <w:r w:rsidRPr="00AF1ED7">
        <w:rPr>
          <w:rFonts w:cs="Arial"/>
          <w:szCs w:val="24"/>
        </w:rPr>
        <w:t xml:space="preserve"> been reduced, as demonstrated by the table below. </w:t>
      </w:r>
    </w:p>
    <w:p w14:paraId="44C5752F" w14:textId="77777777" w:rsidR="00256F7F" w:rsidRPr="00AF1ED7" w:rsidRDefault="00256F7F" w:rsidP="00256F7F">
      <w:pPr>
        <w:jc w:val="both"/>
        <w:rPr>
          <w:rFonts w:cs="Arial"/>
          <w:szCs w:val="24"/>
        </w:rPr>
      </w:pPr>
    </w:p>
    <w:tbl>
      <w:tblPr>
        <w:tblStyle w:val="TableGrid"/>
        <w:tblW w:w="9030" w:type="dxa"/>
        <w:jc w:val="center"/>
        <w:tblLayout w:type="fixed"/>
        <w:tblLook w:val="04A0" w:firstRow="1" w:lastRow="0" w:firstColumn="1" w:lastColumn="0" w:noHBand="0" w:noVBand="1"/>
      </w:tblPr>
      <w:tblGrid>
        <w:gridCol w:w="1343"/>
        <w:gridCol w:w="960"/>
        <w:gridCol w:w="961"/>
        <w:gridCol w:w="961"/>
        <w:gridCol w:w="961"/>
        <w:gridCol w:w="961"/>
        <w:gridCol w:w="961"/>
        <w:gridCol w:w="961"/>
        <w:gridCol w:w="961"/>
      </w:tblGrid>
      <w:tr w:rsidR="00256F7F" w:rsidRPr="00242A79" w14:paraId="5EBC37A9" w14:textId="77777777" w:rsidTr="000703ED">
        <w:trPr>
          <w:trHeight w:val="625"/>
          <w:jc w:val="center"/>
        </w:trPr>
        <w:tc>
          <w:tcPr>
            <w:tcW w:w="13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2D57F9" w14:textId="77777777" w:rsidR="00256F7F" w:rsidRPr="00242A79" w:rsidRDefault="00256F7F" w:rsidP="000703ED">
            <w:pPr>
              <w:jc w:val="both"/>
              <w:rPr>
                <w:rFonts w:cs="Arial"/>
                <w:sz w:val="20"/>
              </w:rPr>
            </w:pPr>
          </w:p>
        </w:tc>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94EBBB" w14:textId="77777777" w:rsidR="00256F7F" w:rsidRPr="00242A79" w:rsidRDefault="00256F7F" w:rsidP="000703ED">
            <w:pPr>
              <w:jc w:val="both"/>
              <w:rPr>
                <w:rFonts w:cs="Arial"/>
                <w:sz w:val="20"/>
              </w:rPr>
            </w:pPr>
            <w:r w:rsidRPr="00242A79">
              <w:rPr>
                <w:rFonts w:cs="Arial"/>
                <w:sz w:val="20"/>
              </w:rPr>
              <w:t>2018/19</w:t>
            </w:r>
          </w:p>
        </w:tc>
        <w:tc>
          <w:tcPr>
            <w:tcW w:w="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2463F1" w14:textId="77777777" w:rsidR="00256F7F" w:rsidRPr="00242A79" w:rsidRDefault="00256F7F" w:rsidP="000703ED">
            <w:pPr>
              <w:jc w:val="both"/>
              <w:rPr>
                <w:rFonts w:cs="Arial"/>
                <w:sz w:val="20"/>
              </w:rPr>
            </w:pPr>
            <w:r w:rsidRPr="00242A79">
              <w:rPr>
                <w:rFonts w:cs="Arial"/>
                <w:sz w:val="20"/>
              </w:rPr>
              <w:t>2019/20</w:t>
            </w:r>
          </w:p>
        </w:tc>
        <w:tc>
          <w:tcPr>
            <w:tcW w:w="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1AC387" w14:textId="77777777" w:rsidR="00256F7F" w:rsidRPr="00242A79" w:rsidRDefault="00256F7F" w:rsidP="000703ED">
            <w:pPr>
              <w:jc w:val="both"/>
              <w:rPr>
                <w:rFonts w:cs="Arial"/>
                <w:sz w:val="20"/>
              </w:rPr>
            </w:pPr>
            <w:r w:rsidRPr="00242A79">
              <w:rPr>
                <w:rFonts w:cs="Arial"/>
                <w:sz w:val="20"/>
              </w:rPr>
              <w:t>2020/21</w:t>
            </w:r>
          </w:p>
        </w:tc>
        <w:tc>
          <w:tcPr>
            <w:tcW w:w="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CC0DFA" w14:textId="77777777" w:rsidR="00256F7F" w:rsidRPr="00242A79" w:rsidRDefault="00256F7F" w:rsidP="000703ED">
            <w:pPr>
              <w:jc w:val="both"/>
              <w:rPr>
                <w:rFonts w:cs="Arial"/>
                <w:sz w:val="20"/>
              </w:rPr>
            </w:pPr>
            <w:r w:rsidRPr="00242A79">
              <w:rPr>
                <w:rFonts w:cs="Arial"/>
                <w:sz w:val="20"/>
              </w:rPr>
              <w:t>2021/22</w:t>
            </w:r>
          </w:p>
        </w:tc>
        <w:tc>
          <w:tcPr>
            <w:tcW w:w="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40F3EE" w14:textId="77777777" w:rsidR="00256F7F" w:rsidRPr="00242A79" w:rsidRDefault="00256F7F" w:rsidP="000703ED">
            <w:pPr>
              <w:jc w:val="both"/>
              <w:rPr>
                <w:rFonts w:cs="Arial"/>
                <w:sz w:val="20"/>
              </w:rPr>
            </w:pPr>
            <w:r w:rsidRPr="00242A79">
              <w:rPr>
                <w:rFonts w:cs="Arial"/>
                <w:sz w:val="20"/>
              </w:rPr>
              <w:t>2022/23</w:t>
            </w:r>
          </w:p>
        </w:tc>
        <w:tc>
          <w:tcPr>
            <w:tcW w:w="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DACF93" w14:textId="77777777" w:rsidR="00256F7F" w:rsidRPr="00242A79" w:rsidRDefault="00256F7F" w:rsidP="000703ED">
            <w:pPr>
              <w:jc w:val="both"/>
              <w:rPr>
                <w:rFonts w:cs="Arial"/>
                <w:sz w:val="20"/>
              </w:rPr>
            </w:pPr>
            <w:r w:rsidRPr="00242A79">
              <w:rPr>
                <w:rFonts w:cs="Arial"/>
                <w:sz w:val="20"/>
              </w:rPr>
              <w:t>23/24</w:t>
            </w:r>
          </w:p>
        </w:tc>
        <w:tc>
          <w:tcPr>
            <w:tcW w:w="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59F346" w14:textId="77777777" w:rsidR="00256F7F" w:rsidRPr="00242A79" w:rsidRDefault="00256F7F" w:rsidP="000703ED">
            <w:pPr>
              <w:jc w:val="both"/>
              <w:rPr>
                <w:rFonts w:cs="Arial"/>
                <w:sz w:val="20"/>
              </w:rPr>
            </w:pPr>
            <w:r w:rsidRPr="00242A79">
              <w:rPr>
                <w:rFonts w:cs="Arial"/>
                <w:sz w:val="20"/>
              </w:rPr>
              <w:t>24/25</w:t>
            </w:r>
          </w:p>
        </w:tc>
        <w:tc>
          <w:tcPr>
            <w:tcW w:w="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D69919" w14:textId="77777777" w:rsidR="00256F7F" w:rsidRPr="00242A79" w:rsidRDefault="00256F7F" w:rsidP="000703ED">
            <w:pPr>
              <w:jc w:val="both"/>
              <w:rPr>
                <w:rFonts w:cs="Arial"/>
                <w:sz w:val="20"/>
              </w:rPr>
            </w:pPr>
            <w:r>
              <w:rPr>
                <w:rFonts w:cs="Arial"/>
                <w:sz w:val="20"/>
              </w:rPr>
              <w:t>25/26</w:t>
            </w:r>
          </w:p>
        </w:tc>
      </w:tr>
      <w:tr w:rsidR="00256F7F" w:rsidRPr="00242A79" w14:paraId="02AC046F" w14:textId="77777777" w:rsidTr="000703ED">
        <w:trPr>
          <w:jc w:val="center"/>
        </w:trPr>
        <w:tc>
          <w:tcPr>
            <w:tcW w:w="13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B03797" w14:textId="77777777" w:rsidR="00256F7F" w:rsidRPr="00242A79" w:rsidRDefault="00256F7F" w:rsidP="000703ED">
            <w:pPr>
              <w:jc w:val="both"/>
              <w:rPr>
                <w:rFonts w:cs="Arial"/>
                <w:sz w:val="20"/>
              </w:rPr>
            </w:pPr>
            <w:r w:rsidRPr="00242A79">
              <w:rPr>
                <w:rFonts w:cs="Arial"/>
                <w:sz w:val="20"/>
              </w:rPr>
              <w:t>Condition Related Works</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519CF6" w14:textId="77777777" w:rsidR="00256F7F" w:rsidRPr="00242A79" w:rsidRDefault="00256F7F" w:rsidP="000703ED">
            <w:pPr>
              <w:jc w:val="both"/>
              <w:rPr>
                <w:rFonts w:cs="Arial"/>
                <w:sz w:val="20"/>
              </w:rPr>
            </w:pPr>
            <w:r w:rsidRPr="00242A79">
              <w:rPr>
                <w:rFonts w:cs="Arial"/>
                <w:sz w:val="20"/>
              </w:rPr>
              <w:t>£291</w:t>
            </w:r>
            <w:r>
              <w:rPr>
                <w:rFonts w:cs="Arial"/>
                <w:sz w:val="20"/>
              </w:rPr>
              <w:t>k</w:t>
            </w:r>
          </w:p>
        </w:tc>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FF3BA5" w14:textId="77777777" w:rsidR="00256F7F" w:rsidRPr="00242A79" w:rsidRDefault="00256F7F" w:rsidP="000703ED">
            <w:pPr>
              <w:jc w:val="both"/>
              <w:rPr>
                <w:rFonts w:cs="Arial"/>
                <w:sz w:val="20"/>
              </w:rPr>
            </w:pPr>
            <w:r w:rsidRPr="00242A79">
              <w:rPr>
                <w:rFonts w:cs="Arial"/>
                <w:sz w:val="20"/>
              </w:rPr>
              <w:t>£169</w:t>
            </w:r>
            <w:r>
              <w:rPr>
                <w:rFonts w:cs="Arial"/>
                <w:sz w:val="20"/>
              </w:rPr>
              <w:t>k</w:t>
            </w:r>
          </w:p>
        </w:tc>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9FFE35" w14:textId="77777777" w:rsidR="00256F7F" w:rsidRPr="00242A79" w:rsidRDefault="00256F7F" w:rsidP="000703ED">
            <w:pPr>
              <w:jc w:val="both"/>
              <w:rPr>
                <w:rFonts w:cs="Arial"/>
                <w:sz w:val="20"/>
              </w:rPr>
            </w:pPr>
            <w:r w:rsidRPr="00242A79">
              <w:rPr>
                <w:rFonts w:cs="Arial"/>
                <w:sz w:val="20"/>
              </w:rPr>
              <w:t>£98,5</w:t>
            </w:r>
            <w:r>
              <w:rPr>
                <w:rFonts w:cs="Arial"/>
                <w:sz w:val="20"/>
              </w:rPr>
              <w:t>k</w:t>
            </w:r>
          </w:p>
        </w:tc>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E82C38" w14:textId="77777777" w:rsidR="00256F7F" w:rsidRPr="00242A79" w:rsidRDefault="00256F7F" w:rsidP="000703ED">
            <w:pPr>
              <w:jc w:val="both"/>
              <w:rPr>
                <w:rFonts w:cs="Arial"/>
                <w:sz w:val="20"/>
              </w:rPr>
            </w:pPr>
            <w:r w:rsidRPr="00242A79">
              <w:rPr>
                <w:rFonts w:cs="Arial"/>
                <w:sz w:val="20"/>
              </w:rPr>
              <w:t>£48</w:t>
            </w:r>
            <w:r>
              <w:rPr>
                <w:rFonts w:cs="Arial"/>
                <w:sz w:val="20"/>
              </w:rPr>
              <w:t>k</w:t>
            </w:r>
          </w:p>
        </w:tc>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F52893" w14:textId="77777777" w:rsidR="00256F7F" w:rsidRPr="00242A79" w:rsidRDefault="00256F7F" w:rsidP="000703ED">
            <w:pPr>
              <w:jc w:val="both"/>
              <w:rPr>
                <w:rFonts w:cs="Arial"/>
                <w:sz w:val="20"/>
              </w:rPr>
            </w:pPr>
            <w:r w:rsidRPr="00242A79">
              <w:rPr>
                <w:rFonts w:cs="Arial"/>
                <w:sz w:val="20"/>
              </w:rPr>
              <w:t>£166</w:t>
            </w:r>
            <w:r>
              <w:rPr>
                <w:rFonts w:cs="Arial"/>
                <w:sz w:val="20"/>
              </w:rPr>
              <w:t>k</w:t>
            </w:r>
          </w:p>
        </w:tc>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226D24" w14:textId="77777777" w:rsidR="00256F7F" w:rsidRPr="00242A79" w:rsidRDefault="00256F7F" w:rsidP="000703ED">
            <w:pPr>
              <w:jc w:val="both"/>
              <w:rPr>
                <w:rFonts w:cs="Arial"/>
                <w:sz w:val="20"/>
              </w:rPr>
            </w:pPr>
            <w:r w:rsidRPr="00242A79">
              <w:rPr>
                <w:rFonts w:cs="Arial"/>
                <w:sz w:val="20"/>
              </w:rPr>
              <w:t>£50</w:t>
            </w:r>
            <w:r>
              <w:rPr>
                <w:rFonts w:cs="Arial"/>
                <w:sz w:val="20"/>
              </w:rPr>
              <w:t>k</w:t>
            </w:r>
          </w:p>
        </w:tc>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C1BA78" w14:textId="77777777" w:rsidR="00256F7F" w:rsidRPr="00242A79" w:rsidRDefault="00256F7F" w:rsidP="000703ED">
            <w:pPr>
              <w:jc w:val="both"/>
              <w:rPr>
                <w:rFonts w:cs="Arial"/>
                <w:sz w:val="20"/>
              </w:rPr>
            </w:pPr>
            <w:r w:rsidRPr="00242A79">
              <w:rPr>
                <w:rFonts w:cs="Arial"/>
                <w:sz w:val="20"/>
              </w:rPr>
              <w:t>£1</w:t>
            </w:r>
            <w:r>
              <w:rPr>
                <w:rFonts w:cs="Arial"/>
                <w:sz w:val="20"/>
              </w:rPr>
              <w:t>33k</w:t>
            </w:r>
          </w:p>
        </w:tc>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Pr>
          <w:p w14:paraId="521B76DE" w14:textId="77777777" w:rsidR="00256F7F" w:rsidRPr="00242A79" w:rsidRDefault="00256F7F" w:rsidP="000703ED">
            <w:pPr>
              <w:jc w:val="both"/>
              <w:rPr>
                <w:rFonts w:cs="Arial"/>
                <w:sz w:val="20"/>
              </w:rPr>
            </w:pPr>
            <w:r>
              <w:rPr>
                <w:rFonts w:cs="Arial"/>
                <w:sz w:val="20"/>
              </w:rPr>
              <w:t>£68k</w:t>
            </w:r>
          </w:p>
        </w:tc>
      </w:tr>
      <w:tr w:rsidR="00256F7F" w:rsidRPr="00242A79" w14:paraId="6E5B87FA" w14:textId="77777777" w:rsidTr="000703ED">
        <w:trPr>
          <w:jc w:val="center"/>
        </w:trPr>
        <w:tc>
          <w:tcPr>
            <w:tcW w:w="13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32CB60" w14:textId="77777777" w:rsidR="00256F7F" w:rsidRPr="00242A79" w:rsidRDefault="00256F7F" w:rsidP="000703ED">
            <w:pPr>
              <w:jc w:val="both"/>
              <w:rPr>
                <w:rFonts w:cs="Arial"/>
                <w:sz w:val="20"/>
              </w:rPr>
            </w:pPr>
            <w:r w:rsidRPr="00242A79">
              <w:rPr>
                <w:rFonts w:cs="Arial"/>
                <w:sz w:val="20"/>
              </w:rPr>
              <w:t>Operational Works</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B0EC6E" w14:textId="77777777" w:rsidR="00256F7F" w:rsidRPr="00242A79" w:rsidRDefault="00256F7F" w:rsidP="000703ED">
            <w:pPr>
              <w:jc w:val="both"/>
              <w:rPr>
                <w:rFonts w:cs="Arial"/>
                <w:sz w:val="20"/>
              </w:rPr>
            </w:pPr>
            <w:r w:rsidRPr="00242A79">
              <w:rPr>
                <w:rFonts w:cs="Arial"/>
                <w:sz w:val="20"/>
              </w:rPr>
              <w:t>£2</w:t>
            </w:r>
            <w:r>
              <w:rPr>
                <w:rFonts w:cs="Arial"/>
                <w:sz w:val="20"/>
              </w:rPr>
              <w:t>0k</w:t>
            </w:r>
          </w:p>
        </w:tc>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6B1E8A" w14:textId="77777777" w:rsidR="00256F7F" w:rsidRPr="00242A79" w:rsidRDefault="00256F7F" w:rsidP="000703ED">
            <w:pPr>
              <w:jc w:val="both"/>
              <w:rPr>
                <w:rFonts w:cs="Arial"/>
                <w:sz w:val="20"/>
              </w:rPr>
            </w:pPr>
            <w:r w:rsidRPr="00242A79">
              <w:rPr>
                <w:rFonts w:cs="Arial"/>
                <w:sz w:val="20"/>
              </w:rPr>
              <w:t>£84</w:t>
            </w:r>
            <w:r>
              <w:rPr>
                <w:rFonts w:cs="Arial"/>
                <w:sz w:val="20"/>
              </w:rPr>
              <w:t>k</w:t>
            </w:r>
          </w:p>
        </w:tc>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7F6129" w14:textId="77777777" w:rsidR="00256F7F" w:rsidRPr="00242A79" w:rsidRDefault="00256F7F" w:rsidP="000703ED">
            <w:pPr>
              <w:jc w:val="both"/>
              <w:rPr>
                <w:rFonts w:cs="Arial"/>
                <w:sz w:val="20"/>
              </w:rPr>
            </w:pPr>
            <w:r w:rsidRPr="00242A79">
              <w:rPr>
                <w:rFonts w:cs="Arial"/>
                <w:sz w:val="20"/>
              </w:rPr>
              <w:t>£154</w:t>
            </w:r>
            <w:r>
              <w:rPr>
                <w:rFonts w:cs="Arial"/>
                <w:sz w:val="20"/>
              </w:rPr>
              <w:t>k</w:t>
            </w:r>
          </w:p>
        </w:tc>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BF313F" w14:textId="77777777" w:rsidR="00256F7F" w:rsidRPr="00242A79" w:rsidRDefault="00256F7F" w:rsidP="000703ED">
            <w:pPr>
              <w:jc w:val="both"/>
              <w:rPr>
                <w:rFonts w:cs="Arial"/>
                <w:sz w:val="20"/>
              </w:rPr>
            </w:pPr>
            <w:r w:rsidRPr="00242A79">
              <w:rPr>
                <w:rFonts w:cs="Arial"/>
                <w:sz w:val="20"/>
              </w:rPr>
              <w:t>£143,5</w:t>
            </w:r>
            <w:r>
              <w:rPr>
                <w:rFonts w:cs="Arial"/>
                <w:sz w:val="20"/>
              </w:rPr>
              <w:t>k</w:t>
            </w:r>
          </w:p>
        </w:tc>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D0FF13" w14:textId="77777777" w:rsidR="00256F7F" w:rsidRPr="00242A79" w:rsidRDefault="00256F7F" w:rsidP="000703ED">
            <w:pPr>
              <w:jc w:val="both"/>
              <w:rPr>
                <w:rFonts w:cs="Arial"/>
                <w:sz w:val="20"/>
              </w:rPr>
            </w:pPr>
            <w:r w:rsidRPr="00242A79">
              <w:rPr>
                <w:rFonts w:cs="Arial"/>
                <w:sz w:val="20"/>
              </w:rPr>
              <w:t>£20</w:t>
            </w:r>
            <w:r>
              <w:rPr>
                <w:rFonts w:cs="Arial"/>
                <w:sz w:val="20"/>
              </w:rPr>
              <w:t>k</w:t>
            </w:r>
          </w:p>
        </w:tc>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Pr>
          <w:p w14:paraId="6FD656CA" w14:textId="77777777" w:rsidR="00256F7F" w:rsidRPr="00242A79" w:rsidRDefault="00256F7F" w:rsidP="000703ED">
            <w:pPr>
              <w:jc w:val="both"/>
              <w:rPr>
                <w:rFonts w:cs="Arial"/>
                <w:sz w:val="20"/>
              </w:rPr>
            </w:pPr>
            <w:r w:rsidRPr="00242A79">
              <w:rPr>
                <w:rFonts w:cs="Arial"/>
                <w:sz w:val="20"/>
              </w:rPr>
              <w:t>£131</w:t>
            </w:r>
            <w:r>
              <w:rPr>
                <w:rFonts w:cs="Arial"/>
                <w:sz w:val="20"/>
              </w:rPr>
              <w:t>k</w:t>
            </w:r>
          </w:p>
          <w:p w14:paraId="0CCC69E3" w14:textId="77777777" w:rsidR="00256F7F" w:rsidRPr="00242A79" w:rsidRDefault="00256F7F" w:rsidP="000703ED">
            <w:pPr>
              <w:jc w:val="both"/>
              <w:rPr>
                <w:rFonts w:cs="Arial"/>
                <w:sz w:val="20"/>
              </w:rPr>
            </w:pPr>
          </w:p>
        </w:tc>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06EF87" w14:textId="77777777" w:rsidR="00256F7F" w:rsidRPr="00242A79" w:rsidRDefault="00256F7F" w:rsidP="000703ED">
            <w:pPr>
              <w:jc w:val="both"/>
              <w:rPr>
                <w:rFonts w:cs="Arial"/>
                <w:sz w:val="20"/>
              </w:rPr>
            </w:pPr>
            <w:r w:rsidRPr="00242A79">
              <w:rPr>
                <w:rFonts w:cs="Arial"/>
                <w:sz w:val="20"/>
              </w:rPr>
              <w:t>£77</w:t>
            </w:r>
            <w:r>
              <w:rPr>
                <w:rFonts w:cs="Arial"/>
                <w:sz w:val="20"/>
              </w:rPr>
              <w:t>k</w:t>
            </w:r>
          </w:p>
        </w:tc>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tcPr>
          <w:p w14:paraId="3A1FBB27" w14:textId="77777777" w:rsidR="00256F7F" w:rsidRPr="00242A79" w:rsidRDefault="00256F7F" w:rsidP="000703ED">
            <w:pPr>
              <w:jc w:val="both"/>
              <w:rPr>
                <w:rFonts w:cs="Arial"/>
                <w:sz w:val="20"/>
              </w:rPr>
            </w:pPr>
            <w:r>
              <w:rPr>
                <w:rFonts w:cs="Arial"/>
                <w:sz w:val="20"/>
              </w:rPr>
              <w:t>£152k</w:t>
            </w:r>
          </w:p>
        </w:tc>
      </w:tr>
      <w:tr w:rsidR="00256F7F" w:rsidRPr="00242A79" w14:paraId="72689AE9" w14:textId="77777777" w:rsidTr="000703ED">
        <w:trPr>
          <w:jc w:val="center"/>
        </w:trPr>
        <w:tc>
          <w:tcPr>
            <w:tcW w:w="13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7C8698" w14:textId="77777777" w:rsidR="00256F7F" w:rsidRPr="00242A79" w:rsidRDefault="00256F7F" w:rsidP="000703ED">
            <w:pPr>
              <w:jc w:val="both"/>
              <w:rPr>
                <w:rFonts w:cs="Arial"/>
                <w:sz w:val="20"/>
              </w:rPr>
            </w:pPr>
            <w:r w:rsidRPr="00242A79">
              <w:rPr>
                <w:rFonts w:cs="Arial"/>
                <w:sz w:val="20"/>
              </w:rPr>
              <w:t>Revenue Budget</w:t>
            </w:r>
          </w:p>
        </w:tc>
        <w:tc>
          <w:tcPr>
            <w:tcW w:w="960" w:type="dxa"/>
            <w:tcBorders>
              <w:top w:val="single" w:sz="4" w:space="0" w:color="auto"/>
              <w:left w:val="single" w:sz="4" w:space="0" w:color="auto"/>
              <w:bottom w:val="single" w:sz="4" w:space="0" w:color="auto"/>
              <w:right w:val="single" w:sz="4" w:space="0" w:color="auto"/>
            </w:tcBorders>
            <w:hideMark/>
          </w:tcPr>
          <w:p w14:paraId="6C4449F6" w14:textId="77777777" w:rsidR="00256F7F" w:rsidRPr="00242A79" w:rsidRDefault="00256F7F" w:rsidP="000703ED">
            <w:pPr>
              <w:jc w:val="both"/>
              <w:rPr>
                <w:rFonts w:cs="Arial"/>
                <w:sz w:val="20"/>
              </w:rPr>
            </w:pPr>
            <w:r w:rsidRPr="00242A79">
              <w:rPr>
                <w:rFonts w:cs="Arial"/>
                <w:sz w:val="20"/>
              </w:rPr>
              <w:t>£311</w:t>
            </w:r>
            <w:r>
              <w:rPr>
                <w:rFonts w:cs="Arial"/>
                <w:sz w:val="20"/>
              </w:rPr>
              <w:t>k</w:t>
            </w:r>
          </w:p>
        </w:tc>
        <w:tc>
          <w:tcPr>
            <w:tcW w:w="961" w:type="dxa"/>
            <w:tcBorders>
              <w:top w:val="single" w:sz="4" w:space="0" w:color="auto"/>
              <w:left w:val="single" w:sz="4" w:space="0" w:color="auto"/>
              <w:bottom w:val="single" w:sz="4" w:space="0" w:color="auto"/>
              <w:right w:val="single" w:sz="4" w:space="0" w:color="auto"/>
            </w:tcBorders>
            <w:hideMark/>
          </w:tcPr>
          <w:p w14:paraId="12D64CEB" w14:textId="77777777" w:rsidR="00256F7F" w:rsidRPr="00242A79" w:rsidRDefault="00256F7F" w:rsidP="000703ED">
            <w:pPr>
              <w:jc w:val="both"/>
              <w:rPr>
                <w:rFonts w:cs="Arial"/>
                <w:sz w:val="20"/>
              </w:rPr>
            </w:pPr>
            <w:r w:rsidRPr="00242A79">
              <w:rPr>
                <w:rFonts w:cs="Arial"/>
                <w:sz w:val="20"/>
              </w:rPr>
              <w:t>£253</w:t>
            </w:r>
            <w:r>
              <w:rPr>
                <w:rFonts w:cs="Arial"/>
                <w:sz w:val="20"/>
              </w:rPr>
              <w:t>k</w:t>
            </w:r>
          </w:p>
        </w:tc>
        <w:tc>
          <w:tcPr>
            <w:tcW w:w="961" w:type="dxa"/>
            <w:tcBorders>
              <w:top w:val="single" w:sz="4" w:space="0" w:color="auto"/>
              <w:left w:val="single" w:sz="4" w:space="0" w:color="auto"/>
              <w:bottom w:val="single" w:sz="4" w:space="0" w:color="auto"/>
              <w:right w:val="single" w:sz="4" w:space="0" w:color="auto"/>
            </w:tcBorders>
            <w:hideMark/>
          </w:tcPr>
          <w:p w14:paraId="4251923C" w14:textId="77777777" w:rsidR="00256F7F" w:rsidRPr="00242A79" w:rsidRDefault="00256F7F" w:rsidP="000703ED">
            <w:pPr>
              <w:jc w:val="both"/>
              <w:rPr>
                <w:rFonts w:cs="Arial"/>
                <w:sz w:val="20"/>
              </w:rPr>
            </w:pPr>
            <w:r w:rsidRPr="00242A79">
              <w:rPr>
                <w:rFonts w:cs="Arial"/>
                <w:sz w:val="20"/>
              </w:rPr>
              <w:t>£252</w:t>
            </w:r>
            <w:r>
              <w:rPr>
                <w:rFonts w:cs="Arial"/>
                <w:sz w:val="20"/>
              </w:rPr>
              <w:t>k</w:t>
            </w:r>
          </w:p>
        </w:tc>
        <w:tc>
          <w:tcPr>
            <w:tcW w:w="961" w:type="dxa"/>
            <w:tcBorders>
              <w:top w:val="single" w:sz="4" w:space="0" w:color="auto"/>
              <w:left w:val="single" w:sz="4" w:space="0" w:color="auto"/>
              <w:bottom w:val="single" w:sz="4" w:space="0" w:color="auto"/>
              <w:right w:val="single" w:sz="4" w:space="0" w:color="auto"/>
            </w:tcBorders>
            <w:hideMark/>
          </w:tcPr>
          <w:p w14:paraId="4E63F0D9" w14:textId="77777777" w:rsidR="00256F7F" w:rsidRPr="00242A79" w:rsidRDefault="00256F7F" w:rsidP="000703ED">
            <w:pPr>
              <w:jc w:val="both"/>
              <w:rPr>
                <w:rFonts w:cs="Arial"/>
                <w:sz w:val="20"/>
              </w:rPr>
            </w:pPr>
            <w:r w:rsidRPr="00242A79">
              <w:rPr>
                <w:rFonts w:cs="Arial"/>
                <w:sz w:val="20"/>
              </w:rPr>
              <w:t>£191,5</w:t>
            </w:r>
            <w:r>
              <w:rPr>
                <w:rFonts w:cs="Arial"/>
                <w:sz w:val="20"/>
              </w:rPr>
              <w:t>k</w:t>
            </w:r>
          </w:p>
        </w:tc>
        <w:tc>
          <w:tcPr>
            <w:tcW w:w="961" w:type="dxa"/>
            <w:tcBorders>
              <w:top w:val="single" w:sz="4" w:space="0" w:color="auto"/>
              <w:left w:val="single" w:sz="4" w:space="0" w:color="auto"/>
              <w:bottom w:val="single" w:sz="4" w:space="0" w:color="auto"/>
              <w:right w:val="single" w:sz="4" w:space="0" w:color="auto"/>
            </w:tcBorders>
            <w:hideMark/>
          </w:tcPr>
          <w:p w14:paraId="6B1B81A2" w14:textId="77777777" w:rsidR="00256F7F" w:rsidRPr="00242A79" w:rsidRDefault="00256F7F" w:rsidP="000703ED">
            <w:pPr>
              <w:jc w:val="both"/>
              <w:rPr>
                <w:rFonts w:cs="Arial"/>
                <w:sz w:val="20"/>
              </w:rPr>
            </w:pPr>
            <w:r w:rsidRPr="00242A79">
              <w:rPr>
                <w:rFonts w:cs="Arial"/>
                <w:sz w:val="20"/>
              </w:rPr>
              <w:t>£18</w:t>
            </w:r>
            <w:r>
              <w:rPr>
                <w:rFonts w:cs="Arial"/>
                <w:sz w:val="20"/>
              </w:rPr>
              <w:t>6k</w:t>
            </w:r>
          </w:p>
        </w:tc>
        <w:tc>
          <w:tcPr>
            <w:tcW w:w="961" w:type="dxa"/>
            <w:tcBorders>
              <w:top w:val="single" w:sz="4" w:space="0" w:color="auto"/>
              <w:left w:val="single" w:sz="4" w:space="0" w:color="auto"/>
              <w:bottom w:val="single" w:sz="4" w:space="0" w:color="auto"/>
              <w:right w:val="single" w:sz="4" w:space="0" w:color="auto"/>
            </w:tcBorders>
            <w:hideMark/>
          </w:tcPr>
          <w:p w14:paraId="194904A9" w14:textId="77777777" w:rsidR="00256F7F" w:rsidRPr="00242A79" w:rsidRDefault="00256F7F" w:rsidP="000703ED">
            <w:pPr>
              <w:jc w:val="both"/>
              <w:rPr>
                <w:rFonts w:cs="Arial"/>
                <w:sz w:val="20"/>
              </w:rPr>
            </w:pPr>
            <w:r w:rsidRPr="00242A79">
              <w:rPr>
                <w:rFonts w:cs="Arial"/>
                <w:sz w:val="20"/>
              </w:rPr>
              <w:t>£181</w:t>
            </w:r>
            <w:r>
              <w:rPr>
                <w:rFonts w:cs="Arial"/>
                <w:sz w:val="20"/>
              </w:rPr>
              <w:t>k</w:t>
            </w:r>
          </w:p>
        </w:tc>
        <w:tc>
          <w:tcPr>
            <w:tcW w:w="961" w:type="dxa"/>
            <w:tcBorders>
              <w:top w:val="single" w:sz="4" w:space="0" w:color="auto"/>
              <w:left w:val="single" w:sz="4" w:space="0" w:color="auto"/>
              <w:bottom w:val="single" w:sz="4" w:space="0" w:color="auto"/>
              <w:right w:val="single" w:sz="4" w:space="0" w:color="auto"/>
            </w:tcBorders>
            <w:hideMark/>
          </w:tcPr>
          <w:p w14:paraId="214494F3" w14:textId="77777777" w:rsidR="00256F7F" w:rsidRPr="00242A79" w:rsidRDefault="00256F7F" w:rsidP="000703ED">
            <w:pPr>
              <w:jc w:val="both"/>
              <w:rPr>
                <w:rFonts w:cs="Arial"/>
                <w:sz w:val="20"/>
              </w:rPr>
            </w:pPr>
            <w:r w:rsidRPr="00242A79">
              <w:rPr>
                <w:rFonts w:cs="Arial"/>
                <w:sz w:val="20"/>
              </w:rPr>
              <w:t>£210</w:t>
            </w:r>
            <w:r>
              <w:rPr>
                <w:rFonts w:cs="Arial"/>
                <w:sz w:val="20"/>
              </w:rPr>
              <w:t>k</w:t>
            </w:r>
          </w:p>
        </w:tc>
        <w:tc>
          <w:tcPr>
            <w:tcW w:w="961" w:type="dxa"/>
            <w:tcBorders>
              <w:top w:val="single" w:sz="4" w:space="0" w:color="auto"/>
              <w:left w:val="single" w:sz="4" w:space="0" w:color="auto"/>
              <w:bottom w:val="single" w:sz="4" w:space="0" w:color="auto"/>
              <w:right w:val="single" w:sz="4" w:space="0" w:color="auto"/>
            </w:tcBorders>
          </w:tcPr>
          <w:p w14:paraId="5F12E1AD" w14:textId="77777777" w:rsidR="00256F7F" w:rsidRPr="00242A79" w:rsidRDefault="00256F7F" w:rsidP="000703ED">
            <w:pPr>
              <w:jc w:val="both"/>
              <w:rPr>
                <w:rFonts w:cs="Arial"/>
                <w:sz w:val="20"/>
              </w:rPr>
            </w:pPr>
            <w:r>
              <w:rPr>
                <w:rFonts w:cs="Arial"/>
                <w:sz w:val="20"/>
              </w:rPr>
              <w:t>£220k</w:t>
            </w:r>
          </w:p>
        </w:tc>
      </w:tr>
      <w:tr w:rsidR="00256F7F" w:rsidRPr="00242A79" w14:paraId="5B992725" w14:textId="77777777" w:rsidTr="000703ED">
        <w:trPr>
          <w:jc w:val="center"/>
        </w:trPr>
        <w:tc>
          <w:tcPr>
            <w:tcW w:w="13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0BE085" w14:textId="77777777" w:rsidR="00256F7F" w:rsidRPr="00242A79" w:rsidRDefault="00256F7F" w:rsidP="000703ED">
            <w:pPr>
              <w:jc w:val="both"/>
              <w:rPr>
                <w:rFonts w:cs="Arial"/>
                <w:sz w:val="20"/>
              </w:rPr>
            </w:pPr>
            <w:r w:rsidRPr="00242A79">
              <w:rPr>
                <w:rFonts w:cs="Arial"/>
                <w:sz w:val="20"/>
              </w:rPr>
              <w:t xml:space="preserve">Acceptability threshold </w:t>
            </w:r>
          </w:p>
        </w:tc>
        <w:tc>
          <w:tcPr>
            <w:tcW w:w="960" w:type="dxa"/>
            <w:tcBorders>
              <w:top w:val="single" w:sz="4" w:space="0" w:color="auto"/>
              <w:left w:val="single" w:sz="4" w:space="0" w:color="auto"/>
              <w:bottom w:val="single" w:sz="4" w:space="0" w:color="auto"/>
              <w:right w:val="single" w:sz="4" w:space="0" w:color="auto"/>
            </w:tcBorders>
            <w:hideMark/>
          </w:tcPr>
          <w:p w14:paraId="0CB11C2C" w14:textId="77777777" w:rsidR="00256F7F" w:rsidRPr="00242A79" w:rsidRDefault="00256F7F" w:rsidP="000703ED">
            <w:pPr>
              <w:jc w:val="both"/>
              <w:rPr>
                <w:rFonts w:cs="Arial"/>
                <w:sz w:val="20"/>
              </w:rPr>
            </w:pPr>
            <w:r w:rsidRPr="00242A79">
              <w:rPr>
                <w:rFonts w:cs="Arial"/>
                <w:sz w:val="20"/>
              </w:rPr>
              <w:t>70%</w:t>
            </w:r>
          </w:p>
        </w:tc>
        <w:tc>
          <w:tcPr>
            <w:tcW w:w="961" w:type="dxa"/>
            <w:tcBorders>
              <w:top w:val="single" w:sz="4" w:space="0" w:color="auto"/>
              <w:left w:val="single" w:sz="4" w:space="0" w:color="auto"/>
              <w:bottom w:val="single" w:sz="4" w:space="0" w:color="auto"/>
              <w:right w:val="single" w:sz="4" w:space="0" w:color="auto"/>
            </w:tcBorders>
            <w:hideMark/>
          </w:tcPr>
          <w:p w14:paraId="01926CE6" w14:textId="77777777" w:rsidR="00256F7F" w:rsidRPr="00242A79" w:rsidRDefault="00256F7F" w:rsidP="000703ED">
            <w:pPr>
              <w:jc w:val="both"/>
              <w:rPr>
                <w:rFonts w:cs="Arial"/>
                <w:sz w:val="20"/>
              </w:rPr>
            </w:pPr>
            <w:r w:rsidRPr="00242A79">
              <w:rPr>
                <w:rFonts w:cs="Arial"/>
                <w:sz w:val="20"/>
              </w:rPr>
              <w:t>75%</w:t>
            </w:r>
          </w:p>
        </w:tc>
        <w:tc>
          <w:tcPr>
            <w:tcW w:w="961" w:type="dxa"/>
            <w:tcBorders>
              <w:top w:val="single" w:sz="4" w:space="0" w:color="auto"/>
              <w:left w:val="single" w:sz="4" w:space="0" w:color="auto"/>
              <w:bottom w:val="single" w:sz="4" w:space="0" w:color="auto"/>
              <w:right w:val="single" w:sz="4" w:space="0" w:color="auto"/>
            </w:tcBorders>
            <w:hideMark/>
          </w:tcPr>
          <w:p w14:paraId="69686DC6" w14:textId="77777777" w:rsidR="00256F7F" w:rsidRPr="00242A79" w:rsidRDefault="00256F7F" w:rsidP="000703ED">
            <w:pPr>
              <w:jc w:val="both"/>
              <w:rPr>
                <w:rFonts w:cs="Arial"/>
                <w:sz w:val="20"/>
              </w:rPr>
            </w:pPr>
            <w:r w:rsidRPr="00242A79">
              <w:rPr>
                <w:rFonts w:cs="Arial"/>
                <w:sz w:val="20"/>
              </w:rPr>
              <w:t>75%</w:t>
            </w:r>
          </w:p>
        </w:tc>
        <w:tc>
          <w:tcPr>
            <w:tcW w:w="961" w:type="dxa"/>
            <w:tcBorders>
              <w:top w:val="single" w:sz="4" w:space="0" w:color="auto"/>
              <w:left w:val="single" w:sz="4" w:space="0" w:color="auto"/>
              <w:bottom w:val="single" w:sz="4" w:space="0" w:color="auto"/>
              <w:right w:val="single" w:sz="4" w:space="0" w:color="auto"/>
            </w:tcBorders>
            <w:hideMark/>
          </w:tcPr>
          <w:p w14:paraId="664823F0" w14:textId="77777777" w:rsidR="00256F7F" w:rsidRPr="00242A79" w:rsidRDefault="00256F7F" w:rsidP="000703ED">
            <w:pPr>
              <w:jc w:val="both"/>
              <w:rPr>
                <w:rFonts w:cs="Arial"/>
                <w:sz w:val="20"/>
              </w:rPr>
            </w:pPr>
            <w:r w:rsidRPr="00242A79">
              <w:rPr>
                <w:rFonts w:cs="Arial"/>
                <w:sz w:val="20"/>
              </w:rPr>
              <w:t>80%</w:t>
            </w:r>
          </w:p>
        </w:tc>
        <w:tc>
          <w:tcPr>
            <w:tcW w:w="961" w:type="dxa"/>
            <w:tcBorders>
              <w:top w:val="single" w:sz="4" w:space="0" w:color="auto"/>
              <w:left w:val="single" w:sz="4" w:space="0" w:color="auto"/>
              <w:bottom w:val="single" w:sz="4" w:space="0" w:color="auto"/>
              <w:right w:val="single" w:sz="4" w:space="0" w:color="auto"/>
            </w:tcBorders>
            <w:hideMark/>
          </w:tcPr>
          <w:p w14:paraId="78979FC7" w14:textId="77777777" w:rsidR="00256F7F" w:rsidRPr="00242A79" w:rsidRDefault="00256F7F" w:rsidP="000703ED">
            <w:pPr>
              <w:jc w:val="both"/>
              <w:rPr>
                <w:rFonts w:cs="Arial"/>
                <w:sz w:val="20"/>
              </w:rPr>
            </w:pPr>
            <w:r w:rsidRPr="00242A79">
              <w:rPr>
                <w:rFonts w:cs="Arial"/>
                <w:sz w:val="20"/>
              </w:rPr>
              <w:t>85%</w:t>
            </w:r>
          </w:p>
        </w:tc>
        <w:tc>
          <w:tcPr>
            <w:tcW w:w="961" w:type="dxa"/>
            <w:tcBorders>
              <w:top w:val="single" w:sz="4" w:space="0" w:color="auto"/>
              <w:left w:val="single" w:sz="4" w:space="0" w:color="auto"/>
              <w:bottom w:val="single" w:sz="4" w:space="0" w:color="auto"/>
              <w:right w:val="single" w:sz="4" w:space="0" w:color="auto"/>
            </w:tcBorders>
            <w:hideMark/>
          </w:tcPr>
          <w:p w14:paraId="6BD97D37" w14:textId="77777777" w:rsidR="00256F7F" w:rsidRPr="00242A79" w:rsidRDefault="00256F7F" w:rsidP="000703ED">
            <w:pPr>
              <w:jc w:val="both"/>
              <w:rPr>
                <w:rFonts w:cs="Arial"/>
                <w:sz w:val="20"/>
              </w:rPr>
            </w:pPr>
            <w:r w:rsidRPr="00242A79">
              <w:rPr>
                <w:rFonts w:cs="Arial"/>
                <w:sz w:val="20"/>
              </w:rPr>
              <w:t>70%</w:t>
            </w:r>
          </w:p>
        </w:tc>
        <w:tc>
          <w:tcPr>
            <w:tcW w:w="961" w:type="dxa"/>
            <w:tcBorders>
              <w:top w:val="single" w:sz="4" w:space="0" w:color="auto"/>
              <w:left w:val="single" w:sz="4" w:space="0" w:color="auto"/>
              <w:bottom w:val="single" w:sz="4" w:space="0" w:color="auto"/>
              <w:right w:val="single" w:sz="4" w:space="0" w:color="auto"/>
            </w:tcBorders>
            <w:hideMark/>
          </w:tcPr>
          <w:p w14:paraId="11A5A4CA" w14:textId="77777777" w:rsidR="00256F7F" w:rsidRPr="00242A79" w:rsidRDefault="00256F7F" w:rsidP="000703ED">
            <w:pPr>
              <w:jc w:val="both"/>
              <w:rPr>
                <w:rFonts w:cs="Arial"/>
                <w:sz w:val="20"/>
              </w:rPr>
            </w:pPr>
            <w:r w:rsidRPr="00242A79">
              <w:rPr>
                <w:rFonts w:cs="Arial"/>
                <w:sz w:val="20"/>
              </w:rPr>
              <w:t>92%</w:t>
            </w:r>
          </w:p>
        </w:tc>
        <w:tc>
          <w:tcPr>
            <w:tcW w:w="961" w:type="dxa"/>
            <w:tcBorders>
              <w:top w:val="single" w:sz="4" w:space="0" w:color="auto"/>
              <w:left w:val="single" w:sz="4" w:space="0" w:color="auto"/>
              <w:bottom w:val="single" w:sz="4" w:space="0" w:color="auto"/>
              <w:right w:val="single" w:sz="4" w:space="0" w:color="auto"/>
            </w:tcBorders>
          </w:tcPr>
          <w:p w14:paraId="1AAF8BF6" w14:textId="77777777" w:rsidR="00256F7F" w:rsidRPr="00242A79" w:rsidRDefault="00256F7F" w:rsidP="000703ED">
            <w:pPr>
              <w:jc w:val="both"/>
              <w:rPr>
                <w:rFonts w:cs="Arial"/>
                <w:sz w:val="20"/>
              </w:rPr>
            </w:pPr>
            <w:r>
              <w:rPr>
                <w:rFonts w:cs="Arial"/>
                <w:sz w:val="20"/>
              </w:rPr>
              <w:t>94%</w:t>
            </w:r>
          </w:p>
        </w:tc>
      </w:tr>
    </w:tbl>
    <w:p w14:paraId="1D7F9AEC" w14:textId="77777777" w:rsidR="00256F7F" w:rsidRPr="00AF1ED7" w:rsidRDefault="00256F7F" w:rsidP="00256F7F">
      <w:pPr>
        <w:rPr>
          <w:rFonts w:cs="Arial"/>
          <w:szCs w:val="24"/>
        </w:rPr>
      </w:pPr>
    </w:p>
    <w:p w14:paraId="43671977" w14:textId="507CC395" w:rsidR="00256F7F" w:rsidRPr="00AF1ED7" w:rsidRDefault="00256F7F" w:rsidP="00256F7F">
      <w:pPr>
        <w:rPr>
          <w:rFonts w:cs="Arial"/>
          <w:szCs w:val="24"/>
        </w:rPr>
      </w:pPr>
      <w:r w:rsidRPr="00AF1ED7">
        <w:rPr>
          <w:rFonts w:cs="Arial"/>
          <w:szCs w:val="24"/>
        </w:rPr>
        <w:t>Th</w:t>
      </w:r>
      <w:r w:rsidR="00295551">
        <w:rPr>
          <w:rFonts w:cs="Arial"/>
          <w:szCs w:val="24"/>
        </w:rPr>
        <w:t>at</w:t>
      </w:r>
      <w:r w:rsidRPr="00AF1ED7">
        <w:rPr>
          <w:rFonts w:cs="Arial"/>
          <w:szCs w:val="24"/>
        </w:rPr>
        <w:t xml:space="preserve"> clearly demonstrate</w:t>
      </w:r>
      <w:r w:rsidR="00295551">
        <w:rPr>
          <w:rFonts w:cs="Arial"/>
          <w:szCs w:val="24"/>
        </w:rPr>
        <w:t>d</w:t>
      </w:r>
      <w:r w:rsidRPr="00AF1ED7">
        <w:rPr>
          <w:rFonts w:cs="Arial"/>
          <w:szCs w:val="24"/>
        </w:rPr>
        <w:t xml:space="preserve"> that </w:t>
      </w:r>
      <w:r w:rsidR="00295551">
        <w:rPr>
          <w:rFonts w:cs="Arial"/>
          <w:szCs w:val="24"/>
        </w:rPr>
        <w:t xml:space="preserve">the Council’s </w:t>
      </w:r>
      <w:r w:rsidRPr="00AF1ED7">
        <w:rPr>
          <w:rFonts w:cs="Arial"/>
          <w:szCs w:val="24"/>
        </w:rPr>
        <w:t xml:space="preserve">planned proactive refurbishment programme </w:t>
      </w:r>
      <w:r w:rsidR="00295551">
        <w:rPr>
          <w:rFonts w:cs="Arial"/>
          <w:szCs w:val="24"/>
        </w:rPr>
        <w:t>wa</w:t>
      </w:r>
      <w:r w:rsidRPr="00AF1ED7">
        <w:rPr>
          <w:rFonts w:cs="Arial"/>
          <w:szCs w:val="24"/>
        </w:rPr>
        <w:t xml:space="preserve">s actively improving the condition of </w:t>
      </w:r>
      <w:r w:rsidR="00295551">
        <w:rPr>
          <w:rFonts w:cs="Arial"/>
          <w:szCs w:val="24"/>
        </w:rPr>
        <w:t>its</w:t>
      </w:r>
      <w:r w:rsidRPr="00AF1ED7">
        <w:rPr>
          <w:rFonts w:cs="Arial"/>
          <w:szCs w:val="24"/>
        </w:rPr>
        <w:t xml:space="preserve"> estate on a reducing budget </w:t>
      </w:r>
      <w:r w:rsidRPr="00AF1ED7">
        <w:rPr>
          <w:rFonts w:cs="Arial"/>
          <w:szCs w:val="24"/>
        </w:rPr>
        <w:lastRenderedPageBreak/>
        <w:t>requirement, and in time w</w:t>
      </w:r>
      <w:r w:rsidR="00295551">
        <w:rPr>
          <w:rFonts w:cs="Arial"/>
          <w:szCs w:val="24"/>
        </w:rPr>
        <w:t xml:space="preserve">ould </w:t>
      </w:r>
      <w:r w:rsidRPr="00AF1ED7">
        <w:rPr>
          <w:rFonts w:cs="Arial"/>
          <w:szCs w:val="24"/>
        </w:rPr>
        <w:t xml:space="preserve">reduce </w:t>
      </w:r>
      <w:r w:rsidR="00295551">
        <w:rPr>
          <w:rFonts w:cs="Arial"/>
          <w:szCs w:val="24"/>
        </w:rPr>
        <w:t>the</w:t>
      </w:r>
      <w:r w:rsidRPr="00AF1ED7">
        <w:rPr>
          <w:rFonts w:cs="Arial"/>
          <w:szCs w:val="24"/>
        </w:rPr>
        <w:t xml:space="preserve"> reactive maintenance burden as envisaged within </w:t>
      </w:r>
      <w:r w:rsidR="00295551">
        <w:rPr>
          <w:rFonts w:cs="Arial"/>
          <w:szCs w:val="24"/>
        </w:rPr>
        <w:t xml:space="preserve">the </w:t>
      </w:r>
      <w:r w:rsidRPr="00AF1ED7">
        <w:rPr>
          <w:rFonts w:cs="Arial"/>
          <w:szCs w:val="24"/>
        </w:rPr>
        <w:t>maintenance strategy.</w:t>
      </w:r>
    </w:p>
    <w:p w14:paraId="6548B9E1" w14:textId="77777777" w:rsidR="00256F7F" w:rsidRPr="00AF1ED7" w:rsidRDefault="00256F7F" w:rsidP="00256F7F">
      <w:pPr>
        <w:jc w:val="both"/>
        <w:rPr>
          <w:rFonts w:cs="Arial"/>
          <w:szCs w:val="24"/>
        </w:rPr>
      </w:pPr>
    </w:p>
    <w:p w14:paraId="320FC9CD" w14:textId="77777777" w:rsidR="00256F7F" w:rsidRPr="006C3A5A" w:rsidRDefault="00256F7F" w:rsidP="00256F7F">
      <w:pPr>
        <w:rPr>
          <w:rFonts w:cs="Arial"/>
          <w:b/>
          <w:bCs/>
          <w:szCs w:val="24"/>
        </w:rPr>
      </w:pPr>
      <w:r w:rsidRPr="006C3A5A">
        <w:rPr>
          <w:rFonts w:cs="Arial"/>
          <w:b/>
          <w:bCs/>
          <w:szCs w:val="24"/>
        </w:rPr>
        <w:t>Limitations of the Condition Survey Process and Scoring</w:t>
      </w:r>
    </w:p>
    <w:p w14:paraId="22BD87E1" w14:textId="214E39C3" w:rsidR="00256F7F" w:rsidRPr="00AF1ED7" w:rsidRDefault="00256F7F" w:rsidP="00256F7F">
      <w:pPr>
        <w:rPr>
          <w:rFonts w:cs="Arial"/>
          <w:szCs w:val="24"/>
        </w:rPr>
      </w:pPr>
      <w:r w:rsidRPr="00AF1ED7">
        <w:rPr>
          <w:rFonts w:cs="Arial"/>
          <w:szCs w:val="24"/>
        </w:rPr>
        <w:t>It should be noted that the surveys</w:t>
      </w:r>
      <w:r>
        <w:rPr>
          <w:rFonts w:cs="Arial"/>
          <w:szCs w:val="24"/>
        </w:rPr>
        <w:t>/scoring</w:t>
      </w:r>
      <w:r w:rsidRPr="00AF1ED7">
        <w:rPr>
          <w:rFonts w:cs="Arial"/>
          <w:szCs w:val="24"/>
        </w:rPr>
        <w:t xml:space="preserve"> focus</w:t>
      </w:r>
      <w:r w:rsidR="00295551">
        <w:rPr>
          <w:rFonts w:cs="Arial"/>
          <w:szCs w:val="24"/>
        </w:rPr>
        <w:t>ed</w:t>
      </w:r>
      <w:r w:rsidRPr="00AF1ED7">
        <w:rPr>
          <w:rFonts w:cs="Arial"/>
          <w:szCs w:val="24"/>
        </w:rPr>
        <w:t xml:space="preserve"> solely on condition i</w:t>
      </w:r>
      <w:r w:rsidR="00295551">
        <w:rPr>
          <w:rFonts w:cs="Arial"/>
          <w:szCs w:val="24"/>
        </w:rPr>
        <w:t>.</w:t>
      </w:r>
      <w:r w:rsidRPr="00AF1ED7">
        <w:rPr>
          <w:rFonts w:cs="Arial"/>
          <w:szCs w:val="24"/>
        </w:rPr>
        <w:t xml:space="preserve">e., how functional the various aspects of the building </w:t>
      </w:r>
      <w:r w:rsidR="00295551">
        <w:rPr>
          <w:rFonts w:cs="Arial"/>
          <w:szCs w:val="24"/>
        </w:rPr>
        <w:t>we</w:t>
      </w:r>
      <w:r w:rsidRPr="00AF1ED7">
        <w:rPr>
          <w:rFonts w:cs="Arial"/>
          <w:szCs w:val="24"/>
        </w:rPr>
        <w:t>re.  The</w:t>
      </w:r>
      <w:r>
        <w:rPr>
          <w:rFonts w:cs="Arial"/>
          <w:szCs w:val="24"/>
        </w:rPr>
        <w:t xml:space="preserve">y </w:t>
      </w:r>
      <w:r w:rsidRPr="00AF1ED7">
        <w:rPr>
          <w:rFonts w:cs="Arial"/>
          <w:szCs w:val="24"/>
        </w:rPr>
        <w:t>d</w:t>
      </w:r>
      <w:r w:rsidR="00295551">
        <w:rPr>
          <w:rFonts w:cs="Arial"/>
          <w:szCs w:val="24"/>
        </w:rPr>
        <w:t xml:space="preserve">id </w:t>
      </w:r>
      <w:r w:rsidRPr="00AF1ED7">
        <w:rPr>
          <w:rFonts w:cs="Arial"/>
          <w:szCs w:val="24"/>
        </w:rPr>
        <w:t>not capture or reflect whether a building look</w:t>
      </w:r>
      <w:r w:rsidR="00295551">
        <w:rPr>
          <w:rFonts w:cs="Arial"/>
          <w:szCs w:val="24"/>
        </w:rPr>
        <w:t>ed</w:t>
      </w:r>
      <w:r w:rsidRPr="00AF1ED7">
        <w:rPr>
          <w:rFonts w:cs="Arial"/>
          <w:szCs w:val="24"/>
        </w:rPr>
        <w:t xml:space="preserve"> “dated”, or its suitability with regard to its intended (potentially changed) purpose.  Th</w:t>
      </w:r>
      <w:r w:rsidR="00295551">
        <w:rPr>
          <w:rFonts w:cs="Arial"/>
          <w:szCs w:val="24"/>
        </w:rPr>
        <w:t>o</w:t>
      </w:r>
      <w:r w:rsidRPr="00AF1ED7">
        <w:rPr>
          <w:rFonts w:cs="Arial"/>
          <w:szCs w:val="24"/>
        </w:rPr>
        <w:t xml:space="preserve">se aspects </w:t>
      </w:r>
      <w:r w:rsidR="00295551">
        <w:rPr>
          <w:rFonts w:cs="Arial"/>
          <w:szCs w:val="24"/>
        </w:rPr>
        <w:t>we</w:t>
      </w:r>
      <w:r w:rsidRPr="00AF1ED7">
        <w:rPr>
          <w:rFonts w:cs="Arial"/>
          <w:szCs w:val="24"/>
        </w:rPr>
        <w:t xml:space="preserve">re covered during </w:t>
      </w:r>
      <w:r w:rsidR="00295551">
        <w:rPr>
          <w:rFonts w:cs="Arial"/>
          <w:szCs w:val="24"/>
        </w:rPr>
        <w:t xml:space="preserve">the </w:t>
      </w:r>
      <w:r w:rsidRPr="00AF1ED7">
        <w:rPr>
          <w:rFonts w:cs="Arial"/>
          <w:szCs w:val="24"/>
        </w:rPr>
        <w:t>stakeholder conversations (see next section)</w:t>
      </w:r>
      <w:r>
        <w:rPr>
          <w:rFonts w:cs="Arial"/>
          <w:szCs w:val="24"/>
        </w:rPr>
        <w:t xml:space="preserve"> and the works c</w:t>
      </w:r>
      <w:r w:rsidR="00295551">
        <w:rPr>
          <w:rFonts w:cs="Arial"/>
          <w:szCs w:val="24"/>
        </w:rPr>
        <w:t xml:space="preserve">ould </w:t>
      </w:r>
      <w:r>
        <w:rPr>
          <w:rFonts w:cs="Arial"/>
          <w:szCs w:val="24"/>
        </w:rPr>
        <w:t>be implemented via the “Operational Requests”</w:t>
      </w:r>
      <w:r w:rsidRPr="00AF1ED7">
        <w:rPr>
          <w:rFonts w:cs="Arial"/>
          <w:szCs w:val="24"/>
        </w:rPr>
        <w:t>.</w:t>
      </w:r>
    </w:p>
    <w:p w14:paraId="5C128460" w14:textId="77777777" w:rsidR="00256F7F" w:rsidRPr="00AF1ED7" w:rsidRDefault="00256F7F" w:rsidP="00256F7F">
      <w:pPr>
        <w:rPr>
          <w:rFonts w:cs="Arial"/>
          <w:szCs w:val="24"/>
        </w:rPr>
      </w:pPr>
    </w:p>
    <w:p w14:paraId="4D6D3536" w14:textId="77777777" w:rsidR="00256F7F" w:rsidRPr="006C3A5A" w:rsidRDefault="00256F7F" w:rsidP="00256F7F">
      <w:pPr>
        <w:rPr>
          <w:rFonts w:cs="Arial"/>
          <w:b/>
          <w:bCs/>
          <w:szCs w:val="24"/>
        </w:rPr>
      </w:pPr>
      <w:r w:rsidRPr="006C3A5A">
        <w:rPr>
          <w:rFonts w:cs="Arial"/>
          <w:b/>
          <w:bCs/>
          <w:szCs w:val="24"/>
        </w:rPr>
        <w:t>Cross-Departmental Working</w:t>
      </w:r>
    </w:p>
    <w:p w14:paraId="719F2664" w14:textId="5ABEAA66" w:rsidR="00256F7F" w:rsidRPr="00AF1ED7" w:rsidRDefault="00256F7F" w:rsidP="00256F7F">
      <w:pPr>
        <w:rPr>
          <w:rFonts w:cs="Arial"/>
          <w:szCs w:val="24"/>
        </w:rPr>
      </w:pPr>
      <w:r w:rsidRPr="00AF1ED7">
        <w:rPr>
          <w:rFonts w:cs="Arial"/>
          <w:szCs w:val="24"/>
        </w:rPr>
        <w:t>Cognisance of wider strategies and plans for th</w:t>
      </w:r>
      <w:r w:rsidR="00295551">
        <w:rPr>
          <w:rFonts w:cs="Arial"/>
          <w:szCs w:val="24"/>
        </w:rPr>
        <w:t>o</w:t>
      </w:r>
      <w:r w:rsidRPr="00AF1ED7">
        <w:rPr>
          <w:rFonts w:cs="Arial"/>
          <w:szCs w:val="24"/>
        </w:rPr>
        <w:t xml:space="preserve">se assets </w:t>
      </w:r>
      <w:r w:rsidR="00295551">
        <w:rPr>
          <w:rFonts w:cs="Arial"/>
          <w:szCs w:val="24"/>
        </w:rPr>
        <w:t>wa</w:t>
      </w:r>
      <w:r w:rsidRPr="00AF1ED7">
        <w:rPr>
          <w:rFonts w:cs="Arial"/>
          <w:szCs w:val="24"/>
        </w:rPr>
        <w:t xml:space="preserve">s essential to meet the expectations of </w:t>
      </w:r>
      <w:r w:rsidR="00434E9C">
        <w:rPr>
          <w:rFonts w:cs="Arial"/>
          <w:szCs w:val="24"/>
        </w:rPr>
        <w:t xml:space="preserve">the Council’s </w:t>
      </w:r>
      <w:r w:rsidRPr="00AF1ED7">
        <w:rPr>
          <w:rFonts w:cs="Arial"/>
          <w:szCs w:val="24"/>
        </w:rPr>
        <w:t>internal customers and reduce the likelihood of spending significant sums of money on assets that may be disposed of or replaced in the foreseeable future.  Therefore, discussions with relevant officers ha</w:t>
      </w:r>
      <w:r w:rsidR="00D512AE">
        <w:rPr>
          <w:rFonts w:cs="Arial"/>
          <w:szCs w:val="24"/>
        </w:rPr>
        <w:t>d</w:t>
      </w:r>
      <w:r w:rsidRPr="00AF1ED7">
        <w:rPr>
          <w:rFonts w:cs="Arial"/>
          <w:szCs w:val="24"/>
        </w:rPr>
        <w:t xml:space="preserve"> taken place and the proposed works reflect</w:t>
      </w:r>
      <w:r w:rsidR="00D512AE">
        <w:rPr>
          <w:rFonts w:cs="Arial"/>
          <w:szCs w:val="24"/>
        </w:rPr>
        <w:t>ed</w:t>
      </w:r>
      <w:r w:rsidRPr="00AF1ED7">
        <w:rPr>
          <w:rFonts w:cs="Arial"/>
          <w:szCs w:val="24"/>
        </w:rPr>
        <w:t xml:space="preserve"> any known plans for the assets concerned. </w:t>
      </w:r>
    </w:p>
    <w:p w14:paraId="0190B900" w14:textId="77777777" w:rsidR="00256F7F" w:rsidRPr="00AF1ED7" w:rsidRDefault="00256F7F" w:rsidP="00256F7F">
      <w:pPr>
        <w:rPr>
          <w:rFonts w:cs="Arial"/>
          <w:szCs w:val="24"/>
        </w:rPr>
      </w:pPr>
    </w:p>
    <w:p w14:paraId="2815F36B" w14:textId="2C015AC6" w:rsidR="00256F7F" w:rsidRPr="00AF1ED7" w:rsidRDefault="00256F7F" w:rsidP="00256F7F">
      <w:pPr>
        <w:rPr>
          <w:rFonts w:cs="Arial"/>
          <w:szCs w:val="24"/>
        </w:rPr>
      </w:pPr>
      <w:r w:rsidRPr="00AF1ED7">
        <w:rPr>
          <w:rFonts w:cs="Arial"/>
          <w:szCs w:val="24"/>
        </w:rPr>
        <w:t>In particular, given future plans for Queens Hall, Newtownards, the refurbishment works ha</w:t>
      </w:r>
      <w:r w:rsidR="00D512AE">
        <w:rPr>
          <w:rFonts w:cs="Arial"/>
          <w:szCs w:val="24"/>
        </w:rPr>
        <w:t>d</w:t>
      </w:r>
      <w:r w:rsidRPr="00AF1ED7">
        <w:rPr>
          <w:rFonts w:cs="Arial"/>
          <w:szCs w:val="24"/>
        </w:rPr>
        <w:t xml:space="preserve"> been limited to maintenance items only, rather than the more expensive facility improvements that would normally be included in </w:t>
      </w:r>
      <w:r w:rsidR="00D512AE">
        <w:rPr>
          <w:rFonts w:cs="Arial"/>
          <w:szCs w:val="24"/>
        </w:rPr>
        <w:t xml:space="preserve">the Council’s </w:t>
      </w:r>
      <w:r w:rsidRPr="00AF1ED7">
        <w:rPr>
          <w:rFonts w:cs="Arial"/>
          <w:szCs w:val="24"/>
        </w:rPr>
        <w:t>refurbishments.</w:t>
      </w:r>
    </w:p>
    <w:p w14:paraId="6D280F1C" w14:textId="77777777" w:rsidR="00256F7F" w:rsidRPr="00AF1ED7" w:rsidRDefault="00256F7F" w:rsidP="00256F7F">
      <w:pPr>
        <w:rPr>
          <w:rFonts w:cs="Arial"/>
          <w:szCs w:val="24"/>
        </w:rPr>
      </w:pPr>
    </w:p>
    <w:p w14:paraId="34D89634" w14:textId="1B561E5D" w:rsidR="00256F7F" w:rsidRPr="00AF1ED7" w:rsidRDefault="00256F7F" w:rsidP="00256F7F">
      <w:pPr>
        <w:rPr>
          <w:rFonts w:cs="Arial"/>
          <w:szCs w:val="24"/>
        </w:rPr>
      </w:pPr>
      <w:r w:rsidRPr="00AF1ED7">
        <w:rPr>
          <w:rFonts w:cs="Arial"/>
          <w:szCs w:val="24"/>
        </w:rPr>
        <w:t xml:space="preserve">In addition to the condition-based works, there </w:t>
      </w:r>
      <w:r w:rsidR="00D512AE">
        <w:rPr>
          <w:rFonts w:cs="Arial"/>
          <w:szCs w:val="24"/>
        </w:rPr>
        <w:t>we</w:t>
      </w:r>
      <w:r w:rsidRPr="00AF1ED7">
        <w:rPr>
          <w:rFonts w:cs="Arial"/>
          <w:szCs w:val="24"/>
        </w:rPr>
        <w:t>re a number of project works that ha</w:t>
      </w:r>
      <w:r w:rsidR="00D512AE">
        <w:rPr>
          <w:rFonts w:cs="Arial"/>
          <w:szCs w:val="24"/>
        </w:rPr>
        <w:t>d</w:t>
      </w:r>
      <w:r w:rsidRPr="00AF1ED7">
        <w:rPr>
          <w:rFonts w:cs="Arial"/>
          <w:szCs w:val="24"/>
        </w:rPr>
        <w:t xml:space="preserve"> either been requested by the Council, the facility manager or </w:t>
      </w:r>
      <w:r w:rsidR="00D512AE">
        <w:rPr>
          <w:rFonts w:cs="Arial"/>
          <w:szCs w:val="24"/>
        </w:rPr>
        <w:t>we</w:t>
      </w:r>
      <w:r w:rsidRPr="00AF1ED7">
        <w:rPr>
          <w:rFonts w:cs="Arial"/>
          <w:szCs w:val="24"/>
        </w:rPr>
        <w:t xml:space="preserve">re otherwise required to maintain the safe and effective operation of the buildings. </w:t>
      </w:r>
      <w:r w:rsidR="00D512AE">
        <w:rPr>
          <w:rFonts w:cs="Arial"/>
          <w:szCs w:val="24"/>
        </w:rPr>
        <w:t xml:space="preserve"> </w:t>
      </w:r>
      <w:r w:rsidRPr="00AF1ED7">
        <w:rPr>
          <w:rFonts w:cs="Arial"/>
          <w:szCs w:val="24"/>
        </w:rPr>
        <w:t>Th</w:t>
      </w:r>
      <w:r w:rsidR="00D512AE">
        <w:rPr>
          <w:rFonts w:cs="Arial"/>
          <w:szCs w:val="24"/>
        </w:rPr>
        <w:t>o</w:t>
      </w:r>
      <w:r w:rsidRPr="00AF1ED7">
        <w:rPr>
          <w:rFonts w:cs="Arial"/>
          <w:szCs w:val="24"/>
        </w:rPr>
        <w:t>se “operational” works therefore need</w:t>
      </w:r>
      <w:r w:rsidR="00D512AE">
        <w:rPr>
          <w:rFonts w:cs="Arial"/>
          <w:szCs w:val="24"/>
        </w:rPr>
        <w:t>ed</w:t>
      </w:r>
      <w:r w:rsidRPr="00AF1ED7">
        <w:rPr>
          <w:rFonts w:cs="Arial"/>
          <w:szCs w:val="24"/>
        </w:rPr>
        <w:t xml:space="preserve"> to be completed irrespective of the overall condition of the building and </w:t>
      </w:r>
      <w:r w:rsidR="00D512AE">
        <w:rPr>
          <w:rFonts w:cs="Arial"/>
          <w:szCs w:val="24"/>
        </w:rPr>
        <w:t>we</w:t>
      </w:r>
      <w:r w:rsidRPr="00AF1ED7">
        <w:rPr>
          <w:rFonts w:cs="Arial"/>
          <w:szCs w:val="24"/>
        </w:rPr>
        <w:t>re quantified within the table in section 7.0.</w:t>
      </w:r>
    </w:p>
    <w:p w14:paraId="74070FD8" w14:textId="77777777" w:rsidR="00256F7F" w:rsidRPr="006C3A5A" w:rsidRDefault="00256F7F" w:rsidP="00256F7F">
      <w:pPr>
        <w:rPr>
          <w:rFonts w:cs="Arial"/>
          <w:b/>
          <w:bCs/>
          <w:szCs w:val="24"/>
        </w:rPr>
      </w:pPr>
    </w:p>
    <w:p w14:paraId="4DF7D232" w14:textId="77777777" w:rsidR="00256F7F" w:rsidRPr="006C3A5A" w:rsidRDefault="00256F7F" w:rsidP="00256F7F">
      <w:pPr>
        <w:rPr>
          <w:rFonts w:cs="Arial"/>
          <w:b/>
          <w:bCs/>
          <w:szCs w:val="24"/>
        </w:rPr>
      </w:pPr>
      <w:r w:rsidRPr="006C3A5A">
        <w:rPr>
          <w:rFonts w:cs="Arial"/>
          <w:b/>
          <w:bCs/>
          <w:szCs w:val="24"/>
        </w:rPr>
        <w:t>Works to be Implemented From other Budgets</w:t>
      </w:r>
    </w:p>
    <w:p w14:paraId="3747A467" w14:textId="629D28EF" w:rsidR="00256F7F" w:rsidRPr="002B1427" w:rsidRDefault="00256F7F" w:rsidP="00256F7F">
      <w:pPr>
        <w:rPr>
          <w:rFonts w:cs="Arial"/>
          <w:szCs w:val="24"/>
        </w:rPr>
      </w:pPr>
      <w:r w:rsidRPr="002B1427">
        <w:rPr>
          <w:rFonts w:cs="Arial"/>
          <w:szCs w:val="24"/>
        </w:rPr>
        <w:t xml:space="preserve">Whilst </w:t>
      </w:r>
      <w:r w:rsidR="00D512AE">
        <w:rPr>
          <w:rFonts w:cs="Arial"/>
          <w:szCs w:val="24"/>
        </w:rPr>
        <w:t>the Council was</w:t>
      </w:r>
      <w:r w:rsidRPr="002B1427">
        <w:rPr>
          <w:rFonts w:cs="Arial"/>
          <w:szCs w:val="24"/>
        </w:rPr>
        <w:t xml:space="preserve"> focussing </w:t>
      </w:r>
      <w:r w:rsidR="00D512AE">
        <w:rPr>
          <w:rFonts w:cs="Arial"/>
          <w:szCs w:val="24"/>
        </w:rPr>
        <w:t>its</w:t>
      </w:r>
      <w:r w:rsidRPr="002B1427">
        <w:rPr>
          <w:rFonts w:cs="Arial"/>
          <w:szCs w:val="24"/>
        </w:rPr>
        <w:t xml:space="preserve"> surveys on this </w:t>
      </w:r>
      <w:r>
        <w:rPr>
          <w:rFonts w:cs="Arial"/>
          <w:szCs w:val="24"/>
        </w:rPr>
        <w:t>sector</w:t>
      </w:r>
      <w:r w:rsidRPr="002B1427">
        <w:rPr>
          <w:rFonts w:cs="Arial"/>
          <w:szCs w:val="24"/>
        </w:rPr>
        <w:t xml:space="preserve"> of the Estate, </w:t>
      </w:r>
      <w:r w:rsidR="00D512AE">
        <w:rPr>
          <w:rFonts w:cs="Arial"/>
          <w:szCs w:val="24"/>
        </w:rPr>
        <w:t>it</w:t>
      </w:r>
      <w:r w:rsidRPr="002B1427">
        <w:rPr>
          <w:rFonts w:cs="Arial"/>
          <w:szCs w:val="24"/>
        </w:rPr>
        <w:t xml:space="preserve"> use</w:t>
      </w:r>
      <w:r w:rsidR="00D512AE">
        <w:rPr>
          <w:rFonts w:cs="Arial"/>
          <w:szCs w:val="24"/>
        </w:rPr>
        <w:t>d</w:t>
      </w:r>
      <w:r w:rsidRPr="002B1427">
        <w:rPr>
          <w:rFonts w:cs="Arial"/>
          <w:szCs w:val="24"/>
        </w:rPr>
        <w:t xml:space="preserve"> the opportunity to </w:t>
      </w:r>
      <w:r>
        <w:rPr>
          <w:rFonts w:cs="Arial"/>
          <w:szCs w:val="24"/>
        </w:rPr>
        <w:t xml:space="preserve">highlight works for other budget streams, outside of </w:t>
      </w:r>
      <w:r w:rsidR="00D512AE">
        <w:rPr>
          <w:rFonts w:cs="Arial"/>
          <w:szCs w:val="24"/>
        </w:rPr>
        <w:t>its</w:t>
      </w:r>
      <w:r>
        <w:rPr>
          <w:rFonts w:cs="Arial"/>
          <w:szCs w:val="24"/>
        </w:rPr>
        <w:t xml:space="preserve"> normal refurbishments budget. </w:t>
      </w:r>
      <w:r w:rsidR="00D512AE">
        <w:rPr>
          <w:rFonts w:cs="Arial"/>
          <w:szCs w:val="24"/>
        </w:rPr>
        <w:t xml:space="preserve"> </w:t>
      </w:r>
      <w:r>
        <w:rPr>
          <w:rFonts w:cs="Arial"/>
          <w:szCs w:val="24"/>
        </w:rPr>
        <w:t xml:space="preserve">In recent years </w:t>
      </w:r>
      <w:r w:rsidR="00D512AE">
        <w:rPr>
          <w:rFonts w:cs="Arial"/>
          <w:szCs w:val="24"/>
        </w:rPr>
        <w:t>the Council</w:t>
      </w:r>
      <w:r>
        <w:rPr>
          <w:rFonts w:cs="Arial"/>
          <w:szCs w:val="24"/>
        </w:rPr>
        <w:t xml:space="preserve"> ha</w:t>
      </w:r>
      <w:r w:rsidR="00D512AE">
        <w:rPr>
          <w:rFonts w:cs="Arial"/>
          <w:szCs w:val="24"/>
        </w:rPr>
        <w:t>d</w:t>
      </w:r>
      <w:r>
        <w:rPr>
          <w:rFonts w:cs="Arial"/>
          <w:szCs w:val="24"/>
        </w:rPr>
        <w:t xml:space="preserve"> built up dedicated budgets for “Energy Efficiency </w:t>
      </w:r>
      <w:r w:rsidR="00D512AE">
        <w:rPr>
          <w:rFonts w:cs="Arial"/>
          <w:szCs w:val="24"/>
        </w:rPr>
        <w:t>W</w:t>
      </w:r>
      <w:r>
        <w:rPr>
          <w:rFonts w:cs="Arial"/>
          <w:szCs w:val="24"/>
        </w:rPr>
        <w:t xml:space="preserve">orks” and “End of Life M&amp;E </w:t>
      </w:r>
      <w:r w:rsidR="00D512AE">
        <w:rPr>
          <w:rFonts w:cs="Arial"/>
          <w:szCs w:val="24"/>
        </w:rPr>
        <w:t>R</w:t>
      </w:r>
      <w:r>
        <w:rPr>
          <w:rFonts w:cs="Arial"/>
          <w:szCs w:val="24"/>
        </w:rPr>
        <w:t xml:space="preserve">eplacements”.  Some other, larger works </w:t>
      </w:r>
      <w:r w:rsidR="00D512AE">
        <w:rPr>
          <w:rFonts w:cs="Arial"/>
          <w:szCs w:val="24"/>
        </w:rPr>
        <w:t>we</w:t>
      </w:r>
      <w:r>
        <w:rPr>
          <w:rFonts w:cs="Arial"/>
          <w:szCs w:val="24"/>
        </w:rPr>
        <w:t>re too large to be completed within the revenue budgets so need</w:t>
      </w:r>
      <w:r w:rsidR="00D512AE">
        <w:rPr>
          <w:rFonts w:cs="Arial"/>
          <w:szCs w:val="24"/>
        </w:rPr>
        <w:t>ed</w:t>
      </w:r>
      <w:r>
        <w:rPr>
          <w:rFonts w:cs="Arial"/>
          <w:szCs w:val="24"/>
        </w:rPr>
        <w:t xml:space="preserve"> to be capitalised.  All of th</w:t>
      </w:r>
      <w:r w:rsidR="00D512AE">
        <w:rPr>
          <w:rFonts w:cs="Arial"/>
          <w:szCs w:val="24"/>
        </w:rPr>
        <w:t>os</w:t>
      </w:r>
      <w:r>
        <w:rPr>
          <w:rFonts w:cs="Arial"/>
          <w:szCs w:val="24"/>
        </w:rPr>
        <w:t xml:space="preserve">e works </w:t>
      </w:r>
      <w:r w:rsidR="00D512AE">
        <w:rPr>
          <w:rFonts w:cs="Arial"/>
          <w:szCs w:val="24"/>
        </w:rPr>
        <w:t>we</w:t>
      </w:r>
      <w:r>
        <w:rPr>
          <w:rFonts w:cs="Arial"/>
          <w:szCs w:val="24"/>
        </w:rPr>
        <w:t xml:space="preserve">re highlighted separately on the table in Appendix 1 for completeness but </w:t>
      </w:r>
      <w:r w:rsidR="00D512AE">
        <w:rPr>
          <w:rFonts w:cs="Arial"/>
          <w:szCs w:val="24"/>
        </w:rPr>
        <w:t>we</w:t>
      </w:r>
      <w:r>
        <w:rPr>
          <w:rFonts w:cs="Arial"/>
          <w:szCs w:val="24"/>
        </w:rPr>
        <w:t>re all subject to separate budgetary approval.</w:t>
      </w:r>
    </w:p>
    <w:p w14:paraId="527ACDE5" w14:textId="77777777" w:rsidR="00256F7F" w:rsidRPr="00AF1ED7" w:rsidRDefault="00256F7F" w:rsidP="00256F7F">
      <w:pPr>
        <w:rPr>
          <w:rFonts w:cs="Arial"/>
          <w:szCs w:val="24"/>
        </w:rPr>
      </w:pPr>
    </w:p>
    <w:p w14:paraId="4C39B929" w14:textId="77777777" w:rsidR="00256F7F" w:rsidRPr="005210F5" w:rsidRDefault="00256F7F" w:rsidP="00256F7F">
      <w:pPr>
        <w:rPr>
          <w:rFonts w:cs="Arial"/>
          <w:b/>
          <w:bCs/>
          <w:szCs w:val="24"/>
        </w:rPr>
      </w:pPr>
      <w:r w:rsidRPr="005210F5">
        <w:rPr>
          <w:rFonts w:cs="Arial"/>
          <w:b/>
          <w:bCs/>
          <w:szCs w:val="24"/>
        </w:rPr>
        <w:t>Refurbishment vs Replacement – Greyabbey Toilets</w:t>
      </w:r>
    </w:p>
    <w:p w14:paraId="5D81341B" w14:textId="4616DA53" w:rsidR="00256F7F" w:rsidRPr="009D0D3D" w:rsidRDefault="00256F7F" w:rsidP="00256F7F">
      <w:pPr>
        <w:rPr>
          <w:rFonts w:cs="Arial"/>
          <w:szCs w:val="24"/>
        </w:rPr>
      </w:pPr>
      <w:r w:rsidRPr="009D0D3D">
        <w:rPr>
          <w:rFonts w:cs="Arial"/>
          <w:szCs w:val="24"/>
        </w:rPr>
        <w:t>As per the Maintenance strategy, when a building approache</w:t>
      </w:r>
      <w:r w:rsidR="00D512AE">
        <w:rPr>
          <w:rFonts w:cs="Arial"/>
          <w:szCs w:val="24"/>
        </w:rPr>
        <w:t>d</w:t>
      </w:r>
      <w:r w:rsidRPr="009D0D3D">
        <w:rPr>
          <w:rFonts w:cs="Arial"/>
          <w:szCs w:val="24"/>
        </w:rPr>
        <w:t xml:space="preserve"> the end of its life it </w:t>
      </w:r>
      <w:r w:rsidR="00D512AE">
        <w:rPr>
          <w:rFonts w:cs="Arial"/>
          <w:szCs w:val="24"/>
        </w:rPr>
        <w:t>wa</w:t>
      </w:r>
      <w:r w:rsidRPr="009D0D3D">
        <w:rPr>
          <w:rFonts w:cs="Arial"/>
          <w:szCs w:val="24"/>
        </w:rPr>
        <w:t>s sometime</w:t>
      </w:r>
      <w:r>
        <w:rPr>
          <w:rFonts w:cs="Arial"/>
          <w:szCs w:val="24"/>
        </w:rPr>
        <w:t xml:space="preserve">s </w:t>
      </w:r>
      <w:r w:rsidRPr="009D0D3D">
        <w:rPr>
          <w:rFonts w:cs="Arial"/>
          <w:szCs w:val="24"/>
        </w:rPr>
        <w:t xml:space="preserve">more efficient to simply demolish it and rebuild.  The current public toilet in Greyabbey </w:t>
      </w:r>
      <w:r w:rsidR="00D512AE">
        <w:rPr>
          <w:rFonts w:cs="Arial"/>
          <w:szCs w:val="24"/>
        </w:rPr>
        <w:t>wa</w:t>
      </w:r>
      <w:r w:rsidRPr="009D0D3D">
        <w:rPr>
          <w:rFonts w:cs="Arial"/>
          <w:szCs w:val="24"/>
        </w:rPr>
        <w:t>s in a poor state of repair, scor</w:t>
      </w:r>
      <w:r>
        <w:rPr>
          <w:rFonts w:cs="Arial"/>
          <w:szCs w:val="24"/>
        </w:rPr>
        <w:t>ing</w:t>
      </w:r>
      <w:r w:rsidRPr="009D0D3D">
        <w:rPr>
          <w:rFonts w:cs="Arial"/>
          <w:szCs w:val="24"/>
        </w:rPr>
        <w:t xml:space="preserve"> the lowest out of all buildings in th</w:t>
      </w:r>
      <w:r w:rsidR="00D512AE">
        <w:rPr>
          <w:rFonts w:cs="Arial"/>
          <w:szCs w:val="24"/>
        </w:rPr>
        <w:t>at</w:t>
      </w:r>
      <w:r w:rsidRPr="009D0D3D">
        <w:rPr>
          <w:rFonts w:cs="Arial"/>
          <w:szCs w:val="24"/>
        </w:rPr>
        <w:t xml:space="preserve"> sector of the estate.</w:t>
      </w:r>
    </w:p>
    <w:p w14:paraId="40B8E453" w14:textId="77777777" w:rsidR="00256F7F" w:rsidRDefault="00256F7F" w:rsidP="00256F7F">
      <w:pPr>
        <w:ind w:left="66"/>
        <w:rPr>
          <w:rFonts w:cs="Arial"/>
          <w:szCs w:val="24"/>
          <w:u w:val="single"/>
        </w:rPr>
      </w:pPr>
    </w:p>
    <w:p w14:paraId="101C08F1" w14:textId="0F58BA95" w:rsidR="00256F7F" w:rsidRPr="00D94187" w:rsidRDefault="00256F7F" w:rsidP="00256F7F">
      <w:pPr>
        <w:rPr>
          <w:rFonts w:cs="Arial"/>
          <w:szCs w:val="24"/>
        </w:rPr>
      </w:pPr>
      <w:r w:rsidRPr="00D94187">
        <w:rPr>
          <w:rFonts w:cs="Arial"/>
          <w:szCs w:val="24"/>
        </w:rPr>
        <w:t>Officers ha</w:t>
      </w:r>
      <w:r w:rsidR="00D512AE">
        <w:rPr>
          <w:rFonts w:cs="Arial"/>
          <w:szCs w:val="24"/>
        </w:rPr>
        <w:t>d</w:t>
      </w:r>
      <w:r w:rsidRPr="00D94187">
        <w:rPr>
          <w:rFonts w:cs="Arial"/>
          <w:szCs w:val="24"/>
        </w:rPr>
        <w:t xml:space="preserve"> received </w:t>
      </w:r>
      <w:r>
        <w:rPr>
          <w:rFonts w:cs="Arial"/>
          <w:szCs w:val="24"/>
        </w:rPr>
        <w:t xml:space="preserve">a number of </w:t>
      </w:r>
      <w:r w:rsidRPr="00D94187">
        <w:rPr>
          <w:rFonts w:cs="Arial"/>
          <w:szCs w:val="24"/>
        </w:rPr>
        <w:t xml:space="preserve">representations </w:t>
      </w:r>
      <w:r>
        <w:rPr>
          <w:rFonts w:cs="Arial"/>
          <w:szCs w:val="24"/>
        </w:rPr>
        <w:t>to suggest that</w:t>
      </w:r>
      <w:r w:rsidRPr="00D94187">
        <w:rPr>
          <w:rFonts w:cs="Arial"/>
          <w:szCs w:val="24"/>
        </w:rPr>
        <w:t xml:space="preserve"> the current toilets </w:t>
      </w:r>
      <w:r w:rsidR="00B61ABA">
        <w:rPr>
          <w:rFonts w:cs="Arial"/>
          <w:szCs w:val="24"/>
        </w:rPr>
        <w:t>we</w:t>
      </w:r>
      <w:r w:rsidRPr="00D94187">
        <w:rPr>
          <w:rFonts w:cs="Arial"/>
          <w:szCs w:val="24"/>
        </w:rPr>
        <w:t>re located in the wrong place</w:t>
      </w:r>
      <w:r>
        <w:rPr>
          <w:rFonts w:cs="Arial"/>
          <w:szCs w:val="24"/>
        </w:rPr>
        <w:t>, close to the Abbey, that ha</w:t>
      </w:r>
      <w:r w:rsidR="00B61ABA">
        <w:rPr>
          <w:rFonts w:cs="Arial"/>
          <w:szCs w:val="24"/>
        </w:rPr>
        <w:t>d</w:t>
      </w:r>
      <w:r>
        <w:rPr>
          <w:rFonts w:cs="Arial"/>
          <w:szCs w:val="24"/>
        </w:rPr>
        <w:t xml:space="preserve"> toilets of its own, </w:t>
      </w:r>
      <w:r w:rsidRPr="00D94187">
        <w:rPr>
          <w:rFonts w:cs="Arial"/>
          <w:szCs w:val="24"/>
        </w:rPr>
        <w:t xml:space="preserve">and that they </w:t>
      </w:r>
      <w:r>
        <w:rPr>
          <w:rFonts w:cs="Arial"/>
          <w:szCs w:val="24"/>
        </w:rPr>
        <w:t>would</w:t>
      </w:r>
      <w:r w:rsidRPr="00D94187">
        <w:rPr>
          <w:rFonts w:cs="Arial"/>
          <w:szCs w:val="24"/>
        </w:rPr>
        <w:t xml:space="preserve"> be better </w:t>
      </w:r>
      <w:r>
        <w:rPr>
          <w:rFonts w:cs="Arial"/>
          <w:szCs w:val="24"/>
        </w:rPr>
        <w:t xml:space="preserve">located </w:t>
      </w:r>
      <w:r w:rsidRPr="00D94187">
        <w:rPr>
          <w:rFonts w:cs="Arial"/>
          <w:szCs w:val="24"/>
        </w:rPr>
        <w:t>at the Village Hall.  Officers ha</w:t>
      </w:r>
      <w:r w:rsidR="00B61ABA">
        <w:rPr>
          <w:rFonts w:cs="Arial"/>
          <w:szCs w:val="24"/>
        </w:rPr>
        <w:t>d</w:t>
      </w:r>
      <w:r w:rsidRPr="00D94187">
        <w:rPr>
          <w:rFonts w:cs="Arial"/>
          <w:szCs w:val="24"/>
        </w:rPr>
        <w:t xml:space="preserve"> therefore included a sum to construct a new, small</w:t>
      </w:r>
      <w:r>
        <w:rPr>
          <w:rFonts w:cs="Arial"/>
          <w:szCs w:val="24"/>
        </w:rPr>
        <w:t>,</w:t>
      </w:r>
      <w:r w:rsidRPr="00D94187">
        <w:rPr>
          <w:rFonts w:cs="Arial"/>
          <w:szCs w:val="24"/>
        </w:rPr>
        <w:t xml:space="preserve"> </w:t>
      </w:r>
      <w:r>
        <w:rPr>
          <w:rFonts w:cs="Arial"/>
          <w:szCs w:val="24"/>
        </w:rPr>
        <w:t xml:space="preserve">all-ability </w:t>
      </w:r>
      <w:r w:rsidRPr="00D94187">
        <w:rPr>
          <w:rFonts w:cs="Arial"/>
          <w:szCs w:val="24"/>
        </w:rPr>
        <w:t>unisex toilet facility</w:t>
      </w:r>
      <w:r>
        <w:rPr>
          <w:rFonts w:cs="Arial"/>
          <w:szCs w:val="24"/>
        </w:rPr>
        <w:t xml:space="preserve"> (</w:t>
      </w:r>
      <w:r w:rsidRPr="00D94187">
        <w:rPr>
          <w:rFonts w:cs="Arial"/>
          <w:szCs w:val="24"/>
        </w:rPr>
        <w:t xml:space="preserve">the same as was constructed at </w:t>
      </w:r>
      <w:proofErr w:type="spellStart"/>
      <w:r w:rsidRPr="00D94187">
        <w:rPr>
          <w:rFonts w:cs="Arial"/>
          <w:szCs w:val="24"/>
        </w:rPr>
        <w:t>Kiltonga</w:t>
      </w:r>
      <w:proofErr w:type="spellEnd"/>
      <w:r w:rsidRPr="00D94187">
        <w:rPr>
          <w:rFonts w:cs="Arial"/>
          <w:szCs w:val="24"/>
        </w:rPr>
        <w:t xml:space="preserve"> duck pond</w:t>
      </w:r>
      <w:r>
        <w:rPr>
          <w:rFonts w:cs="Arial"/>
          <w:szCs w:val="24"/>
        </w:rPr>
        <w:t>) at th</w:t>
      </w:r>
      <w:r w:rsidR="00B61ABA">
        <w:rPr>
          <w:rFonts w:cs="Arial"/>
          <w:szCs w:val="24"/>
        </w:rPr>
        <w:t>at</w:t>
      </w:r>
      <w:r>
        <w:rPr>
          <w:rFonts w:cs="Arial"/>
          <w:szCs w:val="24"/>
        </w:rPr>
        <w:t xml:space="preserve"> location, </w:t>
      </w:r>
      <w:r w:rsidRPr="00D94187">
        <w:rPr>
          <w:rFonts w:cs="Arial"/>
          <w:szCs w:val="24"/>
        </w:rPr>
        <w:t>subject to Planning consent.</w:t>
      </w:r>
    </w:p>
    <w:p w14:paraId="1E8FAF4A" w14:textId="77777777" w:rsidR="00256F7F" w:rsidRDefault="00256F7F" w:rsidP="00256F7F">
      <w:pPr>
        <w:ind w:left="66"/>
        <w:rPr>
          <w:rFonts w:cs="Arial"/>
          <w:szCs w:val="24"/>
          <w:u w:val="single"/>
        </w:rPr>
      </w:pPr>
    </w:p>
    <w:p w14:paraId="09446408" w14:textId="77777777" w:rsidR="00256F7F" w:rsidRPr="005210F5" w:rsidRDefault="00256F7F" w:rsidP="00256F7F">
      <w:pPr>
        <w:rPr>
          <w:rFonts w:cs="Arial"/>
          <w:b/>
          <w:bCs/>
          <w:szCs w:val="24"/>
        </w:rPr>
      </w:pPr>
      <w:r w:rsidRPr="005210F5">
        <w:rPr>
          <w:rFonts w:cs="Arial"/>
          <w:b/>
          <w:bCs/>
          <w:szCs w:val="24"/>
        </w:rPr>
        <w:lastRenderedPageBreak/>
        <w:t>Condition Scores and Costs</w:t>
      </w:r>
    </w:p>
    <w:p w14:paraId="1FBE3896" w14:textId="4DB85438" w:rsidR="00256F7F" w:rsidRPr="00AF1ED7" w:rsidRDefault="00256F7F" w:rsidP="00256F7F">
      <w:pPr>
        <w:rPr>
          <w:rFonts w:cs="Arial"/>
          <w:szCs w:val="24"/>
        </w:rPr>
      </w:pPr>
      <w:r w:rsidRPr="00AF1ED7">
        <w:rPr>
          <w:rFonts w:cs="Arial"/>
          <w:szCs w:val="24"/>
        </w:rPr>
        <w:t xml:space="preserve">The condition scores and corresponding costs </w:t>
      </w:r>
      <w:r w:rsidR="00B61ABA">
        <w:rPr>
          <w:rFonts w:cs="Arial"/>
          <w:szCs w:val="24"/>
        </w:rPr>
        <w:t>we</w:t>
      </w:r>
      <w:r w:rsidRPr="00AF1ED7">
        <w:rPr>
          <w:rFonts w:cs="Arial"/>
          <w:szCs w:val="24"/>
        </w:rPr>
        <w:t xml:space="preserve">re shown on </w:t>
      </w:r>
      <w:r>
        <w:rPr>
          <w:rFonts w:cs="Arial"/>
          <w:szCs w:val="24"/>
        </w:rPr>
        <w:t>Appendix 1.</w:t>
      </w:r>
    </w:p>
    <w:p w14:paraId="5F8D9660" w14:textId="77777777" w:rsidR="00256F7F" w:rsidRPr="00AF1ED7" w:rsidRDefault="00256F7F" w:rsidP="00256F7F">
      <w:pPr>
        <w:rPr>
          <w:rFonts w:cs="Arial"/>
          <w:szCs w:val="24"/>
        </w:rPr>
      </w:pPr>
    </w:p>
    <w:p w14:paraId="55CED071" w14:textId="77777777" w:rsidR="00256F7F" w:rsidRPr="005210F5" w:rsidRDefault="00256F7F" w:rsidP="00256F7F">
      <w:pPr>
        <w:rPr>
          <w:rFonts w:cs="Arial"/>
          <w:b/>
          <w:bCs/>
          <w:szCs w:val="24"/>
        </w:rPr>
      </w:pPr>
      <w:r w:rsidRPr="005210F5">
        <w:rPr>
          <w:rFonts w:cs="Arial"/>
          <w:b/>
          <w:bCs/>
          <w:szCs w:val="24"/>
        </w:rPr>
        <w:t>Options Available</w:t>
      </w:r>
    </w:p>
    <w:p w14:paraId="7A1F6AA5" w14:textId="77777777" w:rsidR="00256F7F" w:rsidRPr="00AF1ED7" w:rsidRDefault="00256F7F" w:rsidP="00256F7F">
      <w:pPr>
        <w:rPr>
          <w:rFonts w:cs="Arial"/>
          <w:szCs w:val="24"/>
        </w:rPr>
      </w:pPr>
      <w:r w:rsidRPr="00AF1ED7">
        <w:rPr>
          <w:rFonts w:cs="Arial"/>
          <w:szCs w:val="24"/>
        </w:rPr>
        <w:t>Option 1</w:t>
      </w:r>
    </w:p>
    <w:p w14:paraId="224B35DA" w14:textId="54FCAA31" w:rsidR="00256F7F" w:rsidRPr="00AF1ED7" w:rsidRDefault="00256F7F" w:rsidP="00256F7F">
      <w:pPr>
        <w:rPr>
          <w:rFonts w:cs="Arial"/>
          <w:szCs w:val="24"/>
        </w:rPr>
      </w:pPr>
      <w:r w:rsidRPr="00AF1ED7">
        <w:rPr>
          <w:rFonts w:cs="Arial"/>
          <w:szCs w:val="24"/>
        </w:rPr>
        <w:t>If Members opt</w:t>
      </w:r>
      <w:r w:rsidR="00B61ABA">
        <w:rPr>
          <w:rFonts w:cs="Arial"/>
          <w:szCs w:val="24"/>
        </w:rPr>
        <w:t>ed</w:t>
      </w:r>
      <w:r w:rsidRPr="00AF1ED7">
        <w:rPr>
          <w:rFonts w:cs="Arial"/>
          <w:szCs w:val="24"/>
        </w:rPr>
        <w:t xml:space="preserve"> to adopt a condition threshold for action of </w:t>
      </w:r>
      <w:r>
        <w:rPr>
          <w:rFonts w:cs="Arial"/>
          <w:szCs w:val="24"/>
        </w:rPr>
        <w:t>83</w:t>
      </w:r>
      <w:r w:rsidRPr="00AF1ED7">
        <w:rPr>
          <w:rFonts w:cs="Arial"/>
          <w:szCs w:val="24"/>
        </w:rPr>
        <w:t xml:space="preserve">%, condition-based works would take place </w:t>
      </w:r>
      <w:r>
        <w:rPr>
          <w:rFonts w:cs="Arial"/>
          <w:szCs w:val="24"/>
        </w:rPr>
        <w:t xml:space="preserve">at Greyabbey and Donaghadee </w:t>
      </w:r>
      <w:r w:rsidR="00B61ABA">
        <w:rPr>
          <w:rFonts w:cs="Arial"/>
          <w:szCs w:val="24"/>
        </w:rPr>
        <w:t>public toilets</w:t>
      </w:r>
      <w:r w:rsidRPr="00AF1ED7">
        <w:rPr>
          <w:rFonts w:cs="Arial"/>
          <w:szCs w:val="24"/>
        </w:rPr>
        <w:t xml:space="preserve">. </w:t>
      </w:r>
      <w:r w:rsidR="00B61ABA">
        <w:rPr>
          <w:rFonts w:cs="Arial"/>
          <w:szCs w:val="24"/>
        </w:rPr>
        <w:t xml:space="preserve"> </w:t>
      </w:r>
      <w:r w:rsidRPr="00AF1ED7">
        <w:rPr>
          <w:rFonts w:cs="Arial"/>
          <w:szCs w:val="24"/>
        </w:rPr>
        <w:t>By consequence, £</w:t>
      </w:r>
      <w:r>
        <w:rPr>
          <w:rFonts w:cs="Arial"/>
          <w:szCs w:val="24"/>
        </w:rPr>
        <w:t>184.7</w:t>
      </w:r>
      <w:r w:rsidRPr="00AF1ED7">
        <w:rPr>
          <w:rFonts w:cs="Arial"/>
          <w:szCs w:val="24"/>
        </w:rPr>
        <w:t>k w</w:t>
      </w:r>
      <w:r w:rsidR="00B61ABA">
        <w:rPr>
          <w:rFonts w:cs="Arial"/>
          <w:szCs w:val="24"/>
        </w:rPr>
        <w:t xml:space="preserve">ould </w:t>
      </w:r>
      <w:r w:rsidRPr="00AF1ED7">
        <w:rPr>
          <w:rFonts w:cs="Arial"/>
          <w:szCs w:val="24"/>
        </w:rPr>
        <w:t>be included in the 202</w:t>
      </w:r>
      <w:r>
        <w:rPr>
          <w:rFonts w:cs="Arial"/>
          <w:szCs w:val="24"/>
        </w:rPr>
        <w:t>6</w:t>
      </w:r>
      <w:r w:rsidRPr="00AF1ED7">
        <w:rPr>
          <w:rFonts w:cs="Arial"/>
          <w:szCs w:val="24"/>
        </w:rPr>
        <w:t>/2</w:t>
      </w:r>
      <w:r>
        <w:rPr>
          <w:rFonts w:cs="Arial"/>
          <w:szCs w:val="24"/>
        </w:rPr>
        <w:t>7</w:t>
      </w:r>
      <w:r w:rsidRPr="00AF1ED7">
        <w:rPr>
          <w:rFonts w:cs="Arial"/>
          <w:szCs w:val="24"/>
        </w:rPr>
        <w:t xml:space="preserve"> estimates for refurbishments, resulting in a </w:t>
      </w:r>
      <w:r>
        <w:rPr>
          <w:rFonts w:cs="Arial"/>
          <w:szCs w:val="24"/>
        </w:rPr>
        <w:t>16</w:t>
      </w:r>
      <w:r w:rsidRPr="00AF1ED7">
        <w:rPr>
          <w:rFonts w:cs="Arial"/>
          <w:szCs w:val="24"/>
        </w:rPr>
        <w:t>% reduction (£</w:t>
      </w:r>
      <w:r>
        <w:rPr>
          <w:rFonts w:cs="Arial"/>
          <w:szCs w:val="24"/>
        </w:rPr>
        <w:t>34</w:t>
      </w:r>
      <w:r w:rsidRPr="00AF1ED7">
        <w:rPr>
          <w:rFonts w:cs="Arial"/>
          <w:szCs w:val="24"/>
        </w:rPr>
        <w:t xml:space="preserve">k) from the </w:t>
      </w:r>
      <w:r>
        <w:rPr>
          <w:rFonts w:cs="Arial"/>
          <w:szCs w:val="24"/>
        </w:rPr>
        <w:t>2025/26</w:t>
      </w:r>
      <w:r w:rsidRPr="00AF1ED7">
        <w:rPr>
          <w:rFonts w:cs="Arial"/>
          <w:szCs w:val="24"/>
        </w:rPr>
        <w:t xml:space="preserve"> revenue allocation.</w:t>
      </w:r>
    </w:p>
    <w:p w14:paraId="3A5DB40D" w14:textId="77777777" w:rsidR="00256F7F" w:rsidRPr="00AF1ED7" w:rsidRDefault="00256F7F" w:rsidP="00256F7F">
      <w:pPr>
        <w:rPr>
          <w:rFonts w:cs="Arial"/>
          <w:szCs w:val="24"/>
        </w:rPr>
      </w:pPr>
    </w:p>
    <w:p w14:paraId="37D137FB" w14:textId="77777777" w:rsidR="00256F7F" w:rsidRPr="00AF1ED7" w:rsidRDefault="00256F7F" w:rsidP="00256F7F">
      <w:pPr>
        <w:rPr>
          <w:rFonts w:cs="Arial"/>
          <w:szCs w:val="24"/>
        </w:rPr>
      </w:pPr>
      <w:r w:rsidRPr="00AF1ED7">
        <w:rPr>
          <w:rFonts w:cs="Arial"/>
          <w:szCs w:val="24"/>
        </w:rPr>
        <w:t>Option 2</w:t>
      </w:r>
    </w:p>
    <w:p w14:paraId="705D692E" w14:textId="7A45DE73" w:rsidR="00256F7F" w:rsidRPr="00AF1ED7" w:rsidRDefault="00256F7F" w:rsidP="00256F7F">
      <w:pPr>
        <w:rPr>
          <w:rFonts w:cs="Arial"/>
          <w:szCs w:val="24"/>
        </w:rPr>
      </w:pPr>
      <w:r w:rsidRPr="00AF1ED7">
        <w:rPr>
          <w:rFonts w:cs="Arial"/>
          <w:szCs w:val="24"/>
        </w:rPr>
        <w:t>Alternatively, Members ha</w:t>
      </w:r>
      <w:r w:rsidR="00B61ABA">
        <w:rPr>
          <w:rFonts w:cs="Arial"/>
          <w:szCs w:val="24"/>
        </w:rPr>
        <w:t>d</w:t>
      </w:r>
      <w:r w:rsidRPr="00AF1ED7">
        <w:rPr>
          <w:rFonts w:cs="Arial"/>
          <w:szCs w:val="24"/>
        </w:rPr>
        <w:t xml:space="preserve"> the option to implement a condition threshold for action of </w:t>
      </w:r>
      <w:r>
        <w:rPr>
          <w:rFonts w:cs="Arial"/>
          <w:szCs w:val="24"/>
        </w:rPr>
        <w:t>88</w:t>
      </w:r>
      <w:r w:rsidRPr="00AF1ED7">
        <w:rPr>
          <w:rFonts w:cs="Arial"/>
          <w:szCs w:val="24"/>
        </w:rPr>
        <w:t xml:space="preserve">%, meaning that, </w:t>
      </w:r>
      <w:r w:rsidRPr="00714AFE">
        <w:rPr>
          <w:rFonts w:cs="Arial"/>
          <w:b/>
          <w:bCs/>
          <w:szCs w:val="24"/>
        </w:rPr>
        <w:t>in addition</w:t>
      </w:r>
      <w:r w:rsidRPr="00AF1ED7">
        <w:rPr>
          <w:rFonts w:cs="Arial"/>
          <w:szCs w:val="24"/>
        </w:rPr>
        <w:t xml:space="preserve"> </w:t>
      </w:r>
      <w:r>
        <w:rPr>
          <w:rFonts w:cs="Arial"/>
          <w:szCs w:val="24"/>
        </w:rPr>
        <w:t>to the works highlighted in Option 1</w:t>
      </w:r>
      <w:r w:rsidRPr="00AF1ED7">
        <w:rPr>
          <w:rFonts w:cs="Arial"/>
          <w:szCs w:val="24"/>
        </w:rPr>
        <w:t>, refurbishments w</w:t>
      </w:r>
      <w:r w:rsidR="00B61ABA">
        <w:rPr>
          <w:rFonts w:cs="Arial"/>
          <w:szCs w:val="24"/>
        </w:rPr>
        <w:t xml:space="preserve">ould </w:t>
      </w:r>
      <w:r>
        <w:rPr>
          <w:rFonts w:cs="Arial"/>
          <w:szCs w:val="24"/>
        </w:rPr>
        <w:t xml:space="preserve">also </w:t>
      </w:r>
      <w:r w:rsidRPr="00AF1ED7">
        <w:rPr>
          <w:rFonts w:cs="Arial"/>
          <w:szCs w:val="24"/>
        </w:rPr>
        <w:t xml:space="preserve">take place at </w:t>
      </w:r>
      <w:r>
        <w:rPr>
          <w:rFonts w:cs="Arial"/>
          <w:szCs w:val="24"/>
        </w:rPr>
        <w:t>Ballyholme and Banks Lane</w:t>
      </w:r>
      <w:r w:rsidR="00B61ABA">
        <w:rPr>
          <w:rFonts w:cs="Arial"/>
          <w:szCs w:val="24"/>
        </w:rPr>
        <w:t xml:space="preserve"> toilets</w:t>
      </w:r>
      <w:r w:rsidRPr="00AF1ED7">
        <w:rPr>
          <w:rFonts w:cs="Arial"/>
          <w:szCs w:val="24"/>
        </w:rPr>
        <w:t>. By consequence, £</w:t>
      </w:r>
      <w:r>
        <w:rPr>
          <w:rFonts w:cs="Arial"/>
          <w:szCs w:val="24"/>
        </w:rPr>
        <w:t>246.8k</w:t>
      </w:r>
      <w:r w:rsidRPr="00AF1ED7">
        <w:rPr>
          <w:rFonts w:cs="Arial"/>
          <w:szCs w:val="24"/>
        </w:rPr>
        <w:t xml:space="preserve"> </w:t>
      </w:r>
      <w:r w:rsidR="00B61ABA">
        <w:rPr>
          <w:rFonts w:cs="Arial"/>
          <w:szCs w:val="24"/>
        </w:rPr>
        <w:t xml:space="preserve">would </w:t>
      </w:r>
      <w:r w:rsidRPr="00AF1ED7">
        <w:rPr>
          <w:rFonts w:cs="Arial"/>
          <w:szCs w:val="24"/>
        </w:rPr>
        <w:t>be included in the 2026</w:t>
      </w:r>
      <w:r>
        <w:rPr>
          <w:rFonts w:cs="Arial"/>
          <w:szCs w:val="24"/>
        </w:rPr>
        <w:t>/27</w:t>
      </w:r>
      <w:r w:rsidRPr="00AF1ED7">
        <w:rPr>
          <w:rFonts w:cs="Arial"/>
          <w:szCs w:val="24"/>
        </w:rPr>
        <w:t xml:space="preserve"> estimates for refurbishments, resulting in a </w:t>
      </w:r>
      <w:r>
        <w:rPr>
          <w:rFonts w:cs="Arial"/>
          <w:szCs w:val="24"/>
        </w:rPr>
        <w:t>12% increase</w:t>
      </w:r>
      <w:r w:rsidRPr="00AF1ED7">
        <w:rPr>
          <w:rFonts w:cs="Arial"/>
          <w:szCs w:val="24"/>
        </w:rPr>
        <w:t xml:space="preserve"> (£</w:t>
      </w:r>
      <w:r>
        <w:rPr>
          <w:rFonts w:cs="Arial"/>
          <w:szCs w:val="24"/>
        </w:rPr>
        <w:t>26k</w:t>
      </w:r>
      <w:r w:rsidRPr="00AF1ED7">
        <w:rPr>
          <w:rFonts w:cs="Arial"/>
          <w:szCs w:val="24"/>
        </w:rPr>
        <w:t>) over the 2025</w:t>
      </w:r>
      <w:r>
        <w:rPr>
          <w:rFonts w:cs="Arial"/>
          <w:szCs w:val="24"/>
        </w:rPr>
        <w:t>/26</w:t>
      </w:r>
      <w:r w:rsidRPr="00AF1ED7">
        <w:rPr>
          <w:rFonts w:cs="Arial"/>
          <w:szCs w:val="24"/>
        </w:rPr>
        <w:t xml:space="preserve"> revenue allocation.</w:t>
      </w:r>
    </w:p>
    <w:p w14:paraId="4A98F11D" w14:textId="77777777" w:rsidR="00256F7F" w:rsidRPr="00AF1ED7" w:rsidRDefault="00256F7F" w:rsidP="00256F7F">
      <w:pPr>
        <w:rPr>
          <w:rFonts w:cs="Arial"/>
          <w:szCs w:val="24"/>
        </w:rPr>
      </w:pPr>
    </w:p>
    <w:p w14:paraId="6866B27C" w14:textId="77777777" w:rsidR="00256F7F" w:rsidRPr="00AF1ED7" w:rsidRDefault="00256F7F" w:rsidP="00256F7F">
      <w:pPr>
        <w:rPr>
          <w:rFonts w:cs="Arial"/>
          <w:szCs w:val="24"/>
        </w:rPr>
      </w:pPr>
      <w:r w:rsidRPr="00AF1ED7">
        <w:rPr>
          <w:rFonts w:cs="Arial"/>
          <w:szCs w:val="24"/>
        </w:rPr>
        <w:t>Option 3</w:t>
      </w:r>
    </w:p>
    <w:p w14:paraId="46DA2DCA" w14:textId="21198467" w:rsidR="00256F7F" w:rsidRPr="00AF1ED7" w:rsidRDefault="00256F7F" w:rsidP="00256F7F">
      <w:pPr>
        <w:rPr>
          <w:rFonts w:cs="Arial"/>
          <w:szCs w:val="24"/>
        </w:rPr>
      </w:pPr>
      <w:r w:rsidRPr="00AF1ED7">
        <w:rPr>
          <w:rFonts w:cs="Arial"/>
          <w:szCs w:val="24"/>
        </w:rPr>
        <w:t>Alternatively, Members ha</w:t>
      </w:r>
      <w:r w:rsidR="00B61ABA">
        <w:rPr>
          <w:rFonts w:cs="Arial"/>
          <w:szCs w:val="24"/>
        </w:rPr>
        <w:t>d</w:t>
      </w:r>
      <w:r w:rsidRPr="00AF1ED7">
        <w:rPr>
          <w:rFonts w:cs="Arial"/>
          <w:szCs w:val="24"/>
        </w:rPr>
        <w:t xml:space="preserve"> the option to implement a threshold of 9</w:t>
      </w:r>
      <w:r>
        <w:rPr>
          <w:rFonts w:cs="Arial"/>
          <w:szCs w:val="24"/>
        </w:rPr>
        <w:t>0</w:t>
      </w:r>
      <w:r w:rsidRPr="00AF1ED7">
        <w:rPr>
          <w:rFonts w:cs="Arial"/>
          <w:szCs w:val="24"/>
        </w:rPr>
        <w:t xml:space="preserve">%, meaning that, </w:t>
      </w:r>
      <w:r w:rsidRPr="00D83A88">
        <w:rPr>
          <w:rFonts w:cs="Arial"/>
          <w:b/>
          <w:bCs/>
          <w:szCs w:val="24"/>
        </w:rPr>
        <w:t>in addition</w:t>
      </w:r>
      <w:r w:rsidRPr="00AF1ED7">
        <w:rPr>
          <w:rFonts w:cs="Arial"/>
          <w:szCs w:val="24"/>
        </w:rPr>
        <w:t xml:space="preserve"> to those </w:t>
      </w:r>
      <w:r>
        <w:rPr>
          <w:rFonts w:cs="Arial"/>
          <w:szCs w:val="24"/>
        </w:rPr>
        <w:t>works</w:t>
      </w:r>
      <w:r w:rsidRPr="00AF1ED7">
        <w:rPr>
          <w:rFonts w:cs="Arial"/>
          <w:szCs w:val="24"/>
        </w:rPr>
        <w:t xml:space="preserve"> highlighted in </w:t>
      </w:r>
      <w:r>
        <w:rPr>
          <w:rFonts w:cs="Arial"/>
          <w:szCs w:val="24"/>
        </w:rPr>
        <w:t>O</w:t>
      </w:r>
      <w:r w:rsidRPr="00AF1ED7">
        <w:rPr>
          <w:rFonts w:cs="Arial"/>
          <w:szCs w:val="24"/>
        </w:rPr>
        <w:t xml:space="preserve">ption 2, refurbishments would also take place at </w:t>
      </w:r>
      <w:r>
        <w:rPr>
          <w:rFonts w:cs="Arial"/>
          <w:szCs w:val="24"/>
        </w:rPr>
        <w:t>Mill St</w:t>
      </w:r>
      <w:r w:rsidR="00B61ABA">
        <w:rPr>
          <w:rFonts w:cs="Arial"/>
          <w:szCs w:val="24"/>
        </w:rPr>
        <w:t>reet</w:t>
      </w:r>
      <w:r>
        <w:rPr>
          <w:rFonts w:cs="Arial"/>
          <w:szCs w:val="24"/>
        </w:rPr>
        <w:t xml:space="preserve"> and The Commons</w:t>
      </w:r>
      <w:r w:rsidRPr="00AF1ED7">
        <w:rPr>
          <w:rFonts w:cs="Arial"/>
          <w:szCs w:val="24"/>
        </w:rPr>
        <w:t xml:space="preserve">. By consequence, </w:t>
      </w:r>
      <w:r>
        <w:rPr>
          <w:rFonts w:cs="Arial"/>
          <w:szCs w:val="24"/>
        </w:rPr>
        <w:t>£348k</w:t>
      </w:r>
      <w:r w:rsidRPr="00AF1ED7">
        <w:rPr>
          <w:rFonts w:cs="Arial"/>
          <w:szCs w:val="24"/>
        </w:rPr>
        <w:t xml:space="preserve"> w</w:t>
      </w:r>
      <w:r w:rsidR="00B61ABA">
        <w:rPr>
          <w:rFonts w:cs="Arial"/>
          <w:szCs w:val="24"/>
        </w:rPr>
        <w:t xml:space="preserve">ould </w:t>
      </w:r>
      <w:r w:rsidRPr="00AF1ED7">
        <w:rPr>
          <w:rFonts w:cs="Arial"/>
          <w:szCs w:val="24"/>
        </w:rPr>
        <w:t>be included in the 2026</w:t>
      </w:r>
      <w:r>
        <w:rPr>
          <w:rFonts w:cs="Arial"/>
          <w:szCs w:val="24"/>
        </w:rPr>
        <w:t>/27</w:t>
      </w:r>
      <w:r w:rsidRPr="00AF1ED7">
        <w:rPr>
          <w:rFonts w:cs="Arial"/>
          <w:szCs w:val="24"/>
        </w:rPr>
        <w:t xml:space="preserve"> estimates for refurbishments, resulting in a </w:t>
      </w:r>
      <w:r>
        <w:rPr>
          <w:rFonts w:cs="Arial"/>
          <w:szCs w:val="24"/>
        </w:rPr>
        <w:t>58</w:t>
      </w:r>
      <w:r w:rsidRPr="00AF1ED7">
        <w:rPr>
          <w:rFonts w:cs="Arial"/>
          <w:szCs w:val="24"/>
        </w:rPr>
        <w:t>% increase (£</w:t>
      </w:r>
      <w:r>
        <w:rPr>
          <w:rFonts w:cs="Arial"/>
          <w:szCs w:val="24"/>
        </w:rPr>
        <w:t>128</w:t>
      </w:r>
      <w:r w:rsidRPr="00AF1ED7">
        <w:rPr>
          <w:rFonts w:cs="Arial"/>
          <w:szCs w:val="24"/>
        </w:rPr>
        <w:t>k) over the 2025</w:t>
      </w:r>
      <w:r>
        <w:rPr>
          <w:rFonts w:cs="Arial"/>
          <w:szCs w:val="24"/>
        </w:rPr>
        <w:t>/26</w:t>
      </w:r>
      <w:r w:rsidRPr="00AF1ED7">
        <w:rPr>
          <w:rFonts w:cs="Arial"/>
          <w:szCs w:val="24"/>
        </w:rPr>
        <w:t xml:space="preserve"> revenue allocation.</w:t>
      </w:r>
    </w:p>
    <w:p w14:paraId="3B1B8A0E" w14:textId="77777777" w:rsidR="00256F7F" w:rsidRDefault="00256F7F" w:rsidP="00256F7F">
      <w:pPr>
        <w:rPr>
          <w:rFonts w:cs="Arial"/>
          <w:szCs w:val="24"/>
        </w:rPr>
      </w:pPr>
    </w:p>
    <w:p w14:paraId="14489E0F" w14:textId="508DF47A" w:rsidR="00256F7F" w:rsidRDefault="00B61ABA" w:rsidP="00256F7F">
      <w:pPr>
        <w:rPr>
          <w:rFonts w:cs="Arial"/>
          <w:szCs w:val="24"/>
        </w:rPr>
      </w:pPr>
      <w:r>
        <w:rPr>
          <w:rFonts w:cs="Arial"/>
          <w:szCs w:val="24"/>
        </w:rPr>
        <w:t xml:space="preserve">RECOMMENDED </w:t>
      </w:r>
      <w:bookmarkStart w:id="6" w:name="_Hlk213139275"/>
      <w:r>
        <w:rPr>
          <w:rFonts w:cs="Arial"/>
          <w:szCs w:val="24"/>
        </w:rPr>
        <w:t xml:space="preserve">that the </w:t>
      </w:r>
      <w:r w:rsidR="00256F7F" w:rsidRPr="00AF1ED7">
        <w:rPr>
          <w:rFonts w:cs="Arial"/>
          <w:szCs w:val="24"/>
        </w:rPr>
        <w:t xml:space="preserve">Council approves Option </w:t>
      </w:r>
      <w:r w:rsidR="00256F7F">
        <w:rPr>
          <w:rFonts w:cs="Arial"/>
          <w:szCs w:val="24"/>
        </w:rPr>
        <w:t>2</w:t>
      </w:r>
      <w:r w:rsidR="00256F7F" w:rsidRPr="00AF1ED7">
        <w:rPr>
          <w:rFonts w:cs="Arial"/>
          <w:szCs w:val="24"/>
        </w:rPr>
        <w:t xml:space="preserve"> above as its preferred option, subject to finalisation as part of the forthcoming 2025-26 budget estimates process.</w:t>
      </w:r>
    </w:p>
    <w:p w14:paraId="4E73DCBE" w14:textId="77777777" w:rsidR="00FC3A06" w:rsidRDefault="00FC3A06" w:rsidP="00256F7F">
      <w:pPr>
        <w:rPr>
          <w:rFonts w:cs="Arial"/>
          <w:szCs w:val="24"/>
        </w:rPr>
      </w:pPr>
    </w:p>
    <w:p w14:paraId="62AC2B5A" w14:textId="0263F436" w:rsidR="00FC3A06" w:rsidRDefault="00FC3A06" w:rsidP="00256F7F">
      <w:pPr>
        <w:rPr>
          <w:rFonts w:cs="Arial"/>
          <w:szCs w:val="24"/>
        </w:rPr>
      </w:pPr>
      <w:r>
        <w:rPr>
          <w:rFonts w:cs="Arial"/>
          <w:szCs w:val="24"/>
        </w:rPr>
        <w:t xml:space="preserve">An alternative recommendation was proposed by Councillor Wray </w:t>
      </w:r>
      <w:r w:rsidR="004E7F55">
        <w:rPr>
          <w:rFonts w:cs="Arial"/>
          <w:szCs w:val="24"/>
        </w:rPr>
        <w:t xml:space="preserve">which was seconded by Councillor Boyle. </w:t>
      </w:r>
      <w:r>
        <w:rPr>
          <w:rFonts w:cs="Arial"/>
          <w:szCs w:val="24"/>
        </w:rPr>
        <w:t xml:space="preserve">   </w:t>
      </w:r>
    </w:p>
    <w:p w14:paraId="362EDC46" w14:textId="77777777" w:rsidR="001A76CE" w:rsidRDefault="001A76CE" w:rsidP="00256F7F">
      <w:pPr>
        <w:rPr>
          <w:rFonts w:cs="Arial"/>
          <w:szCs w:val="24"/>
        </w:rPr>
      </w:pPr>
    </w:p>
    <w:p w14:paraId="0EEBD308" w14:textId="7E06C10B" w:rsidR="001A76CE" w:rsidRPr="004E7F55" w:rsidRDefault="001A76CE" w:rsidP="001A76CE">
      <w:r w:rsidRPr="004E7F55">
        <w:t xml:space="preserve">Proceed with </w:t>
      </w:r>
      <w:r w:rsidR="004E7F55">
        <w:t>O</w:t>
      </w:r>
      <w:r w:rsidRPr="004E7F55">
        <w:t xml:space="preserve">ption 2 subject to finalisation as part of the 2025-2026 budget estimates process. In respect of Greyabbey, the existing toilets will remain open until land is sold and the new toilet is </w:t>
      </w:r>
      <w:r w:rsidR="002C6CAD">
        <w:t xml:space="preserve">in </w:t>
      </w:r>
      <w:r w:rsidRPr="004E7F55">
        <w:t>place. Further to this, new signage will be installed directing residents and visitors to the new toilets located at the Village Hall.</w:t>
      </w:r>
    </w:p>
    <w:p w14:paraId="14B73594" w14:textId="77777777" w:rsidR="00400D14" w:rsidRDefault="00400D14" w:rsidP="001A76CE">
      <w:pPr>
        <w:rPr>
          <w:b/>
          <w:bCs/>
          <w:i/>
          <w:iCs/>
        </w:rPr>
      </w:pPr>
    </w:p>
    <w:p w14:paraId="29233C94" w14:textId="597A68F6" w:rsidR="00903D87" w:rsidRDefault="008820B1" w:rsidP="008820B1">
      <w:r>
        <w:t>Councillor Wray noted that the current toilet facility was not fit for purpose</w:t>
      </w:r>
      <w:r w:rsidR="00903D87">
        <w:t xml:space="preserve"> and would not be </w:t>
      </w:r>
      <w:r>
        <w:t>economically viable to repair</w:t>
      </w:r>
      <w:r w:rsidR="00903D87">
        <w:t xml:space="preserve"> and he thought that it was appropriate that the new toilet facility be located at the Village Hall, while accepting that that location was not at the heart of the village of Greyabbey.   The majority of the users of the existing facility were visitors rather than local residents.   </w:t>
      </w:r>
    </w:p>
    <w:p w14:paraId="16937606" w14:textId="77777777" w:rsidR="00903D87" w:rsidRDefault="00903D87" w:rsidP="008820B1"/>
    <w:p w14:paraId="12EC032F" w14:textId="6A354C39" w:rsidR="008820B1" w:rsidRDefault="00903D87" w:rsidP="008820B1">
      <w:r>
        <w:t xml:space="preserve">The Council’s </w:t>
      </w:r>
      <w:r w:rsidR="008820B1">
        <w:t>broader development plans</w:t>
      </w:r>
      <w:r>
        <w:t xml:space="preserve"> would need to be considered</w:t>
      </w:r>
      <w:r w:rsidR="008820B1">
        <w:t xml:space="preserve">, particularly the proposal for a Multi-Use Games Area (MUGA). </w:t>
      </w:r>
      <w:r>
        <w:t xml:space="preserve"> He </w:t>
      </w:r>
      <w:r w:rsidR="008820B1">
        <w:t>acknowledged that the MUGA had the potential to become a central hub for the village</w:t>
      </w:r>
      <w:r>
        <w:t xml:space="preserve"> so the provision of toilet facilities in that place </w:t>
      </w:r>
      <w:r w:rsidR="008820B1">
        <w:t xml:space="preserve">was seen as a logical and strategic choice. </w:t>
      </w:r>
      <w:r w:rsidR="00307BE6">
        <w:t xml:space="preserve"> Appropriate </w:t>
      </w:r>
      <w:r w:rsidR="008820B1">
        <w:t>signage could be installed to direct visitors from the village shops to the new facility, which would be approximately a three-minute walk.</w:t>
      </w:r>
    </w:p>
    <w:p w14:paraId="61240AC0" w14:textId="6428CF73" w:rsidR="00307BE6" w:rsidRDefault="00307BE6" w:rsidP="008820B1">
      <w:r>
        <w:lastRenderedPageBreak/>
        <w:t>Councillor Wray expressed c</w:t>
      </w:r>
      <w:r w:rsidR="008820B1">
        <w:t xml:space="preserve">oncerns </w:t>
      </w:r>
      <w:r>
        <w:t>ab</w:t>
      </w:r>
      <w:r w:rsidR="008820B1">
        <w:t>out the risk of being left with a derelict building, which would be an eyesore</w:t>
      </w:r>
      <w:r w:rsidR="002C6CAD">
        <w:t>,</w:t>
      </w:r>
      <w:r>
        <w:t xml:space="preserve"> and hoped that the timing of the development could be aligned with the eventual sale of the land.   </w:t>
      </w:r>
    </w:p>
    <w:p w14:paraId="55E646E7" w14:textId="77777777" w:rsidR="00307BE6" w:rsidRDefault="00307BE6" w:rsidP="008820B1"/>
    <w:p w14:paraId="1F5B6DA0" w14:textId="62AF3115" w:rsidR="00307BE6" w:rsidRDefault="00FC3A06" w:rsidP="001A76CE">
      <w:r>
        <w:t xml:space="preserve">Councillor Boyle </w:t>
      </w:r>
      <w:r w:rsidR="00307BE6">
        <w:t xml:space="preserve">was </w:t>
      </w:r>
      <w:r>
        <w:t xml:space="preserve">happy to second the </w:t>
      </w:r>
      <w:r w:rsidR="00D851E4">
        <w:t>proposal</w:t>
      </w:r>
      <w:r w:rsidR="00307BE6">
        <w:t xml:space="preserve"> agreeing that the Council needed to be </w:t>
      </w:r>
      <w:r w:rsidR="00BD1C6A">
        <w:t xml:space="preserve">forward thinking in how </w:t>
      </w:r>
      <w:r w:rsidR="00307BE6">
        <w:t>it</w:t>
      </w:r>
      <w:r w:rsidR="00BD1C6A">
        <w:t xml:space="preserve"> plan</w:t>
      </w:r>
      <w:r w:rsidR="00307BE6">
        <w:t>ned</w:t>
      </w:r>
      <w:r w:rsidR="00BD1C6A">
        <w:t xml:space="preserve"> for the future </w:t>
      </w:r>
      <w:r w:rsidR="00D851E4">
        <w:t>in light of the further possibilities that may come</w:t>
      </w:r>
      <w:r w:rsidR="00307BE6">
        <w:t xml:space="preserve">.  The local residents were requesting the toilet facility be placed </w:t>
      </w:r>
      <w:r w:rsidR="0009342C">
        <w:t xml:space="preserve">at the Village Hall </w:t>
      </w:r>
      <w:r w:rsidR="00307BE6">
        <w:t xml:space="preserve">and he saw no reason not to listen to them.   </w:t>
      </w:r>
    </w:p>
    <w:p w14:paraId="5A46B50A" w14:textId="77777777" w:rsidR="00307BE6" w:rsidRDefault="00307BE6" w:rsidP="001A76CE"/>
    <w:p w14:paraId="305A7AC9" w14:textId="206A6AE2" w:rsidR="008F42DD" w:rsidRDefault="00BD1C6A" w:rsidP="001A76CE">
      <w:r>
        <w:t xml:space="preserve">Alderman Adair thanked </w:t>
      </w:r>
      <w:r w:rsidR="0009342C">
        <w:t xml:space="preserve">Councillor Wray for the amendment and he </w:t>
      </w:r>
      <w:r w:rsidR="0047355B">
        <w:t>thought</w:t>
      </w:r>
      <w:r w:rsidR="0009342C">
        <w:t xml:space="preserve"> that relocation</w:t>
      </w:r>
      <w:r w:rsidR="0047355B">
        <w:t>,</w:t>
      </w:r>
      <w:r w:rsidR="0009342C">
        <w:t xml:space="preserve"> close to the Greyabbey </w:t>
      </w:r>
      <w:r>
        <w:t>Parklands project</w:t>
      </w:r>
      <w:r w:rsidR="0047355B">
        <w:t>,</w:t>
      </w:r>
      <w:r>
        <w:t xml:space="preserve"> </w:t>
      </w:r>
      <w:r w:rsidR="00D851E4">
        <w:t>ma</w:t>
      </w:r>
      <w:r w:rsidR="0009342C">
        <w:t>d</w:t>
      </w:r>
      <w:r w:rsidR="00D851E4">
        <w:t xml:space="preserve">e perfect sense </w:t>
      </w:r>
      <w:r w:rsidR="0009342C">
        <w:t xml:space="preserve">while acknowledging that the </w:t>
      </w:r>
      <w:r>
        <w:t xml:space="preserve">current toilets were </w:t>
      </w:r>
      <w:r w:rsidR="0009342C">
        <w:t>un</w:t>
      </w:r>
      <w:r>
        <w:t>fit for purpose</w:t>
      </w:r>
      <w:r w:rsidR="0047355B">
        <w:t xml:space="preserve"> and not easily accessible.  </w:t>
      </w:r>
      <w:r w:rsidR="008F42DD">
        <w:t>He had no issue with the proposal for signage and hoped to avoid a situation where there were old and new toilet facilities being used simultaneously.</w:t>
      </w:r>
    </w:p>
    <w:p w14:paraId="205192A7" w14:textId="77777777" w:rsidR="008F42DD" w:rsidRDefault="008F42DD" w:rsidP="001A76CE"/>
    <w:p w14:paraId="4A8B0A94" w14:textId="21A0881B" w:rsidR="00BD1C6A" w:rsidRDefault="00692B57" w:rsidP="001A76CE">
      <w:r>
        <w:t xml:space="preserve">The Head of Estates understood that the Council would not want to be in a position of having to </w:t>
      </w:r>
      <w:r w:rsidR="0061356E">
        <w:t xml:space="preserve">maintain two </w:t>
      </w:r>
      <w:r>
        <w:t xml:space="preserve">blocks of </w:t>
      </w:r>
      <w:r w:rsidR="0061356E">
        <w:t>toilet</w:t>
      </w:r>
      <w:r>
        <w:t>s</w:t>
      </w:r>
      <w:r w:rsidR="0061356E">
        <w:t xml:space="preserve"> </w:t>
      </w:r>
      <w:r>
        <w:t xml:space="preserve">and indicated that he would bring back a report with updates on how the proposed sale was taking place.   </w:t>
      </w:r>
      <w:r w:rsidR="00BD1C6A">
        <w:t xml:space="preserve">   </w:t>
      </w:r>
    </w:p>
    <w:p w14:paraId="4DE76BCF" w14:textId="77777777" w:rsidR="00BD1C6A" w:rsidRDefault="00BD1C6A" w:rsidP="001A76CE"/>
    <w:p w14:paraId="4AFCCF80" w14:textId="45EAF3AE" w:rsidR="00692B57" w:rsidRDefault="00BD1C6A" w:rsidP="001A76CE">
      <w:r>
        <w:t>Councillor Edmun</w:t>
      </w:r>
      <w:r w:rsidR="0061356E">
        <w:t>d</w:t>
      </w:r>
      <w:r>
        <w:t xml:space="preserve"> </w:t>
      </w:r>
      <w:r w:rsidR="00692B57">
        <w:t xml:space="preserve">was </w:t>
      </w:r>
      <w:r>
        <w:t>happy with what ha</w:t>
      </w:r>
      <w:r w:rsidR="00692B57">
        <w:t>d</w:t>
      </w:r>
      <w:r>
        <w:t xml:space="preserve"> been said </w:t>
      </w:r>
      <w:r w:rsidR="00692B57">
        <w:t xml:space="preserve">and the </w:t>
      </w:r>
      <w:r>
        <w:t>mov</w:t>
      </w:r>
      <w:r w:rsidR="00692B57">
        <w:t xml:space="preserve">e in his mind was sensible along with the benefit of </w:t>
      </w:r>
      <w:r>
        <w:t xml:space="preserve">keeping the old for now.  </w:t>
      </w:r>
      <w:r w:rsidR="00692B57">
        <w:t xml:space="preserve">Alderman McAlpine agreed and felt passionately that the current toilets had been neglected for far too long.   She also thought that the condition survey scoring was a brilliant piece of work indicating the opportunities being presented.   </w:t>
      </w:r>
    </w:p>
    <w:p w14:paraId="2C8092D0" w14:textId="77777777" w:rsidR="00692B57" w:rsidRDefault="00692B57" w:rsidP="001A76CE"/>
    <w:p w14:paraId="51770E23" w14:textId="2ACF0BE9" w:rsidR="00390278" w:rsidRDefault="00BD1C6A" w:rsidP="001A76CE">
      <w:r>
        <w:t>Councillor Brady also supported</w:t>
      </w:r>
      <w:r w:rsidR="00692B57">
        <w:t xml:space="preserve"> and referred to the toilet block at Banks Lane, </w:t>
      </w:r>
      <w:r w:rsidR="00390278">
        <w:t xml:space="preserve">asking about improvements necessary in that place.  The Head of Estates assured the Member that improvement works had been planned, they would be done once and done properly.  Councillor Cathcart agreed with Councillor Brady and hoped vandal proofing there would reduce the need for further maintenance.  The officer agreed stating that this was the third cycle of refurbishment at Banks Lane and the lessons necessary had been learned such as choosing robust and vandal resistant materials.   </w:t>
      </w:r>
    </w:p>
    <w:p w14:paraId="6FE4555A" w14:textId="77777777" w:rsidR="00390278" w:rsidRDefault="00390278" w:rsidP="001A76CE"/>
    <w:p w14:paraId="1CBDFF1B" w14:textId="77777777" w:rsidR="008F775C" w:rsidRDefault="0064528D" w:rsidP="001A76CE">
      <w:r>
        <w:t xml:space="preserve">Councillor Wray </w:t>
      </w:r>
      <w:r w:rsidR="00BB5914">
        <w:t xml:space="preserve">thanked </w:t>
      </w:r>
      <w:r w:rsidR="00390278">
        <w:t xml:space="preserve">Members of the Committee </w:t>
      </w:r>
      <w:r w:rsidR="008F775C">
        <w:t xml:space="preserve">for expressing their support </w:t>
      </w:r>
      <w:r w:rsidR="00BB5914">
        <w:t xml:space="preserve">and </w:t>
      </w:r>
      <w:r w:rsidR="008F775C">
        <w:t xml:space="preserve">suggested one extra sentence to be added to his amendment to provide clarity in relation to an update on the sale of the existing toilets.   </w:t>
      </w:r>
    </w:p>
    <w:p w14:paraId="08ABC602" w14:textId="77777777" w:rsidR="008F775C" w:rsidRDefault="008F775C" w:rsidP="001A76CE"/>
    <w:bookmarkEnd w:id="6"/>
    <w:p w14:paraId="23FFF81D" w14:textId="6406DE25" w:rsidR="00BB5914" w:rsidRPr="00BB5914" w:rsidRDefault="00B61ABA" w:rsidP="00BB5914">
      <w:pPr>
        <w:rPr>
          <w:rFonts w:ascii="Aptos" w:eastAsiaTheme="minorHAnsi" w:hAnsi="Aptos"/>
          <w:b/>
          <w:bCs/>
          <w:szCs w:val="24"/>
        </w:rPr>
      </w:pPr>
      <w:r w:rsidRPr="00B61ABA">
        <w:rPr>
          <w:b/>
          <w:bCs/>
        </w:rPr>
        <w:t>AGREED TO RECOMMEND, on the proposal of</w:t>
      </w:r>
      <w:r w:rsidR="0064528D">
        <w:rPr>
          <w:b/>
          <w:bCs/>
        </w:rPr>
        <w:t xml:space="preserve"> Councillor Wray</w:t>
      </w:r>
      <w:r w:rsidRPr="00B61ABA">
        <w:rPr>
          <w:b/>
          <w:bCs/>
        </w:rPr>
        <w:t xml:space="preserve">, seconded by </w:t>
      </w:r>
      <w:r w:rsidR="0064528D">
        <w:rPr>
          <w:b/>
          <w:bCs/>
        </w:rPr>
        <w:t>Councillor Boyle</w:t>
      </w:r>
      <w:r w:rsidRPr="00B61ABA">
        <w:rPr>
          <w:b/>
          <w:bCs/>
        </w:rPr>
        <w:t xml:space="preserve">, </w:t>
      </w:r>
      <w:r w:rsidR="008F775C">
        <w:rPr>
          <w:b/>
          <w:bCs/>
        </w:rPr>
        <w:t xml:space="preserve">that the Council </w:t>
      </w:r>
      <w:r w:rsidR="00BB5914" w:rsidRPr="00BB5914">
        <w:rPr>
          <w:b/>
          <w:bCs/>
          <w:szCs w:val="24"/>
        </w:rPr>
        <w:t xml:space="preserve">proceed with </w:t>
      </w:r>
      <w:r w:rsidR="008F775C">
        <w:rPr>
          <w:b/>
          <w:bCs/>
          <w:szCs w:val="24"/>
        </w:rPr>
        <w:t>O</w:t>
      </w:r>
      <w:r w:rsidR="00BB5914" w:rsidRPr="00BB5914">
        <w:rPr>
          <w:b/>
          <w:bCs/>
          <w:szCs w:val="24"/>
        </w:rPr>
        <w:t xml:space="preserve">ption 2 subject to finalisation as part of the 2025-2026 budget estimates process. </w:t>
      </w:r>
      <w:r w:rsidR="008F775C">
        <w:rPr>
          <w:b/>
          <w:bCs/>
          <w:szCs w:val="24"/>
        </w:rPr>
        <w:t xml:space="preserve"> </w:t>
      </w:r>
      <w:r w:rsidR="00BB5914" w:rsidRPr="00BB5914">
        <w:rPr>
          <w:b/>
          <w:bCs/>
          <w:szCs w:val="24"/>
        </w:rPr>
        <w:t xml:space="preserve">In respect of Greyabbey, the existing toilets will remain open until land is sold and the new toilet is </w:t>
      </w:r>
      <w:r w:rsidR="0046618A">
        <w:rPr>
          <w:b/>
          <w:bCs/>
          <w:szCs w:val="24"/>
        </w:rPr>
        <w:t xml:space="preserve">in </w:t>
      </w:r>
      <w:r w:rsidR="00BB5914" w:rsidRPr="00BB5914">
        <w:rPr>
          <w:b/>
          <w:bCs/>
          <w:szCs w:val="24"/>
        </w:rPr>
        <w:t>place. If a quick sale is not complete, officers will provide an update report in Autumn 2026. Further to this, new signage will be installed directing residents and visitors to the new toilets located at the Village Hall.</w:t>
      </w:r>
    </w:p>
    <w:p w14:paraId="6A25AE90" w14:textId="77777777" w:rsidR="00BB5914" w:rsidRPr="0064528D" w:rsidRDefault="00BB5914" w:rsidP="0064528D">
      <w:pPr>
        <w:rPr>
          <w:b/>
          <w:bCs/>
        </w:rPr>
      </w:pPr>
    </w:p>
    <w:p w14:paraId="37A06689" w14:textId="14B13579" w:rsidR="0056063D" w:rsidRPr="0056063D" w:rsidRDefault="0056063D" w:rsidP="005C792C">
      <w:pPr>
        <w:pStyle w:val="Heading1"/>
        <w:spacing w:after="0"/>
        <w:ind w:left="720" w:hanging="720"/>
      </w:pPr>
      <w:bookmarkStart w:id="7" w:name="_Hlk161127560"/>
      <w:bookmarkEnd w:id="1"/>
      <w:bookmarkEnd w:id="4"/>
      <w:r w:rsidRPr="0056063D">
        <w:rPr>
          <w:u w:val="none"/>
        </w:rPr>
        <w:lastRenderedPageBreak/>
        <w:t>4.</w:t>
      </w:r>
      <w:r w:rsidRPr="0056063D">
        <w:rPr>
          <w:u w:val="none"/>
        </w:rPr>
        <w:tab/>
      </w:r>
      <w:r w:rsidR="007541F1" w:rsidRPr="00B61189">
        <w:t>S</w:t>
      </w:r>
      <w:r w:rsidR="00DE4E1C">
        <w:t>TRANGFORD AND LECALE LANDSCAPE PART</w:t>
      </w:r>
      <w:r w:rsidR="002C6CAD">
        <w:t>N</w:t>
      </w:r>
      <w:r w:rsidR="00DE4E1C">
        <w:t xml:space="preserve">ERSHIP (UPDATE) LANDSCPAPE CONNECTIONS HLF APPLICATION) </w:t>
      </w:r>
    </w:p>
    <w:p w14:paraId="61F9F965" w14:textId="287A5AC9" w:rsidR="005C792C" w:rsidRDefault="005C792C" w:rsidP="005C792C">
      <w:pPr>
        <w:ind w:firstLine="720"/>
        <w:contextualSpacing/>
        <w:rPr>
          <w:rFonts w:cs="Arial"/>
          <w:szCs w:val="24"/>
        </w:rPr>
      </w:pPr>
      <w:r>
        <w:rPr>
          <w:rFonts w:cs="Arial"/>
          <w:szCs w:val="24"/>
        </w:rPr>
        <w:t>(Appendix II &amp; III)</w:t>
      </w:r>
    </w:p>
    <w:p w14:paraId="12131E43" w14:textId="77777777" w:rsidR="004A4A87" w:rsidRDefault="004A4A87" w:rsidP="0056063D">
      <w:pPr>
        <w:contextualSpacing/>
        <w:rPr>
          <w:rFonts w:cs="Arial"/>
          <w:szCs w:val="24"/>
        </w:rPr>
      </w:pPr>
    </w:p>
    <w:p w14:paraId="1499A76C" w14:textId="77777777" w:rsidR="004A4A87" w:rsidRPr="00575491" w:rsidRDefault="004A4A87" w:rsidP="004A4A87">
      <w:pPr>
        <w:contextualSpacing/>
      </w:pPr>
      <w:r w:rsidRPr="00687F5B">
        <w:rPr>
          <w:rFonts w:cs="Arial"/>
          <w:b/>
          <w:bCs/>
          <w:szCs w:val="24"/>
        </w:rPr>
        <w:t>**ITEM</w:t>
      </w:r>
      <w:r>
        <w:rPr>
          <w:rFonts w:cs="Arial"/>
          <w:b/>
          <w:bCs/>
          <w:szCs w:val="24"/>
        </w:rPr>
        <w:t xml:space="preserve"> DELEGATED</w:t>
      </w:r>
      <w:r w:rsidRPr="00687F5B">
        <w:rPr>
          <w:rFonts w:cs="Arial"/>
          <w:b/>
          <w:bCs/>
          <w:szCs w:val="24"/>
        </w:rPr>
        <w:t xml:space="preserve">  FOR APPROVAL**</w:t>
      </w:r>
    </w:p>
    <w:p w14:paraId="1F8A614D" w14:textId="027CB80D" w:rsidR="0056063D" w:rsidRDefault="0056063D" w:rsidP="0056063D">
      <w:pPr>
        <w:contextualSpacing/>
        <w:rPr>
          <w:rFonts w:cs="Arial"/>
          <w:szCs w:val="24"/>
        </w:rPr>
      </w:pPr>
      <w:r>
        <w:rPr>
          <w:rFonts w:cs="Arial"/>
          <w:szCs w:val="24"/>
        </w:rPr>
        <w:tab/>
      </w:r>
    </w:p>
    <w:p w14:paraId="7BF1EF8E" w14:textId="7C49FE37" w:rsidR="00256F7F" w:rsidRDefault="0056063D" w:rsidP="00256F7F">
      <w:r w:rsidRPr="004A64D9">
        <w:t xml:space="preserve">PREVIOUSLY CIRCULATED:- </w:t>
      </w:r>
      <w:r w:rsidR="00EC5488" w:rsidRPr="00EC5488">
        <w:t xml:space="preserve">Report from the </w:t>
      </w:r>
      <w:r w:rsidR="007541F1">
        <w:t>Director of Environmental Services</w:t>
      </w:r>
      <w:r w:rsidR="00EC5488" w:rsidRPr="00EC5488">
        <w:t xml:space="preserve"> </w:t>
      </w:r>
      <w:r w:rsidR="00B61ABA">
        <w:t>detailing that f</w:t>
      </w:r>
      <w:r w:rsidR="00256F7F">
        <w:t xml:space="preserve">urther to the report which was presented to the Environment Committee in October 2025 in relation to the proposed Strangford and </w:t>
      </w:r>
      <w:proofErr w:type="spellStart"/>
      <w:r w:rsidR="00256F7F">
        <w:t>Lecale</w:t>
      </w:r>
      <w:proofErr w:type="spellEnd"/>
      <w:r w:rsidR="00256F7F">
        <w:t xml:space="preserve"> Landscape Connections application being submitted to the Heritage Lottery Fund, a recommendation was proposed as follow</w:t>
      </w:r>
      <w:r w:rsidR="00B61ABA">
        <w:t>ed</w:t>
      </w:r>
      <w:r w:rsidR="00256F7F">
        <w:t>:</w:t>
      </w:r>
    </w:p>
    <w:p w14:paraId="0B8006A3" w14:textId="77777777" w:rsidR="00256F7F" w:rsidRDefault="00256F7F" w:rsidP="00256F7F"/>
    <w:p w14:paraId="498B4BFE" w14:textId="77777777" w:rsidR="00256F7F" w:rsidRDefault="00256F7F" w:rsidP="00256F7F">
      <w:pPr>
        <w:rPr>
          <w:rFonts w:ascii="Helvetica" w:hAnsi="Helvetica"/>
          <w:color w:val="000000"/>
        </w:rPr>
      </w:pPr>
      <w:r>
        <w:rPr>
          <w:rFonts w:ascii="Helvetica" w:hAnsi="Helvetica"/>
          <w:color w:val="000000"/>
        </w:rPr>
        <w:t>‘</w:t>
      </w:r>
      <w:r w:rsidRPr="00104008">
        <w:rPr>
          <w:rFonts w:ascii="Helvetica" w:hAnsi="Helvetica"/>
          <w:color w:val="000000"/>
        </w:rPr>
        <w:t xml:space="preserve">That the decision is deferred until next month's </w:t>
      </w:r>
      <w:r>
        <w:rPr>
          <w:rFonts w:ascii="Helvetica" w:hAnsi="Helvetica"/>
          <w:color w:val="000000"/>
        </w:rPr>
        <w:t>E</w:t>
      </w:r>
      <w:r w:rsidRPr="00104008">
        <w:rPr>
          <w:rFonts w:ascii="Helvetica" w:hAnsi="Helvetica"/>
          <w:color w:val="000000"/>
        </w:rPr>
        <w:t xml:space="preserve">nvironmental Committee to enable a report to come forward outlining the previous benefits to </w:t>
      </w:r>
      <w:r>
        <w:rPr>
          <w:rFonts w:ascii="Helvetica" w:hAnsi="Helvetica"/>
          <w:color w:val="000000"/>
        </w:rPr>
        <w:t>C</w:t>
      </w:r>
      <w:r w:rsidRPr="00104008">
        <w:rPr>
          <w:rFonts w:ascii="Helvetica" w:hAnsi="Helvetica"/>
          <w:color w:val="000000"/>
        </w:rPr>
        <w:t xml:space="preserve">ouncil that has arisen from membership of the </w:t>
      </w:r>
      <w:r>
        <w:rPr>
          <w:rFonts w:ascii="Helvetica" w:hAnsi="Helvetica"/>
          <w:color w:val="000000"/>
        </w:rPr>
        <w:t>S</w:t>
      </w:r>
      <w:r w:rsidRPr="00104008">
        <w:rPr>
          <w:rFonts w:ascii="Helvetica" w:hAnsi="Helvetica"/>
          <w:color w:val="000000"/>
        </w:rPr>
        <w:t xml:space="preserve">trangford Lough and </w:t>
      </w:r>
      <w:proofErr w:type="spellStart"/>
      <w:r>
        <w:rPr>
          <w:rFonts w:ascii="Helvetica" w:hAnsi="Helvetica"/>
          <w:color w:val="000000"/>
        </w:rPr>
        <w:t>L</w:t>
      </w:r>
      <w:r w:rsidRPr="00104008">
        <w:rPr>
          <w:rFonts w:ascii="Helvetica" w:hAnsi="Helvetica"/>
          <w:color w:val="000000"/>
        </w:rPr>
        <w:t>ecal</w:t>
      </w:r>
      <w:r>
        <w:rPr>
          <w:rFonts w:ascii="Helvetica" w:hAnsi="Helvetica"/>
          <w:color w:val="000000"/>
        </w:rPr>
        <w:t>e</w:t>
      </w:r>
      <w:proofErr w:type="spellEnd"/>
      <w:r w:rsidRPr="00104008">
        <w:rPr>
          <w:rFonts w:ascii="Helvetica" w:hAnsi="Helvetica"/>
          <w:color w:val="000000"/>
        </w:rPr>
        <w:t xml:space="preserve"> </w:t>
      </w:r>
      <w:r>
        <w:rPr>
          <w:rFonts w:ascii="Helvetica" w:hAnsi="Helvetica"/>
          <w:color w:val="000000"/>
        </w:rPr>
        <w:t>P</w:t>
      </w:r>
      <w:r w:rsidRPr="00104008">
        <w:rPr>
          <w:rFonts w:ascii="Helvetica" w:hAnsi="Helvetica"/>
          <w:color w:val="000000"/>
        </w:rPr>
        <w:t>artnership over the p</w:t>
      </w:r>
      <w:r>
        <w:rPr>
          <w:rFonts w:ascii="Helvetica" w:hAnsi="Helvetica"/>
          <w:color w:val="000000"/>
        </w:rPr>
        <w:t>a</w:t>
      </w:r>
      <w:r w:rsidRPr="00104008">
        <w:rPr>
          <w:rFonts w:ascii="Helvetica" w:hAnsi="Helvetica"/>
          <w:color w:val="000000"/>
        </w:rPr>
        <w:t xml:space="preserve">st 3 years; and to further outline the potential future benefits and opportunities to this </w:t>
      </w:r>
      <w:r>
        <w:rPr>
          <w:rFonts w:ascii="Helvetica" w:hAnsi="Helvetica"/>
          <w:color w:val="000000"/>
        </w:rPr>
        <w:t>C</w:t>
      </w:r>
      <w:r w:rsidRPr="00104008">
        <w:rPr>
          <w:rFonts w:ascii="Helvetica" w:hAnsi="Helvetica"/>
          <w:color w:val="000000"/>
        </w:rPr>
        <w:t xml:space="preserve">ouncil area as part of the </w:t>
      </w:r>
      <w:r>
        <w:rPr>
          <w:rFonts w:ascii="Helvetica" w:hAnsi="Helvetica"/>
          <w:color w:val="000000"/>
        </w:rPr>
        <w:t>L</w:t>
      </w:r>
      <w:r w:rsidRPr="00104008">
        <w:rPr>
          <w:rFonts w:ascii="Helvetica" w:hAnsi="Helvetica"/>
          <w:color w:val="000000"/>
        </w:rPr>
        <w:t xml:space="preserve">andscapes </w:t>
      </w:r>
      <w:r>
        <w:rPr>
          <w:rFonts w:ascii="Helvetica" w:hAnsi="Helvetica"/>
          <w:color w:val="000000"/>
        </w:rPr>
        <w:t>C</w:t>
      </w:r>
      <w:r w:rsidRPr="00104008">
        <w:rPr>
          <w:rFonts w:ascii="Helvetica" w:hAnsi="Helvetica"/>
          <w:color w:val="000000"/>
        </w:rPr>
        <w:t>onnections funding opportunity</w:t>
      </w:r>
      <w:r>
        <w:rPr>
          <w:rFonts w:ascii="Helvetica" w:hAnsi="Helvetica"/>
          <w:color w:val="000000"/>
        </w:rPr>
        <w:t>’.</w:t>
      </w:r>
    </w:p>
    <w:p w14:paraId="7FEF32A0" w14:textId="77777777" w:rsidR="00256F7F" w:rsidRDefault="00256F7F" w:rsidP="00256F7F">
      <w:pPr>
        <w:rPr>
          <w:rFonts w:ascii="Helvetica" w:hAnsi="Helvetica"/>
          <w:color w:val="000000"/>
        </w:rPr>
      </w:pPr>
    </w:p>
    <w:p w14:paraId="16761EC9" w14:textId="3481C63B" w:rsidR="00256F7F" w:rsidRDefault="00256F7F" w:rsidP="00256F7F">
      <w:pPr>
        <w:rPr>
          <w:rFonts w:ascii="Helvetica" w:hAnsi="Helvetica"/>
          <w:color w:val="000000"/>
        </w:rPr>
      </w:pPr>
      <w:r>
        <w:rPr>
          <w:rFonts w:ascii="Helvetica" w:hAnsi="Helvetica"/>
          <w:color w:val="000000"/>
        </w:rPr>
        <w:t>Furthermore, the Committee ha</w:t>
      </w:r>
      <w:r w:rsidR="00B61ABA">
        <w:rPr>
          <w:rFonts w:ascii="Helvetica" w:hAnsi="Helvetica"/>
          <w:color w:val="000000"/>
        </w:rPr>
        <w:t>d</w:t>
      </w:r>
      <w:r>
        <w:rPr>
          <w:rFonts w:ascii="Helvetica" w:hAnsi="Helvetica"/>
          <w:color w:val="000000"/>
        </w:rPr>
        <w:t xml:space="preserve"> been delegated authority to make a decision on th</w:t>
      </w:r>
      <w:r w:rsidR="00B61ABA">
        <w:rPr>
          <w:rFonts w:ascii="Helvetica" w:hAnsi="Helvetica"/>
          <w:color w:val="000000"/>
        </w:rPr>
        <w:t>at</w:t>
      </w:r>
      <w:r>
        <w:rPr>
          <w:rFonts w:ascii="Helvetica" w:hAnsi="Helvetica"/>
          <w:color w:val="000000"/>
        </w:rPr>
        <w:t xml:space="preserve"> matter on behalf of </w:t>
      </w:r>
      <w:r w:rsidR="00B61ABA">
        <w:rPr>
          <w:rFonts w:ascii="Helvetica" w:hAnsi="Helvetica"/>
          <w:color w:val="000000"/>
        </w:rPr>
        <w:t xml:space="preserve">the </w:t>
      </w:r>
      <w:r>
        <w:rPr>
          <w:rFonts w:ascii="Helvetica" w:hAnsi="Helvetica"/>
          <w:color w:val="000000"/>
        </w:rPr>
        <w:t xml:space="preserve">Council as a response </w:t>
      </w:r>
      <w:r w:rsidR="00B61ABA">
        <w:rPr>
          <w:rFonts w:ascii="Helvetica" w:hAnsi="Helvetica"/>
          <w:color w:val="000000"/>
        </w:rPr>
        <w:t>wa</w:t>
      </w:r>
      <w:r>
        <w:rPr>
          <w:rFonts w:ascii="Helvetica" w:hAnsi="Helvetica"/>
          <w:color w:val="000000"/>
        </w:rPr>
        <w:t>s required by 12 November 2025.</w:t>
      </w:r>
    </w:p>
    <w:p w14:paraId="4C87C5D5" w14:textId="77777777" w:rsidR="00256F7F" w:rsidRDefault="00256F7F" w:rsidP="00256F7F">
      <w:pPr>
        <w:rPr>
          <w:rFonts w:ascii="Helvetica" w:hAnsi="Helvetica"/>
          <w:color w:val="000000"/>
        </w:rPr>
      </w:pPr>
    </w:p>
    <w:p w14:paraId="0FBD5ACB" w14:textId="77777777" w:rsidR="00256F7F" w:rsidRPr="00E244FE" w:rsidRDefault="00256F7F" w:rsidP="00256F7F">
      <w:pPr>
        <w:rPr>
          <w:rFonts w:ascii="Helvetica" w:hAnsi="Helvetica"/>
          <w:b/>
          <w:bCs/>
          <w:color w:val="000000"/>
        </w:rPr>
      </w:pPr>
      <w:r w:rsidRPr="00104008">
        <w:rPr>
          <w:rFonts w:ascii="Helvetica" w:hAnsi="Helvetica"/>
          <w:b/>
          <w:bCs/>
          <w:color w:val="000000"/>
        </w:rPr>
        <w:t>Designations</w:t>
      </w:r>
      <w:r>
        <w:rPr>
          <w:rFonts w:ascii="Helvetica" w:hAnsi="Helvetica"/>
          <w:b/>
          <w:bCs/>
          <w:color w:val="000000"/>
        </w:rPr>
        <w:t xml:space="preserve"> and Management</w:t>
      </w:r>
    </w:p>
    <w:p w14:paraId="6E50CC20" w14:textId="6E349A9E" w:rsidR="00256F7F" w:rsidRDefault="00256F7F" w:rsidP="00256F7F">
      <w:pPr>
        <w:rPr>
          <w:rFonts w:cs="Arial"/>
          <w:color w:val="202122"/>
          <w:shd w:val="clear" w:color="auto" w:fill="FFFFFF"/>
        </w:rPr>
      </w:pPr>
      <w:r>
        <w:rPr>
          <w:rFonts w:ascii="Helvetica" w:hAnsi="Helvetica"/>
          <w:color w:val="000000"/>
        </w:rPr>
        <w:t xml:space="preserve">The Strangford Lough and separately the </w:t>
      </w:r>
      <w:proofErr w:type="spellStart"/>
      <w:r>
        <w:rPr>
          <w:rFonts w:ascii="Helvetica" w:hAnsi="Helvetica"/>
          <w:color w:val="000000"/>
        </w:rPr>
        <w:t>Lecale</w:t>
      </w:r>
      <w:proofErr w:type="spellEnd"/>
      <w:r>
        <w:rPr>
          <w:rFonts w:ascii="Helvetica" w:hAnsi="Helvetica"/>
          <w:color w:val="000000"/>
        </w:rPr>
        <w:t xml:space="preserve"> Areas of Outstanding Natural Beauty (AONB) were initially designated under the </w:t>
      </w:r>
      <w:r>
        <w:rPr>
          <w:rFonts w:cs="Arial"/>
          <w:color w:val="202122"/>
          <w:shd w:val="clear" w:color="auto" w:fill="FFFFFF"/>
        </w:rPr>
        <w:t xml:space="preserve">Amenity Lands (NI) Act 1965 in the late 1960s and the boundaries were modified under the Nature Conservation and Amenity Lands (NI) Order 1985 in 2010, forming the now existing Strangford and </w:t>
      </w:r>
      <w:proofErr w:type="spellStart"/>
      <w:r>
        <w:rPr>
          <w:rFonts w:cs="Arial"/>
          <w:color w:val="202122"/>
          <w:shd w:val="clear" w:color="auto" w:fill="FFFFFF"/>
        </w:rPr>
        <w:t>Lecale</w:t>
      </w:r>
      <w:proofErr w:type="spellEnd"/>
      <w:r>
        <w:rPr>
          <w:rFonts w:cs="Arial"/>
          <w:color w:val="202122"/>
          <w:shd w:val="clear" w:color="auto" w:fill="FFFFFF"/>
        </w:rPr>
        <w:t xml:space="preserve"> AONB.  Under the Nature Conservation and Amenity Lands (NI) Order 1985, it </w:t>
      </w:r>
      <w:r w:rsidR="00B61ABA">
        <w:rPr>
          <w:rFonts w:cs="Arial"/>
          <w:color w:val="202122"/>
          <w:shd w:val="clear" w:color="auto" w:fill="FFFFFF"/>
        </w:rPr>
        <w:t>wa</w:t>
      </w:r>
      <w:r>
        <w:rPr>
          <w:rFonts w:cs="Arial"/>
          <w:color w:val="202122"/>
          <w:shd w:val="clear" w:color="auto" w:fill="FFFFFF"/>
        </w:rPr>
        <w:t>s incumbent on public bodies to manage th</w:t>
      </w:r>
      <w:r w:rsidR="00D67998">
        <w:rPr>
          <w:rFonts w:cs="Arial"/>
          <w:color w:val="202122"/>
          <w:shd w:val="clear" w:color="auto" w:fill="FFFFFF"/>
        </w:rPr>
        <w:t>o</w:t>
      </w:r>
      <w:r>
        <w:rPr>
          <w:rFonts w:cs="Arial"/>
          <w:color w:val="202122"/>
          <w:shd w:val="clear" w:color="auto" w:fill="FFFFFF"/>
        </w:rPr>
        <w:t>se AONBs as follow</w:t>
      </w:r>
      <w:r w:rsidR="00D67998">
        <w:rPr>
          <w:rFonts w:cs="Arial"/>
          <w:color w:val="202122"/>
          <w:shd w:val="clear" w:color="auto" w:fill="FFFFFF"/>
        </w:rPr>
        <w:t>ed</w:t>
      </w:r>
      <w:r>
        <w:rPr>
          <w:rFonts w:cs="Arial"/>
          <w:color w:val="202122"/>
          <w:shd w:val="clear" w:color="auto" w:fill="FFFFFF"/>
        </w:rPr>
        <w:t>:</w:t>
      </w:r>
    </w:p>
    <w:p w14:paraId="2CB3D22D" w14:textId="77777777" w:rsidR="00256F7F" w:rsidRDefault="00256F7F" w:rsidP="00256F7F">
      <w:pPr>
        <w:rPr>
          <w:rFonts w:cs="Arial"/>
          <w:color w:val="202122"/>
          <w:shd w:val="clear" w:color="auto" w:fill="FFFFFF"/>
        </w:rPr>
      </w:pPr>
    </w:p>
    <w:p w14:paraId="0992C737" w14:textId="77777777" w:rsidR="00256F7F" w:rsidRPr="00716F57" w:rsidRDefault="00256F7F" w:rsidP="00256F7F">
      <w:pPr>
        <w:outlineLvl w:val="2"/>
        <w:rPr>
          <w:rFonts w:cs="Arial"/>
          <w:b/>
          <w:bCs/>
          <w:color w:val="000000"/>
          <w:szCs w:val="24"/>
          <w:lang w:eastAsia="en-GB"/>
        </w:rPr>
      </w:pPr>
      <w:r w:rsidRPr="00716F57">
        <w:rPr>
          <w:rFonts w:cs="Arial"/>
          <w:b/>
          <w:bCs/>
          <w:color w:val="000000"/>
          <w:szCs w:val="24"/>
          <w:lang w:eastAsia="en-GB"/>
        </w:rPr>
        <w:t>Duty of Public Bodies</w:t>
      </w:r>
    </w:p>
    <w:p w14:paraId="5EF14BAA" w14:textId="2BA80E2E" w:rsidR="00256F7F" w:rsidRPr="00716F57" w:rsidRDefault="00256F7F" w:rsidP="00D67998">
      <w:pPr>
        <w:shd w:val="clear" w:color="auto" w:fill="FFFFFF"/>
        <w:rPr>
          <w:rFonts w:cs="Arial"/>
          <w:color w:val="1E1E1E"/>
          <w:szCs w:val="24"/>
          <w:lang w:eastAsia="en-GB"/>
        </w:rPr>
      </w:pPr>
      <w:r w:rsidRPr="00716F57">
        <w:rPr>
          <w:rFonts w:cs="Arial"/>
          <w:color w:val="1E1E1E"/>
          <w:szCs w:val="24"/>
          <w:lang w:eastAsia="en-GB"/>
        </w:rPr>
        <w:t>(1) In exercising functions relating to land under any statutory provision, public bodies shall have regard to the need to conserve the natural beauty and amenity of the countryside and the need to protect (so far as reasonably practicable) flora, fauna and geological and physiographical features of the countryside from any harmful effects which might result from the exercise of such functions.</w:t>
      </w:r>
    </w:p>
    <w:p w14:paraId="69F0ABEC" w14:textId="77777777" w:rsidR="00256F7F" w:rsidRPr="00716F57" w:rsidRDefault="00256F7F" w:rsidP="00D67998">
      <w:pPr>
        <w:shd w:val="clear" w:color="auto" w:fill="FFFFFF"/>
        <w:rPr>
          <w:rFonts w:cs="Arial"/>
          <w:color w:val="1E1E1E"/>
          <w:szCs w:val="24"/>
          <w:lang w:eastAsia="en-GB"/>
        </w:rPr>
      </w:pPr>
      <w:r w:rsidRPr="00716F57">
        <w:rPr>
          <w:rFonts w:cs="Arial"/>
          <w:color w:val="1E1E1E"/>
          <w:szCs w:val="24"/>
          <w:lang w:eastAsia="en-GB"/>
        </w:rPr>
        <w:t>(2) In paragraph (1) the expression “public bodies” includes government departments, district councils and statutory undertakers, and any trustees, commissioners, board or other persons who, as a public body and not for their own profit, act under any statutory provision for the improvement of any place or the production or supply of any commodity or service.</w:t>
      </w:r>
    </w:p>
    <w:p w14:paraId="51005D8A" w14:textId="77777777" w:rsidR="00256F7F" w:rsidRPr="001800E9" w:rsidRDefault="00256F7F" w:rsidP="00256F7F"/>
    <w:p w14:paraId="16116B0D" w14:textId="450F9FB8" w:rsidR="00256F7F" w:rsidRPr="001800E9" w:rsidRDefault="00256F7F" w:rsidP="00256F7F">
      <w:r w:rsidRPr="001800E9">
        <w:t xml:space="preserve">For the Strangford and </w:t>
      </w:r>
      <w:proofErr w:type="spellStart"/>
      <w:r w:rsidRPr="001800E9">
        <w:t>Lecale</w:t>
      </w:r>
      <w:proofErr w:type="spellEnd"/>
      <w:r w:rsidRPr="001800E9">
        <w:t xml:space="preserve"> AONB th</w:t>
      </w:r>
      <w:r w:rsidR="00D67998">
        <w:t>at</w:t>
      </w:r>
      <w:r w:rsidRPr="001800E9">
        <w:t xml:space="preserve"> </w:t>
      </w:r>
      <w:r w:rsidR="00D67998">
        <w:t>wa</w:t>
      </w:r>
      <w:r w:rsidRPr="001800E9">
        <w:t xml:space="preserve">s done so through the partnership agreement of the Strangford Lough and </w:t>
      </w:r>
      <w:proofErr w:type="spellStart"/>
      <w:r w:rsidRPr="001800E9">
        <w:t>Lecale</w:t>
      </w:r>
      <w:proofErr w:type="spellEnd"/>
      <w:r w:rsidRPr="001800E9">
        <w:t xml:space="preserve"> Partnership (SLLP).  The mechanism for the establishment of management agreements of AONBs </w:t>
      </w:r>
      <w:r w:rsidR="00D67998">
        <w:t>wa</w:t>
      </w:r>
      <w:r w:rsidRPr="001800E9">
        <w:t xml:space="preserve">s also included in the Nature Conservation and Amenity Lands (NI) Order 1985, as </w:t>
      </w:r>
      <w:r w:rsidR="00D67998">
        <w:t>wa</w:t>
      </w:r>
      <w:r w:rsidRPr="001800E9">
        <w:t xml:space="preserve">s the requirement for the Department (currently the Department of Agriculture, Environment and Rural Affairs, DAERA) to make incidental and consequential provisions to the managers of the AONBs in the form of payments, which </w:t>
      </w:r>
      <w:r w:rsidR="00D67998">
        <w:t>wa</w:t>
      </w:r>
      <w:r w:rsidRPr="001800E9">
        <w:t>s currently done through the Strategic Environment Fund, which r</w:t>
      </w:r>
      <w:r w:rsidR="00D67998">
        <w:t>a</w:t>
      </w:r>
      <w:r w:rsidRPr="001800E9">
        <w:t xml:space="preserve">n on a </w:t>
      </w:r>
      <w:r>
        <w:t>five</w:t>
      </w:r>
      <w:r w:rsidRPr="001800E9">
        <w:t xml:space="preserve"> year </w:t>
      </w:r>
      <w:r w:rsidRPr="001800E9">
        <w:lastRenderedPageBreak/>
        <w:t>cycle.  The Strategic Environment Fund provide</w:t>
      </w:r>
      <w:r w:rsidR="00D67998">
        <w:t>d</w:t>
      </w:r>
      <w:r w:rsidRPr="001800E9">
        <w:t xml:space="preserve"> core funding for the management of the AO</w:t>
      </w:r>
      <w:r w:rsidR="003534FB">
        <w:t>N</w:t>
      </w:r>
      <w:r w:rsidRPr="001800E9">
        <w:t>B, and th</w:t>
      </w:r>
      <w:r w:rsidR="003534FB">
        <w:t>at</w:t>
      </w:r>
      <w:r w:rsidRPr="001800E9">
        <w:t xml:space="preserve"> </w:t>
      </w:r>
      <w:r w:rsidR="003534FB">
        <w:t>wa</w:t>
      </w:r>
      <w:r w:rsidRPr="001800E9">
        <w:t xml:space="preserve">s mainly administered by the AONB staff who </w:t>
      </w:r>
      <w:r w:rsidR="003534FB">
        <w:t>we</w:t>
      </w:r>
      <w:r w:rsidRPr="001800E9">
        <w:t>re currently employed by Newry and Mourne District Council (NMDDC), with partial match funding from Ards and North Down Borough Council (ANDBC) of £24,500 per year.  The SLLP AO</w:t>
      </w:r>
      <w:r w:rsidR="003534FB">
        <w:t>N</w:t>
      </w:r>
      <w:r w:rsidRPr="001800E9">
        <w:t>B staff work</w:t>
      </w:r>
      <w:r w:rsidR="003534FB">
        <w:t>ed</w:t>
      </w:r>
      <w:r w:rsidRPr="001800E9">
        <w:t xml:space="preserve"> across the entire AONB including the section in the Ards and North Down Borough Council area.   </w:t>
      </w:r>
    </w:p>
    <w:p w14:paraId="35448520" w14:textId="77777777" w:rsidR="00256F7F" w:rsidRPr="001800E9" w:rsidRDefault="00256F7F" w:rsidP="00256F7F"/>
    <w:p w14:paraId="20B3E755" w14:textId="77777777" w:rsidR="00256F7F" w:rsidRPr="00716F57" w:rsidRDefault="00256F7F" w:rsidP="00256F7F">
      <w:pPr>
        <w:rPr>
          <w:rFonts w:eastAsiaTheme="minorHAnsi" w:cs="Arial"/>
          <w:b/>
          <w:bCs/>
          <w:szCs w:val="24"/>
        </w:rPr>
      </w:pPr>
      <w:r w:rsidRPr="0016090F">
        <w:rPr>
          <w:rFonts w:eastAsiaTheme="minorHAnsi" w:cs="Arial"/>
          <w:b/>
          <w:bCs/>
          <w:szCs w:val="24"/>
        </w:rPr>
        <w:t>Governance of the AONB</w:t>
      </w:r>
    </w:p>
    <w:p w14:paraId="30BE5F07" w14:textId="51209F11" w:rsidR="00256F7F" w:rsidRPr="003D69CD" w:rsidRDefault="00256F7F" w:rsidP="00256F7F">
      <w:pPr>
        <w:ind w:right="141"/>
      </w:pPr>
      <w:r>
        <w:t xml:space="preserve">The SLLP </w:t>
      </w:r>
      <w:r w:rsidR="003534FB">
        <w:t>wa</w:t>
      </w:r>
      <w:r>
        <w:t xml:space="preserve">s </w:t>
      </w:r>
      <w:r w:rsidRPr="003D69CD">
        <w:t xml:space="preserve">a partnership of </w:t>
      </w:r>
      <w:r>
        <w:t xml:space="preserve">ANDBC and NMADDC </w:t>
      </w:r>
      <w:r w:rsidRPr="003D69CD">
        <w:t>with DAERA plus the SLLP Advisory Committee,</w:t>
      </w:r>
      <w:r>
        <w:t xml:space="preserve"> and it </w:t>
      </w:r>
      <w:r w:rsidR="003534FB">
        <w:t>wa</w:t>
      </w:r>
      <w:r>
        <w:t xml:space="preserve">s managed by the </w:t>
      </w:r>
      <w:r w:rsidRPr="003D69CD">
        <w:t>AONB and Geopark team within NMDDC,</w:t>
      </w:r>
      <w:r>
        <w:t xml:space="preserve"> wh</w:t>
      </w:r>
      <w:r w:rsidR="003534FB">
        <w:t>ich</w:t>
      </w:r>
      <w:r w:rsidRPr="003D69CD">
        <w:t xml:space="preserve"> assum</w:t>
      </w:r>
      <w:r>
        <w:t>e</w:t>
      </w:r>
      <w:r w:rsidR="003534FB">
        <w:t>d</w:t>
      </w:r>
      <w:r w:rsidRPr="003D69CD">
        <w:t xml:space="preserve"> management of all three AONBs</w:t>
      </w:r>
      <w:r>
        <w:t xml:space="preserve"> (Strangford, </w:t>
      </w:r>
      <w:proofErr w:type="spellStart"/>
      <w:r>
        <w:t>Lecale</w:t>
      </w:r>
      <w:proofErr w:type="spellEnd"/>
      <w:r>
        <w:t xml:space="preserve"> and Gullion)</w:t>
      </w:r>
      <w:r w:rsidRPr="003D69CD">
        <w:t>.  AONB support staff for the S</w:t>
      </w:r>
      <w:r>
        <w:t xml:space="preserve">trangford and Lecale </w:t>
      </w:r>
      <w:r w:rsidRPr="003D69CD">
        <w:t xml:space="preserve">AONB </w:t>
      </w:r>
      <w:r w:rsidR="003534FB">
        <w:t>we</w:t>
      </w:r>
      <w:r w:rsidRPr="003D69CD">
        <w:t>re based in Downshire Civic Centre with the AONB</w:t>
      </w:r>
      <w:r>
        <w:t xml:space="preserve"> and Geopark</w:t>
      </w:r>
      <w:r w:rsidRPr="003D69CD">
        <w:t xml:space="preserve"> Manager operating across all the AONBs</w:t>
      </w:r>
      <w:r>
        <w:t>.</w:t>
      </w:r>
    </w:p>
    <w:p w14:paraId="12505D66" w14:textId="77777777" w:rsidR="00256F7F" w:rsidRPr="003D69CD" w:rsidRDefault="00256F7F" w:rsidP="00256F7F">
      <w:pPr>
        <w:ind w:left="360" w:right="141"/>
      </w:pPr>
    </w:p>
    <w:p w14:paraId="301BBAF8" w14:textId="4FEBD48C" w:rsidR="00256F7F" w:rsidRDefault="00256F7F" w:rsidP="00256F7F">
      <w:pPr>
        <w:ind w:right="141"/>
      </w:pPr>
      <w:r w:rsidRPr="003D69CD">
        <w:t>An internal ANDBC officer group</w:t>
      </w:r>
      <w:r>
        <w:t xml:space="preserve"> </w:t>
      </w:r>
      <w:r w:rsidR="003534FB">
        <w:t>wa</w:t>
      </w:r>
      <w:r>
        <w:t xml:space="preserve">s in operation </w:t>
      </w:r>
      <w:r w:rsidRPr="003D69CD">
        <w:t>with participation from all relevant sections including biodiversity, heritage, community planning, tourism and outdoor recreation</w:t>
      </w:r>
      <w:r>
        <w:t>, officers from NMDDC from the relevant teams also participate</w:t>
      </w:r>
      <w:r w:rsidR="003534FB">
        <w:t>d</w:t>
      </w:r>
      <w:r>
        <w:t xml:space="preserve"> in th</w:t>
      </w:r>
      <w:r w:rsidR="003534FB">
        <w:t>e</w:t>
      </w:r>
      <w:r>
        <w:t xml:space="preserve"> group.  This Officers Working Group </w:t>
      </w:r>
      <w:r w:rsidRPr="003D69CD">
        <w:t>provide</w:t>
      </w:r>
      <w:r w:rsidR="003534FB">
        <w:t>d</w:t>
      </w:r>
      <w:r w:rsidRPr="003D69CD">
        <w:t xml:space="preserve"> a representative platform to engage on AONB matters</w:t>
      </w:r>
      <w:r>
        <w:t xml:space="preserve"> and ensure consistency, collaborative working and avoidance of duplication and best practice learning and so on.  </w:t>
      </w:r>
    </w:p>
    <w:p w14:paraId="32E07650" w14:textId="77777777" w:rsidR="00256F7F" w:rsidRDefault="00256F7F" w:rsidP="00256F7F">
      <w:pPr>
        <w:ind w:right="141"/>
      </w:pPr>
    </w:p>
    <w:p w14:paraId="6827BA12" w14:textId="3D345A48" w:rsidR="00256F7F" w:rsidRPr="003D69CD" w:rsidRDefault="00256F7F" w:rsidP="00256F7F">
      <w:pPr>
        <w:ind w:right="141"/>
      </w:pPr>
      <w:r w:rsidRPr="003D69CD">
        <w:rPr>
          <w:shd w:val="clear" w:color="auto" w:fill="FFFFFF" w:themeFill="background1"/>
        </w:rPr>
        <w:t>The</w:t>
      </w:r>
      <w:r>
        <w:rPr>
          <w:shd w:val="clear" w:color="auto" w:fill="FFFFFF" w:themeFill="background1"/>
        </w:rPr>
        <w:t xml:space="preserve">re </w:t>
      </w:r>
      <w:r w:rsidR="003534FB">
        <w:rPr>
          <w:shd w:val="clear" w:color="auto" w:fill="FFFFFF" w:themeFill="background1"/>
        </w:rPr>
        <w:t>wa</w:t>
      </w:r>
      <w:r>
        <w:rPr>
          <w:shd w:val="clear" w:color="auto" w:fill="FFFFFF" w:themeFill="background1"/>
        </w:rPr>
        <w:t xml:space="preserve">s also the </w:t>
      </w:r>
      <w:r w:rsidRPr="003D69CD">
        <w:rPr>
          <w:shd w:val="clear" w:color="auto" w:fill="FFFFFF" w:themeFill="background1"/>
        </w:rPr>
        <w:t>SLLP Stakeholder</w:t>
      </w:r>
      <w:r w:rsidRPr="003D69CD">
        <w:t xml:space="preserve"> Committee</w:t>
      </w:r>
      <w:r>
        <w:t>, th</w:t>
      </w:r>
      <w:r w:rsidR="003534FB">
        <w:t>at</w:t>
      </w:r>
      <w:r>
        <w:t xml:space="preserve"> </w:t>
      </w:r>
      <w:r w:rsidRPr="003D69CD">
        <w:t>include</w:t>
      </w:r>
      <w:r w:rsidR="003534FB">
        <w:t>d</w:t>
      </w:r>
      <w:r w:rsidRPr="003D69CD">
        <w:t xml:space="preserve"> two ANDBC Elected Members</w:t>
      </w:r>
      <w:r>
        <w:t>, two Elected Members fr</w:t>
      </w:r>
      <w:r w:rsidR="003534FB">
        <w:t>o</w:t>
      </w:r>
      <w:r>
        <w:t>m NMDDC, as well as key Council officers from both Councils</w:t>
      </w:r>
      <w:r w:rsidRPr="003D69CD">
        <w:t xml:space="preserve"> and continue</w:t>
      </w:r>
      <w:r w:rsidR="003534FB">
        <w:t>d</w:t>
      </w:r>
      <w:r w:rsidRPr="003D69CD">
        <w:t xml:space="preserve"> to operate as an engagement/stakeholder group providing input on matters concerning the </w:t>
      </w:r>
      <w:r>
        <w:t xml:space="preserve">management of the </w:t>
      </w:r>
      <w:r w:rsidRPr="003D69CD">
        <w:t>AONB.</w:t>
      </w:r>
      <w:r>
        <w:t xml:space="preserve">  Other partners on the Committee include</w:t>
      </w:r>
      <w:r w:rsidR="003534FB">
        <w:t>d</w:t>
      </w:r>
      <w:r>
        <w:t xml:space="preserve">, The Royal Yacht Association, Ulster Wildlife, National Trust, Landscapes NI, DAERA, Northern Ireland Environment Agency, Sport NI, County Down Rural Community Network, Portico of Ards, Northern Ireland Environment Link etc.     </w:t>
      </w:r>
    </w:p>
    <w:p w14:paraId="571A2AAA" w14:textId="77777777" w:rsidR="00256F7F" w:rsidRPr="003D69CD" w:rsidRDefault="00256F7F" w:rsidP="00256F7F">
      <w:pPr>
        <w:ind w:right="141"/>
      </w:pPr>
    </w:p>
    <w:p w14:paraId="21E3ABB4" w14:textId="27A2DBE6" w:rsidR="00256F7F" w:rsidRPr="003D69CD" w:rsidRDefault="00256F7F" w:rsidP="00256F7F">
      <w:pPr>
        <w:ind w:right="141"/>
      </w:pPr>
      <w:r>
        <w:t xml:space="preserve">There </w:t>
      </w:r>
      <w:r w:rsidR="003534FB">
        <w:t>wa</w:t>
      </w:r>
      <w:r>
        <w:t>s also a sub-Committee which focuse</w:t>
      </w:r>
      <w:r w:rsidR="003534FB">
        <w:t>d</w:t>
      </w:r>
      <w:r>
        <w:t xml:space="preserve"> on the Strangford Lough Marine Protected Area (MPA).  </w:t>
      </w:r>
    </w:p>
    <w:p w14:paraId="363EDA1B" w14:textId="77777777" w:rsidR="00256F7F" w:rsidRPr="003D69CD" w:rsidRDefault="00256F7F" w:rsidP="00256F7F">
      <w:pPr>
        <w:ind w:left="360" w:right="141"/>
      </w:pPr>
    </w:p>
    <w:p w14:paraId="2441FCC0" w14:textId="77777777" w:rsidR="00256F7F" w:rsidRPr="00716F57" w:rsidRDefault="00256F7F" w:rsidP="00256F7F">
      <w:pPr>
        <w:rPr>
          <w:rFonts w:cs="Arial"/>
          <w:b/>
          <w:bCs/>
          <w:color w:val="202122"/>
          <w:shd w:val="clear" w:color="auto" w:fill="FFFFFF"/>
        </w:rPr>
      </w:pPr>
      <w:r w:rsidRPr="007C4D4C">
        <w:rPr>
          <w:rFonts w:cs="Arial"/>
          <w:b/>
          <w:bCs/>
          <w:color w:val="202122"/>
          <w:shd w:val="clear" w:color="auto" w:fill="FFFFFF"/>
        </w:rPr>
        <w:t>SLLP Outputs</w:t>
      </w:r>
    </w:p>
    <w:p w14:paraId="128A1B68" w14:textId="47896486" w:rsidR="00256F7F" w:rsidRPr="00896D17" w:rsidRDefault="00256F7F" w:rsidP="00256F7F">
      <w:pPr>
        <w:rPr>
          <w:rFonts w:cs="Arial"/>
          <w:color w:val="202122"/>
          <w:shd w:val="clear" w:color="auto" w:fill="FFFFFF"/>
        </w:rPr>
      </w:pPr>
      <w:r w:rsidRPr="00896D17">
        <w:rPr>
          <w:rFonts w:cs="Arial"/>
          <w:color w:val="202122"/>
          <w:shd w:val="clear" w:color="auto" w:fill="FFFFFF"/>
        </w:rPr>
        <w:t xml:space="preserve">Attached </w:t>
      </w:r>
      <w:r w:rsidR="003534FB">
        <w:rPr>
          <w:rFonts w:cs="Arial"/>
          <w:color w:val="202122"/>
          <w:shd w:val="clear" w:color="auto" w:fill="FFFFFF"/>
        </w:rPr>
        <w:t>wa</w:t>
      </w:r>
      <w:r w:rsidRPr="00896D17">
        <w:rPr>
          <w:rFonts w:cs="Arial"/>
          <w:color w:val="202122"/>
          <w:shd w:val="clear" w:color="auto" w:fill="FFFFFF"/>
        </w:rPr>
        <w:t>s Strangford and Lecale AONB Value for Money and Landscape Connections Briefing that ha</w:t>
      </w:r>
      <w:r w:rsidR="003534FB">
        <w:rPr>
          <w:rFonts w:cs="Arial"/>
          <w:color w:val="202122"/>
          <w:shd w:val="clear" w:color="auto" w:fill="FFFFFF"/>
        </w:rPr>
        <w:t>d</w:t>
      </w:r>
      <w:r w:rsidRPr="00896D17">
        <w:rPr>
          <w:rFonts w:cs="Arial"/>
          <w:color w:val="202122"/>
          <w:shd w:val="clear" w:color="auto" w:fill="FFFFFF"/>
        </w:rPr>
        <w:t xml:space="preserve"> been completed by the AONB and Geopark Manager in NMDDC.  Th</w:t>
      </w:r>
      <w:r w:rsidR="003534FB">
        <w:rPr>
          <w:rFonts w:cs="Arial"/>
          <w:color w:val="202122"/>
          <w:shd w:val="clear" w:color="auto" w:fill="FFFFFF"/>
        </w:rPr>
        <w:t>at</w:t>
      </w:r>
      <w:r w:rsidRPr="00896D17">
        <w:rPr>
          <w:rFonts w:cs="Arial"/>
          <w:color w:val="202122"/>
          <w:shd w:val="clear" w:color="auto" w:fill="FFFFFF"/>
        </w:rPr>
        <w:t xml:space="preserve"> outline</w:t>
      </w:r>
      <w:r w:rsidR="003534FB">
        <w:rPr>
          <w:rFonts w:cs="Arial"/>
          <w:color w:val="202122"/>
          <w:shd w:val="clear" w:color="auto" w:fill="FFFFFF"/>
        </w:rPr>
        <w:t>d</w:t>
      </w:r>
      <w:r w:rsidRPr="00896D17">
        <w:rPr>
          <w:rFonts w:cs="Arial"/>
          <w:color w:val="202122"/>
          <w:shd w:val="clear" w:color="auto" w:fill="FFFFFF"/>
        </w:rPr>
        <w:t xml:space="preserve"> the current spend profile between the AONBs and the outputs delivered from 2023 to 2026.  Also attached </w:t>
      </w:r>
      <w:r w:rsidR="003534FB">
        <w:rPr>
          <w:rFonts w:cs="Arial"/>
          <w:color w:val="202122"/>
          <w:shd w:val="clear" w:color="auto" w:fill="FFFFFF"/>
        </w:rPr>
        <w:t>wa</w:t>
      </w:r>
      <w:r w:rsidRPr="00896D17">
        <w:rPr>
          <w:rFonts w:cs="Arial"/>
          <w:color w:val="202122"/>
          <w:shd w:val="clear" w:color="auto" w:fill="FFFFFF"/>
        </w:rPr>
        <w:t>s the Outputs Delivered for ANDBC 2023 Onwards document which further detail</w:t>
      </w:r>
      <w:r w:rsidR="003534FB">
        <w:rPr>
          <w:rFonts w:cs="Arial"/>
          <w:color w:val="202122"/>
          <w:shd w:val="clear" w:color="auto" w:fill="FFFFFF"/>
        </w:rPr>
        <w:t>ed</w:t>
      </w:r>
      <w:r w:rsidRPr="00896D17">
        <w:rPr>
          <w:rFonts w:cs="Arial"/>
          <w:color w:val="202122"/>
          <w:shd w:val="clear" w:color="auto" w:fill="FFFFFF"/>
        </w:rPr>
        <w:t xml:space="preserve"> what SLLP ha</w:t>
      </w:r>
      <w:r w:rsidR="003534FB">
        <w:rPr>
          <w:rFonts w:cs="Arial"/>
          <w:color w:val="202122"/>
          <w:shd w:val="clear" w:color="auto" w:fill="FFFFFF"/>
        </w:rPr>
        <w:t>d</w:t>
      </w:r>
      <w:r w:rsidRPr="00896D17">
        <w:rPr>
          <w:rFonts w:cs="Arial"/>
          <w:color w:val="202122"/>
          <w:shd w:val="clear" w:color="auto" w:fill="FFFFFF"/>
        </w:rPr>
        <w:t xml:space="preserve"> delivered in ANDBC.</w:t>
      </w:r>
    </w:p>
    <w:p w14:paraId="574A2D76" w14:textId="77777777" w:rsidR="00256F7F" w:rsidRDefault="00256F7F" w:rsidP="00256F7F">
      <w:pPr>
        <w:rPr>
          <w:rFonts w:cs="Arial"/>
          <w:color w:val="202122"/>
          <w:shd w:val="clear" w:color="auto" w:fill="FFFFFF"/>
        </w:rPr>
      </w:pPr>
    </w:p>
    <w:p w14:paraId="53BEE90C" w14:textId="77777777" w:rsidR="00256F7F" w:rsidRPr="00716F57" w:rsidRDefault="00256F7F" w:rsidP="00256F7F">
      <w:pPr>
        <w:rPr>
          <w:rFonts w:cs="Arial"/>
          <w:b/>
          <w:bCs/>
          <w:color w:val="202122"/>
          <w:shd w:val="clear" w:color="auto" w:fill="FFFFFF"/>
        </w:rPr>
      </w:pPr>
      <w:r w:rsidRPr="00A12045">
        <w:rPr>
          <w:rFonts w:cs="Arial"/>
          <w:b/>
          <w:bCs/>
          <w:color w:val="202122"/>
          <w:shd w:val="clear" w:color="auto" w:fill="FFFFFF"/>
        </w:rPr>
        <w:t>Strangford and Lecale Landscape Connections</w:t>
      </w:r>
    </w:p>
    <w:p w14:paraId="5DFF61C0" w14:textId="157D4D63" w:rsidR="00256F7F" w:rsidRDefault="00256F7F" w:rsidP="00256F7F">
      <w:r>
        <w:t xml:space="preserve">As previously reported in October 2025 Officers in the SLLP partnership </w:t>
      </w:r>
      <w:r w:rsidR="003534FB">
        <w:t>we</w:t>
      </w:r>
      <w:r>
        <w:t xml:space="preserve">re in the process of applying for funding to deliver a 10-year project called Strangford and Lecale Landscape Connections.  Landscape Connections </w:t>
      </w:r>
      <w:r w:rsidR="003534FB">
        <w:t>wa</w:t>
      </w:r>
      <w:r>
        <w:t>s a major funding initiative by the National Lottery Heritage Fund (NLHF). Th</w:t>
      </w:r>
      <w:r w:rsidR="003534FB">
        <w:t>e</w:t>
      </w:r>
      <w:r>
        <w:t xml:space="preserve"> programme aim</w:t>
      </w:r>
      <w:r w:rsidR="003534FB">
        <w:t>ed</w:t>
      </w:r>
      <w:r>
        <w:t xml:space="preserve"> to bring nature, heritage, and communities together across special protected areas like the Strangford and Lecale AONB.</w:t>
      </w:r>
    </w:p>
    <w:p w14:paraId="2955EE46" w14:textId="77777777" w:rsidR="00256F7F" w:rsidRDefault="00256F7F" w:rsidP="00256F7F"/>
    <w:p w14:paraId="60A2C001" w14:textId="55C93249" w:rsidR="00256F7F" w:rsidRDefault="00256F7F" w:rsidP="00256F7F">
      <w:r>
        <w:lastRenderedPageBreak/>
        <w:t xml:space="preserve">The full details of the application </w:t>
      </w:r>
      <w:r w:rsidR="003534FB">
        <w:t>we</w:t>
      </w:r>
      <w:r>
        <w:t>re still being developed, and the delivery w</w:t>
      </w:r>
      <w:r w:rsidR="003534FB">
        <w:t xml:space="preserve">ould </w:t>
      </w:r>
      <w:r>
        <w:t xml:space="preserve"> be codesigned by local communities over the 10-year period of the project.  If the application </w:t>
      </w:r>
      <w:r w:rsidR="003534FB">
        <w:t>wa</w:t>
      </w:r>
      <w:r>
        <w:t>s successful, there w</w:t>
      </w:r>
      <w:r w:rsidR="003534FB">
        <w:t xml:space="preserve">ould </w:t>
      </w:r>
      <w:r>
        <w:t xml:space="preserve">be a 2-year Development Phase </w:t>
      </w:r>
      <w:r w:rsidRPr="009C01EA">
        <w:t xml:space="preserve">from 2026 to 2028, where </w:t>
      </w:r>
      <w:r>
        <w:t xml:space="preserve">officers </w:t>
      </w:r>
      <w:r w:rsidRPr="009C01EA">
        <w:t>w</w:t>
      </w:r>
      <w:r w:rsidR="003534FB">
        <w:t xml:space="preserve">ould </w:t>
      </w:r>
      <w:r w:rsidRPr="009C01EA">
        <w:t>work with communities through workshops, co-design, pilots, and testing ideas to create a detailed plan. From 2028 to 2034, the Delivery Phase w</w:t>
      </w:r>
      <w:r w:rsidR="003534FB">
        <w:t xml:space="preserve">ould </w:t>
      </w:r>
      <w:r w:rsidRPr="009C01EA">
        <w:t>bring th</w:t>
      </w:r>
      <w:r w:rsidR="003534FB">
        <w:t>e</w:t>
      </w:r>
      <w:r w:rsidRPr="009C01EA">
        <w:t xml:space="preserve"> plan to life over </w:t>
      </w:r>
      <w:r>
        <w:t>eight</w:t>
      </w:r>
      <w:r w:rsidRPr="009C01EA">
        <w:t xml:space="preserve"> years, with ongoing opportunities for local people to be involved at every stage.</w:t>
      </w:r>
    </w:p>
    <w:p w14:paraId="5EACD8A1" w14:textId="77777777" w:rsidR="00256F7F" w:rsidRDefault="00256F7F" w:rsidP="00256F7F"/>
    <w:p w14:paraId="27FF7267" w14:textId="77777777" w:rsidR="00256F7F" w:rsidRDefault="00256F7F" w:rsidP="00256F7F">
      <w:r>
        <w:t xml:space="preserve">The total anticipated partnership project cost of </w:t>
      </w:r>
      <w:r w:rsidRPr="00A70C8C">
        <w:rPr>
          <w:b/>
          <w:bCs/>
        </w:rPr>
        <w:t>£12.425 million</w:t>
      </w:r>
      <w:r>
        <w:t>, with projected funding as follows:</w:t>
      </w:r>
    </w:p>
    <w:p w14:paraId="0DD4B210" w14:textId="77777777" w:rsidR="00256F7F" w:rsidRDefault="00256F7F" w:rsidP="00256F7F"/>
    <w:p w14:paraId="33BFBEB8" w14:textId="77777777" w:rsidR="00256F7F" w:rsidRPr="00A70C8C" w:rsidRDefault="00256F7F" w:rsidP="00DA25E7">
      <w:pPr>
        <w:pStyle w:val="ListParagraph"/>
        <w:numPr>
          <w:ilvl w:val="0"/>
          <w:numId w:val="1"/>
        </w:numPr>
        <w:spacing w:after="160" w:line="259" w:lineRule="auto"/>
        <w:rPr>
          <w:rFonts w:cs="Arial"/>
          <w:szCs w:val="24"/>
        </w:rPr>
      </w:pPr>
      <w:r w:rsidRPr="00A70C8C">
        <w:rPr>
          <w:rFonts w:cs="Arial"/>
          <w:szCs w:val="24"/>
        </w:rPr>
        <w:t xml:space="preserve">NLHF grant: </w:t>
      </w:r>
      <w:r w:rsidRPr="00A70C8C">
        <w:rPr>
          <w:rFonts w:cs="Arial"/>
          <w:b/>
          <w:bCs/>
          <w:szCs w:val="24"/>
        </w:rPr>
        <w:t>£9.841m</w:t>
      </w:r>
      <w:r w:rsidRPr="00A70C8C">
        <w:rPr>
          <w:rFonts w:cs="Arial"/>
          <w:szCs w:val="24"/>
        </w:rPr>
        <w:t xml:space="preserve"> (Development - £1.105m; Delivery - £8.3791m)</w:t>
      </w:r>
    </w:p>
    <w:p w14:paraId="5E046771" w14:textId="77777777" w:rsidR="00256F7F" w:rsidRPr="00A70C8C" w:rsidRDefault="00256F7F" w:rsidP="00DA25E7">
      <w:pPr>
        <w:pStyle w:val="ListParagraph"/>
        <w:numPr>
          <w:ilvl w:val="0"/>
          <w:numId w:val="1"/>
        </w:numPr>
        <w:spacing w:after="160" w:line="259" w:lineRule="auto"/>
        <w:rPr>
          <w:rFonts w:cs="Arial"/>
          <w:szCs w:val="24"/>
        </w:rPr>
      </w:pPr>
      <w:r w:rsidRPr="00A70C8C">
        <w:rPr>
          <w:rFonts w:cs="Arial"/>
          <w:szCs w:val="24"/>
        </w:rPr>
        <w:t xml:space="preserve">DAERA grant: </w:t>
      </w:r>
      <w:r w:rsidRPr="00A70C8C">
        <w:rPr>
          <w:rFonts w:cs="Arial"/>
          <w:b/>
          <w:bCs/>
          <w:szCs w:val="24"/>
        </w:rPr>
        <w:t>£1.913m</w:t>
      </w:r>
      <w:r w:rsidRPr="00A70C8C">
        <w:rPr>
          <w:rFonts w:cs="Arial"/>
          <w:szCs w:val="24"/>
        </w:rPr>
        <w:t xml:space="preserve"> (Development - £275k; Delivery - £1.638m)</w:t>
      </w:r>
    </w:p>
    <w:p w14:paraId="6A0148A5" w14:textId="77777777" w:rsidR="00256F7F" w:rsidRPr="00A70C8C" w:rsidRDefault="00256F7F" w:rsidP="00DA25E7">
      <w:pPr>
        <w:pStyle w:val="ListParagraph"/>
        <w:numPr>
          <w:ilvl w:val="0"/>
          <w:numId w:val="1"/>
        </w:numPr>
        <w:spacing w:after="160" w:line="259" w:lineRule="auto"/>
        <w:rPr>
          <w:rFonts w:cs="Arial"/>
          <w:szCs w:val="24"/>
        </w:rPr>
      </w:pPr>
      <w:r w:rsidRPr="00A70C8C">
        <w:rPr>
          <w:rFonts w:cs="Arial"/>
          <w:szCs w:val="24"/>
        </w:rPr>
        <w:t xml:space="preserve">Partnership match funding - </w:t>
      </w:r>
      <w:r>
        <w:rPr>
          <w:rFonts w:cs="Arial"/>
          <w:szCs w:val="24"/>
        </w:rPr>
        <w:t>D</w:t>
      </w:r>
      <w:r w:rsidRPr="00A70C8C">
        <w:rPr>
          <w:rFonts w:cs="Arial"/>
          <w:szCs w:val="24"/>
        </w:rPr>
        <w:t xml:space="preserve">evelopment: £125k </w:t>
      </w:r>
    </w:p>
    <w:p w14:paraId="4E4CBFAD" w14:textId="115B73D9" w:rsidR="00256F7F" w:rsidRDefault="00256F7F" w:rsidP="00256F7F">
      <w:pPr>
        <w:rPr>
          <w:rFonts w:cs="Arial"/>
          <w:szCs w:val="24"/>
        </w:rPr>
      </w:pPr>
      <w:r>
        <w:rPr>
          <w:rFonts w:cs="Arial"/>
          <w:szCs w:val="24"/>
        </w:rPr>
        <w:t xml:space="preserve">It </w:t>
      </w:r>
      <w:r w:rsidR="003534FB">
        <w:rPr>
          <w:rFonts w:cs="Arial"/>
          <w:szCs w:val="24"/>
        </w:rPr>
        <w:t>wa</w:t>
      </w:r>
      <w:r>
        <w:rPr>
          <w:rFonts w:cs="Arial"/>
          <w:szCs w:val="24"/>
        </w:rPr>
        <w:t>s anticipated that the match funding from Ards and North Down Borough Council w</w:t>
      </w:r>
      <w:r w:rsidR="003534FB">
        <w:rPr>
          <w:rFonts w:cs="Arial"/>
          <w:szCs w:val="24"/>
        </w:rPr>
        <w:t>ould</w:t>
      </w:r>
      <w:r>
        <w:rPr>
          <w:rFonts w:cs="Arial"/>
          <w:szCs w:val="24"/>
        </w:rPr>
        <w:t xml:space="preserve"> be:</w:t>
      </w:r>
    </w:p>
    <w:p w14:paraId="7162329A" w14:textId="77777777" w:rsidR="00256F7F" w:rsidRDefault="00256F7F" w:rsidP="00256F7F">
      <w:pPr>
        <w:rPr>
          <w:rFonts w:cs="Arial"/>
          <w:szCs w:val="24"/>
        </w:rPr>
      </w:pPr>
    </w:p>
    <w:p w14:paraId="5F3C2738" w14:textId="77777777" w:rsidR="00256F7F" w:rsidRPr="00A70C8C" w:rsidRDefault="00256F7F" w:rsidP="00DA25E7">
      <w:pPr>
        <w:pStyle w:val="ListParagraph"/>
        <w:numPr>
          <w:ilvl w:val="0"/>
          <w:numId w:val="2"/>
        </w:numPr>
        <w:spacing w:after="160" w:line="259" w:lineRule="auto"/>
        <w:rPr>
          <w:rFonts w:cs="Arial"/>
          <w:szCs w:val="24"/>
        </w:rPr>
      </w:pPr>
      <w:r w:rsidRPr="00A70C8C">
        <w:rPr>
          <w:rFonts w:cs="Arial"/>
          <w:b/>
          <w:bCs/>
          <w:szCs w:val="24"/>
        </w:rPr>
        <w:t>£40k</w:t>
      </w:r>
      <w:r w:rsidRPr="00A70C8C">
        <w:rPr>
          <w:rFonts w:cs="Arial"/>
          <w:szCs w:val="24"/>
        </w:rPr>
        <w:t xml:space="preserve"> in year 1 and 2 as part of the Development Phanse</w:t>
      </w:r>
    </w:p>
    <w:p w14:paraId="21B97121" w14:textId="77777777" w:rsidR="00256F7F" w:rsidRPr="00A70C8C" w:rsidRDefault="00256F7F" w:rsidP="00DA25E7">
      <w:pPr>
        <w:pStyle w:val="ListParagraph"/>
        <w:numPr>
          <w:ilvl w:val="0"/>
          <w:numId w:val="2"/>
        </w:numPr>
        <w:spacing w:after="160" w:line="259" w:lineRule="auto"/>
        <w:rPr>
          <w:rFonts w:cs="Arial"/>
          <w:szCs w:val="24"/>
        </w:rPr>
      </w:pPr>
      <w:r w:rsidRPr="00A70C8C">
        <w:rPr>
          <w:rFonts w:cs="Arial"/>
          <w:b/>
          <w:bCs/>
          <w:szCs w:val="24"/>
        </w:rPr>
        <w:t>£10k</w:t>
      </w:r>
      <w:r w:rsidRPr="00A70C8C">
        <w:rPr>
          <w:rFonts w:cs="Arial"/>
          <w:szCs w:val="24"/>
        </w:rPr>
        <w:t xml:space="preserve"> per year in the delivery phase until the end of the project </w:t>
      </w:r>
    </w:p>
    <w:p w14:paraId="6235B409" w14:textId="3C4705ED" w:rsidR="00256F7F" w:rsidRDefault="00256F7F" w:rsidP="00256F7F">
      <w:pPr>
        <w:rPr>
          <w:rFonts w:cs="Arial"/>
          <w:szCs w:val="24"/>
        </w:rPr>
      </w:pPr>
      <w:r w:rsidRPr="0096287C">
        <w:rPr>
          <w:rFonts w:cs="Arial"/>
          <w:szCs w:val="24"/>
        </w:rPr>
        <w:t xml:space="preserve">The full project </w:t>
      </w:r>
      <w:r w:rsidR="003534FB">
        <w:rPr>
          <w:rFonts w:cs="Arial"/>
          <w:szCs w:val="24"/>
        </w:rPr>
        <w:t>wa</w:t>
      </w:r>
      <w:r w:rsidRPr="0096287C">
        <w:rPr>
          <w:rFonts w:cs="Arial"/>
          <w:szCs w:val="24"/>
        </w:rPr>
        <w:t xml:space="preserve">s anticipated to be completed by </w:t>
      </w:r>
      <w:r w:rsidRPr="00A70C8C">
        <w:rPr>
          <w:rFonts w:cs="Arial"/>
          <w:szCs w:val="24"/>
        </w:rPr>
        <w:t>February 2035</w:t>
      </w:r>
      <w:r w:rsidRPr="0096287C">
        <w:rPr>
          <w:rFonts w:cs="Arial"/>
          <w:szCs w:val="24"/>
        </w:rPr>
        <w:t>, subject to funding being secured.</w:t>
      </w:r>
    </w:p>
    <w:p w14:paraId="4148AE30" w14:textId="77777777" w:rsidR="00256F7F" w:rsidRDefault="00256F7F" w:rsidP="00256F7F">
      <w:pPr>
        <w:rPr>
          <w:rFonts w:cs="Arial"/>
          <w:szCs w:val="24"/>
        </w:rPr>
      </w:pPr>
    </w:p>
    <w:p w14:paraId="1C4F3704" w14:textId="4F6BCD84" w:rsidR="00256F7F" w:rsidRPr="0096287C" w:rsidRDefault="00256F7F" w:rsidP="00256F7F">
      <w:pPr>
        <w:rPr>
          <w:rFonts w:cs="Arial"/>
          <w:szCs w:val="24"/>
        </w:rPr>
      </w:pPr>
      <w:r w:rsidRPr="0096287C">
        <w:rPr>
          <w:rFonts w:cs="Arial"/>
          <w:szCs w:val="24"/>
        </w:rPr>
        <w:t>Th</w:t>
      </w:r>
      <w:r w:rsidR="003534FB">
        <w:rPr>
          <w:rFonts w:cs="Arial"/>
          <w:szCs w:val="24"/>
        </w:rPr>
        <w:t>e</w:t>
      </w:r>
      <w:r w:rsidRPr="0096287C">
        <w:rPr>
          <w:rFonts w:cs="Arial"/>
          <w:szCs w:val="24"/>
        </w:rPr>
        <w:t xml:space="preserve"> project s</w:t>
      </w:r>
      <w:r w:rsidR="003534FB">
        <w:rPr>
          <w:rFonts w:cs="Arial"/>
          <w:szCs w:val="24"/>
        </w:rPr>
        <w:t xml:space="preserve">ought </w:t>
      </w:r>
      <w:r w:rsidRPr="0096287C">
        <w:rPr>
          <w:rFonts w:cs="Arial"/>
          <w:szCs w:val="24"/>
        </w:rPr>
        <w:t xml:space="preserve">to reconnect people, nature and heritage across the landscape using water as the foundation for connection. </w:t>
      </w:r>
      <w:r w:rsidR="003534FB">
        <w:rPr>
          <w:rFonts w:cs="Arial"/>
          <w:szCs w:val="24"/>
        </w:rPr>
        <w:t xml:space="preserve"> </w:t>
      </w:r>
      <w:r w:rsidRPr="0096287C">
        <w:rPr>
          <w:rFonts w:cs="Arial"/>
          <w:szCs w:val="24"/>
        </w:rPr>
        <w:t xml:space="preserve">There </w:t>
      </w:r>
      <w:r w:rsidR="003534FB">
        <w:rPr>
          <w:rFonts w:cs="Arial"/>
          <w:szCs w:val="24"/>
        </w:rPr>
        <w:t>wa</w:t>
      </w:r>
      <w:r w:rsidRPr="0096287C">
        <w:rPr>
          <w:rFonts w:cs="Arial"/>
          <w:szCs w:val="24"/>
        </w:rPr>
        <w:t xml:space="preserve">s a need to address current patterns of use that </w:t>
      </w:r>
      <w:r w:rsidR="003534FB">
        <w:rPr>
          <w:rFonts w:cs="Arial"/>
          <w:szCs w:val="24"/>
        </w:rPr>
        <w:t>we</w:t>
      </w:r>
      <w:r w:rsidRPr="0096287C">
        <w:rPr>
          <w:rFonts w:cs="Arial"/>
          <w:szCs w:val="24"/>
        </w:rPr>
        <w:t xml:space="preserve">re not sustainable, encourage responsible participation among users and promote greater understanding of the fragile landscape and rich heritage. </w:t>
      </w:r>
    </w:p>
    <w:p w14:paraId="25FE442F" w14:textId="77777777" w:rsidR="00256F7F" w:rsidRPr="0096287C" w:rsidRDefault="00256F7F" w:rsidP="00256F7F">
      <w:pPr>
        <w:rPr>
          <w:rFonts w:cs="Arial"/>
          <w:szCs w:val="24"/>
        </w:rPr>
      </w:pPr>
    </w:p>
    <w:p w14:paraId="268A8D9A" w14:textId="77777777" w:rsidR="00256F7F" w:rsidRPr="0096287C" w:rsidRDefault="00256F7F" w:rsidP="00256F7F">
      <w:pPr>
        <w:rPr>
          <w:rFonts w:cs="Arial"/>
          <w:szCs w:val="24"/>
        </w:rPr>
      </w:pPr>
      <w:r w:rsidRPr="0096287C">
        <w:rPr>
          <w:rFonts w:cs="Arial"/>
          <w:szCs w:val="24"/>
        </w:rPr>
        <w:t xml:space="preserve">The main themes of the project: </w:t>
      </w:r>
    </w:p>
    <w:p w14:paraId="2C670E36" w14:textId="77777777" w:rsidR="00256F7F" w:rsidRDefault="00256F7F" w:rsidP="00DA25E7">
      <w:pPr>
        <w:pStyle w:val="ListParagraph"/>
        <w:numPr>
          <w:ilvl w:val="0"/>
          <w:numId w:val="3"/>
        </w:numPr>
        <w:rPr>
          <w:rFonts w:cs="Arial"/>
          <w:szCs w:val="24"/>
        </w:rPr>
      </w:pPr>
      <w:r w:rsidRPr="00D43BA9">
        <w:rPr>
          <w:rFonts w:cs="Arial"/>
          <w:b/>
          <w:bCs/>
          <w:szCs w:val="24"/>
        </w:rPr>
        <w:t>Connections to nature</w:t>
      </w:r>
      <w:r w:rsidRPr="00D43BA9">
        <w:rPr>
          <w:rFonts w:cs="Arial"/>
          <w:szCs w:val="24"/>
        </w:rPr>
        <w:t xml:space="preserve"> – within the river catchments we can contribute to nature recovery through peatland/heathland restoration, hedgerow and tree planting and river and wetlands restoration to slow the flow, improve water quality and increase biodiversity</w:t>
      </w:r>
      <w:r>
        <w:rPr>
          <w:rFonts w:cs="Arial"/>
          <w:szCs w:val="24"/>
        </w:rPr>
        <w:t>.</w:t>
      </w:r>
    </w:p>
    <w:p w14:paraId="0898E91D" w14:textId="77777777" w:rsidR="00256F7F" w:rsidRPr="00D43BA9" w:rsidRDefault="00256F7F" w:rsidP="00256F7F">
      <w:pPr>
        <w:pStyle w:val="ListParagraph"/>
        <w:rPr>
          <w:rFonts w:cs="Arial"/>
          <w:szCs w:val="24"/>
        </w:rPr>
      </w:pPr>
    </w:p>
    <w:p w14:paraId="6D33B98D" w14:textId="77777777" w:rsidR="00256F7F" w:rsidRDefault="00256F7F" w:rsidP="00DA25E7">
      <w:pPr>
        <w:pStyle w:val="ListParagraph"/>
        <w:numPr>
          <w:ilvl w:val="0"/>
          <w:numId w:val="3"/>
        </w:numPr>
        <w:rPr>
          <w:rFonts w:cs="Arial"/>
          <w:szCs w:val="24"/>
        </w:rPr>
      </w:pPr>
      <w:r w:rsidRPr="00D43BA9">
        <w:rPr>
          <w:rFonts w:cs="Arial"/>
          <w:b/>
          <w:bCs/>
          <w:szCs w:val="24"/>
        </w:rPr>
        <w:t>Connections to communities</w:t>
      </w:r>
      <w:r w:rsidRPr="00D43BA9">
        <w:rPr>
          <w:rFonts w:cs="Arial"/>
          <w:szCs w:val="24"/>
        </w:rPr>
        <w:t xml:space="preserve"> – reconnect people to their local community first, including those who sit outside but near the AONBs, then forge connections across the wider landscape and communities to improve inclusivity and encourage people to respect and stand up for the heritage of the landscap</w:t>
      </w:r>
      <w:r>
        <w:rPr>
          <w:rFonts w:cs="Arial"/>
          <w:szCs w:val="24"/>
        </w:rPr>
        <w:t>e.</w:t>
      </w:r>
    </w:p>
    <w:p w14:paraId="74624304" w14:textId="77777777" w:rsidR="00256F7F" w:rsidRPr="00395B98" w:rsidRDefault="00256F7F" w:rsidP="00256F7F">
      <w:pPr>
        <w:pStyle w:val="ListParagraph"/>
        <w:rPr>
          <w:rFonts w:cs="Arial"/>
          <w:szCs w:val="24"/>
        </w:rPr>
      </w:pPr>
    </w:p>
    <w:p w14:paraId="78B1E6C3" w14:textId="77777777" w:rsidR="00256F7F" w:rsidRDefault="00256F7F" w:rsidP="00DA25E7">
      <w:pPr>
        <w:pStyle w:val="ListParagraph"/>
        <w:numPr>
          <w:ilvl w:val="0"/>
          <w:numId w:val="3"/>
        </w:numPr>
        <w:rPr>
          <w:rFonts w:cs="Arial"/>
          <w:szCs w:val="24"/>
        </w:rPr>
      </w:pPr>
      <w:r w:rsidRPr="00D43BA9">
        <w:rPr>
          <w:rFonts w:cs="Arial"/>
          <w:b/>
          <w:bCs/>
          <w:szCs w:val="24"/>
        </w:rPr>
        <w:t>Connections to landowners</w:t>
      </w:r>
      <w:r w:rsidRPr="00D43BA9">
        <w:rPr>
          <w:rFonts w:cs="Arial"/>
          <w:szCs w:val="24"/>
        </w:rPr>
        <w:t xml:space="preserve"> – engagement with landowners and farmers to explore areas of common interest and appetite for change, provide opportunities for upskilling and subsequent delivery of nature conservation works</w:t>
      </w:r>
      <w:r>
        <w:rPr>
          <w:rFonts w:cs="Arial"/>
          <w:szCs w:val="24"/>
        </w:rPr>
        <w:t>.</w:t>
      </w:r>
    </w:p>
    <w:p w14:paraId="5BEEBFD9" w14:textId="77777777" w:rsidR="00256F7F" w:rsidRPr="00D43BA9" w:rsidRDefault="00256F7F" w:rsidP="00256F7F">
      <w:pPr>
        <w:rPr>
          <w:rFonts w:cs="Arial"/>
          <w:szCs w:val="24"/>
        </w:rPr>
      </w:pPr>
    </w:p>
    <w:p w14:paraId="7142CF28" w14:textId="16E14DF1" w:rsidR="00256F7F" w:rsidRPr="00D43BA9" w:rsidRDefault="00256F7F" w:rsidP="00DA25E7">
      <w:pPr>
        <w:pStyle w:val="ListParagraph"/>
        <w:numPr>
          <w:ilvl w:val="0"/>
          <w:numId w:val="3"/>
        </w:numPr>
        <w:rPr>
          <w:rFonts w:cs="Arial"/>
          <w:szCs w:val="24"/>
        </w:rPr>
      </w:pPr>
      <w:r w:rsidRPr="00D43BA9">
        <w:rPr>
          <w:rFonts w:cs="Arial"/>
          <w:b/>
          <w:bCs/>
          <w:szCs w:val="24"/>
        </w:rPr>
        <w:t>Connections across the organisations</w:t>
      </w:r>
      <w:r w:rsidRPr="00D43BA9">
        <w:rPr>
          <w:rFonts w:cs="Arial"/>
          <w:szCs w:val="24"/>
        </w:rPr>
        <w:t xml:space="preserve"> – collaborative network between those caring for the landscape of the two AONBs to deliver efficiently and learn from each other</w:t>
      </w:r>
      <w:r>
        <w:rPr>
          <w:rFonts w:cs="Arial"/>
          <w:szCs w:val="24"/>
        </w:rPr>
        <w:t>.</w:t>
      </w:r>
      <w:r w:rsidRPr="00D43BA9">
        <w:rPr>
          <w:rFonts w:cs="Arial"/>
          <w:szCs w:val="24"/>
        </w:rPr>
        <w:t xml:space="preserve"> </w:t>
      </w:r>
    </w:p>
    <w:p w14:paraId="2B121DE1" w14:textId="77777777" w:rsidR="00256F7F" w:rsidRPr="0096287C" w:rsidRDefault="00256F7F" w:rsidP="00256F7F">
      <w:pPr>
        <w:rPr>
          <w:rFonts w:cs="Arial"/>
          <w:szCs w:val="24"/>
        </w:rPr>
      </w:pPr>
    </w:p>
    <w:p w14:paraId="71110D63" w14:textId="0CA522F6" w:rsidR="00256F7F" w:rsidRPr="0096287C" w:rsidRDefault="00256F7F" w:rsidP="00256F7F">
      <w:pPr>
        <w:rPr>
          <w:rFonts w:cs="Arial"/>
          <w:szCs w:val="24"/>
        </w:rPr>
      </w:pPr>
      <w:r w:rsidRPr="0096287C">
        <w:rPr>
          <w:rFonts w:cs="Arial"/>
          <w:szCs w:val="24"/>
        </w:rPr>
        <w:t>The project aim</w:t>
      </w:r>
      <w:r w:rsidR="00A030F6">
        <w:rPr>
          <w:rFonts w:cs="Arial"/>
          <w:szCs w:val="24"/>
        </w:rPr>
        <w:t>ed</w:t>
      </w:r>
      <w:r w:rsidRPr="0096287C">
        <w:rPr>
          <w:rFonts w:cs="Arial"/>
          <w:szCs w:val="24"/>
        </w:rPr>
        <w:t xml:space="preserve"> to achieve the following outcomes by 2035: </w:t>
      </w:r>
    </w:p>
    <w:p w14:paraId="363B8833" w14:textId="77777777" w:rsidR="00256F7F" w:rsidRPr="00D43BA9" w:rsidRDefault="00256F7F" w:rsidP="00256F7F">
      <w:pPr>
        <w:ind w:firstLine="360"/>
        <w:rPr>
          <w:rFonts w:cs="Arial"/>
          <w:b/>
          <w:bCs/>
          <w:szCs w:val="24"/>
        </w:rPr>
      </w:pPr>
      <w:r w:rsidRPr="00D43BA9">
        <w:rPr>
          <w:rFonts w:cs="Arial"/>
          <w:b/>
          <w:bCs/>
          <w:szCs w:val="24"/>
        </w:rPr>
        <w:t>Inclusion, access and participation (End unequal access)</w:t>
      </w:r>
    </w:p>
    <w:p w14:paraId="24E4E279" w14:textId="77777777" w:rsidR="00256F7F" w:rsidRPr="00D43BA9" w:rsidRDefault="00256F7F" w:rsidP="00DA25E7">
      <w:pPr>
        <w:pStyle w:val="ListParagraph"/>
        <w:numPr>
          <w:ilvl w:val="0"/>
          <w:numId w:val="4"/>
        </w:numPr>
        <w:spacing w:after="160" w:line="259" w:lineRule="auto"/>
        <w:rPr>
          <w:rFonts w:cs="Arial"/>
          <w:szCs w:val="24"/>
        </w:rPr>
      </w:pPr>
      <w:r w:rsidRPr="00D43BA9">
        <w:rPr>
          <w:rFonts w:cs="Arial"/>
          <w:szCs w:val="24"/>
        </w:rPr>
        <w:t xml:space="preserve">Reconnect people with the landscape </w:t>
      </w:r>
    </w:p>
    <w:p w14:paraId="7BD0FC8B" w14:textId="77777777" w:rsidR="00256F7F" w:rsidRPr="00D43BA9" w:rsidRDefault="00256F7F" w:rsidP="00256F7F">
      <w:pPr>
        <w:ind w:firstLine="360"/>
        <w:rPr>
          <w:rFonts w:cs="Arial"/>
          <w:b/>
          <w:bCs/>
          <w:szCs w:val="24"/>
        </w:rPr>
      </w:pPr>
      <w:r w:rsidRPr="00D43BA9">
        <w:rPr>
          <w:rFonts w:cs="Arial"/>
          <w:b/>
          <w:bCs/>
          <w:szCs w:val="24"/>
        </w:rPr>
        <w:t>Protecting and restoring the natural environment (Restore nature)</w:t>
      </w:r>
    </w:p>
    <w:p w14:paraId="1B75505E" w14:textId="77777777" w:rsidR="00256F7F" w:rsidRPr="00D43BA9" w:rsidRDefault="00256F7F" w:rsidP="00DA25E7">
      <w:pPr>
        <w:pStyle w:val="ListParagraph"/>
        <w:numPr>
          <w:ilvl w:val="0"/>
          <w:numId w:val="4"/>
        </w:numPr>
        <w:spacing w:after="160" w:line="259" w:lineRule="auto"/>
        <w:rPr>
          <w:rFonts w:cs="Arial"/>
          <w:szCs w:val="24"/>
        </w:rPr>
      </w:pPr>
      <w:r w:rsidRPr="00D43BA9">
        <w:rPr>
          <w:rFonts w:cs="Arial"/>
          <w:szCs w:val="24"/>
        </w:rPr>
        <w:t>Transform our habitats into recovery</w:t>
      </w:r>
    </w:p>
    <w:p w14:paraId="7E98E0F7" w14:textId="77777777" w:rsidR="00256F7F" w:rsidRPr="0046313F" w:rsidRDefault="00256F7F" w:rsidP="00DA25E7">
      <w:pPr>
        <w:pStyle w:val="ListParagraph"/>
        <w:numPr>
          <w:ilvl w:val="0"/>
          <w:numId w:val="4"/>
        </w:numPr>
        <w:spacing w:after="160" w:line="259" w:lineRule="auto"/>
        <w:rPr>
          <w:rFonts w:cs="Arial"/>
          <w:szCs w:val="24"/>
        </w:rPr>
      </w:pPr>
      <w:r w:rsidRPr="006C0AD3">
        <w:rPr>
          <w:rFonts w:cs="Arial"/>
          <w:szCs w:val="24"/>
        </w:rPr>
        <w:t xml:space="preserve">Prioritising the protection of drinking water supplies within the drinking water catchment </w:t>
      </w:r>
    </w:p>
    <w:p w14:paraId="49FB541F" w14:textId="77777777" w:rsidR="00256F7F" w:rsidRPr="0046313F" w:rsidRDefault="00256F7F" w:rsidP="00256F7F">
      <w:pPr>
        <w:ind w:left="360"/>
        <w:rPr>
          <w:rFonts w:cs="Arial"/>
          <w:szCs w:val="24"/>
        </w:rPr>
      </w:pPr>
      <w:r w:rsidRPr="0046313F">
        <w:rPr>
          <w:rFonts w:cs="Arial"/>
          <w:b/>
          <w:bCs/>
          <w:szCs w:val="24"/>
        </w:rPr>
        <w:t>Saving heritage (Inspire people to care and take action)</w:t>
      </w:r>
    </w:p>
    <w:p w14:paraId="49D714C9" w14:textId="77777777" w:rsidR="00256F7F" w:rsidRPr="00D43BA9" w:rsidRDefault="00256F7F" w:rsidP="00DA25E7">
      <w:pPr>
        <w:pStyle w:val="ListParagraph"/>
        <w:numPr>
          <w:ilvl w:val="0"/>
          <w:numId w:val="4"/>
        </w:numPr>
        <w:spacing w:after="160" w:line="259" w:lineRule="auto"/>
        <w:rPr>
          <w:rFonts w:cs="Arial"/>
          <w:szCs w:val="24"/>
        </w:rPr>
      </w:pPr>
      <w:r w:rsidRPr="00D43BA9">
        <w:rPr>
          <w:rFonts w:cs="Arial"/>
          <w:szCs w:val="24"/>
        </w:rPr>
        <w:t>Improve our connection to the heritage of the landscape</w:t>
      </w:r>
    </w:p>
    <w:p w14:paraId="5B452F98" w14:textId="77777777" w:rsidR="00256F7F" w:rsidRPr="00D43BA9" w:rsidRDefault="00256F7F" w:rsidP="00256F7F">
      <w:pPr>
        <w:ind w:firstLine="360"/>
        <w:rPr>
          <w:rFonts w:cs="Arial"/>
          <w:b/>
          <w:bCs/>
          <w:szCs w:val="24"/>
        </w:rPr>
      </w:pPr>
      <w:r w:rsidRPr="00D43BA9">
        <w:rPr>
          <w:rFonts w:cs="Arial"/>
          <w:b/>
          <w:bCs/>
          <w:szCs w:val="24"/>
        </w:rPr>
        <w:t>Organisational sustainability (Renew our ways of working)</w:t>
      </w:r>
    </w:p>
    <w:p w14:paraId="083FCC7D" w14:textId="77777777" w:rsidR="00256F7F" w:rsidRPr="00D43BA9" w:rsidRDefault="00256F7F" w:rsidP="00DA25E7">
      <w:pPr>
        <w:pStyle w:val="ListParagraph"/>
        <w:numPr>
          <w:ilvl w:val="0"/>
          <w:numId w:val="4"/>
        </w:numPr>
        <w:rPr>
          <w:rFonts w:cs="Arial"/>
          <w:szCs w:val="24"/>
        </w:rPr>
      </w:pPr>
      <w:r w:rsidRPr="00D43BA9">
        <w:rPr>
          <w:rFonts w:cs="Arial"/>
          <w:szCs w:val="24"/>
        </w:rPr>
        <w:t xml:space="preserve">Develop a recommended sustainable management and governance structure </w:t>
      </w:r>
    </w:p>
    <w:p w14:paraId="12948AF7" w14:textId="77777777" w:rsidR="00256F7F" w:rsidRPr="0096287C" w:rsidRDefault="00256F7F" w:rsidP="00256F7F">
      <w:pPr>
        <w:rPr>
          <w:rFonts w:cs="Arial"/>
          <w:szCs w:val="24"/>
        </w:rPr>
      </w:pPr>
    </w:p>
    <w:p w14:paraId="67A3D801" w14:textId="363ADF74" w:rsidR="00256F7F" w:rsidRDefault="00256F7F" w:rsidP="00256F7F">
      <w:pPr>
        <w:rPr>
          <w:rFonts w:cs="Arial"/>
          <w:szCs w:val="24"/>
        </w:rPr>
      </w:pPr>
      <w:r w:rsidRPr="0096287C">
        <w:rPr>
          <w:rFonts w:cs="Arial"/>
          <w:szCs w:val="24"/>
        </w:rPr>
        <w:t>The project partners include</w:t>
      </w:r>
      <w:r w:rsidR="00A030F6">
        <w:rPr>
          <w:rFonts w:cs="Arial"/>
          <w:szCs w:val="24"/>
        </w:rPr>
        <w:t>d</w:t>
      </w:r>
      <w:r w:rsidRPr="0096287C">
        <w:rPr>
          <w:rFonts w:cs="Arial"/>
          <w:szCs w:val="24"/>
        </w:rPr>
        <w:t xml:space="preserve"> </w:t>
      </w:r>
      <w:r>
        <w:rPr>
          <w:rFonts w:cs="Arial"/>
          <w:szCs w:val="24"/>
        </w:rPr>
        <w:t xml:space="preserve">SLLP, Ulster Wildlife, </w:t>
      </w:r>
      <w:r w:rsidRPr="0096287C">
        <w:rPr>
          <w:rFonts w:cs="Arial"/>
          <w:szCs w:val="24"/>
        </w:rPr>
        <w:t xml:space="preserve">Newry Mourne </w:t>
      </w:r>
      <w:r>
        <w:rPr>
          <w:rFonts w:cs="Arial"/>
          <w:szCs w:val="24"/>
        </w:rPr>
        <w:t>and</w:t>
      </w:r>
      <w:r w:rsidRPr="0096287C">
        <w:rPr>
          <w:rFonts w:cs="Arial"/>
          <w:szCs w:val="24"/>
        </w:rPr>
        <w:t xml:space="preserve"> Down District Council</w:t>
      </w:r>
      <w:r>
        <w:rPr>
          <w:rFonts w:cs="Arial"/>
          <w:szCs w:val="24"/>
        </w:rPr>
        <w:t xml:space="preserve"> and Ards and North Down Borough Council</w:t>
      </w:r>
      <w:r w:rsidRPr="0096287C">
        <w:rPr>
          <w:rFonts w:cs="Arial"/>
          <w:szCs w:val="24"/>
        </w:rPr>
        <w:t xml:space="preserve">. </w:t>
      </w:r>
    </w:p>
    <w:p w14:paraId="13A299FF" w14:textId="77777777" w:rsidR="00256F7F" w:rsidRDefault="00256F7F" w:rsidP="00256F7F">
      <w:pPr>
        <w:rPr>
          <w:rFonts w:cs="Arial"/>
          <w:szCs w:val="24"/>
        </w:rPr>
      </w:pPr>
    </w:p>
    <w:p w14:paraId="5FFA9A3C" w14:textId="2B186E33" w:rsidR="00256F7F" w:rsidRPr="0096287C" w:rsidRDefault="00256F7F" w:rsidP="00256F7F">
      <w:pPr>
        <w:rPr>
          <w:rFonts w:cs="Arial"/>
          <w:szCs w:val="24"/>
        </w:rPr>
      </w:pPr>
      <w:r>
        <w:rPr>
          <w:rFonts w:cs="Arial"/>
          <w:szCs w:val="24"/>
        </w:rPr>
        <w:t>Officers for the project w</w:t>
      </w:r>
      <w:r w:rsidR="00A030F6">
        <w:rPr>
          <w:rFonts w:cs="Arial"/>
          <w:szCs w:val="24"/>
        </w:rPr>
        <w:t xml:space="preserve">ould </w:t>
      </w:r>
      <w:r>
        <w:rPr>
          <w:rFonts w:cs="Arial"/>
          <w:szCs w:val="24"/>
        </w:rPr>
        <w:t>be employed by Newry and Mourne District Council and Ulster Wildlife and w</w:t>
      </w:r>
      <w:r w:rsidR="00542E4A">
        <w:rPr>
          <w:rFonts w:cs="Arial"/>
          <w:szCs w:val="24"/>
        </w:rPr>
        <w:t xml:space="preserve">ould </w:t>
      </w:r>
      <w:r>
        <w:rPr>
          <w:rFonts w:cs="Arial"/>
          <w:szCs w:val="24"/>
        </w:rPr>
        <w:t>work across the entirety of the project area including that in Ards and North Down Borough Council area.  Any capital works w</w:t>
      </w:r>
      <w:r w:rsidR="00542E4A">
        <w:rPr>
          <w:rFonts w:cs="Arial"/>
          <w:szCs w:val="24"/>
        </w:rPr>
        <w:t xml:space="preserve">ould </w:t>
      </w:r>
      <w:r>
        <w:rPr>
          <w:rFonts w:cs="Arial"/>
          <w:szCs w:val="24"/>
        </w:rPr>
        <w:t>be procured and managed by Newry Mourne and Down District Council including those in the Ards and North Down Borough Council area.</w:t>
      </w:r>
    </w:p>
    <w:p w14:paraId="2BFBDE65" w14:textId="77777777" w:rsidR="00256F7F" w:rsidRPr="0096287C" w:rsidRDefault="00256F7F" w:rsidP="00256F7F">
      <w:pPr>
        <w:rPr>
          <w:rFonts w:cs="Arial"/>
          <w:szCs w:val="24"/>
        </w:rPr>
      </w:pPr>
    </w:p>
    <w:p w14:paraId="788F800F" w14:textId="4A9703CD" w:rsidR="00256F7F" w:rsidRPr="0096287C" w:rsidRDefault="00256F7F" w:rsidP="00256F7F">
      <w:pPr>
        <w:rPr>
          <w:rFonts w:cs="Arial"/>
          <w:szCs w:val="24"/>
        </w:rPr>
      </w:pPr>
      <w:r w:rsidRPr="0096287C">
        <w:rPr>
          <w:rFonts w:cs="Arial"/>
          <w:szCs w:val="24"/>
        </w:rPr>
        <w:t>The scale and ambition of the project, the opportunity it present</w:t>
      </w:r>
      <w:r w:rsidR="00542E4A">
        <w:rPr>
          <w:rFonts w:cs="Arial"/>
          <w:szCs w:val="24"/>
        </w:rPr>
        <w:t>ed</w:t>
      </w:r>
      <w:r w:rsidRPr="0096287C">
        <w:rPr>
          <w:rFonts w:cs="Arial"/>
          <w:szCs w:val="24"/>
        </w:rPr>
        <w:t xml:space="preserve"> to support delivery of </w:t>
      </w:r>
      <w:r w:rsidR="00542E4A">
        <w:rPr>
          <w:rFonts w:cs="Arial"/>
          <w:szCs w:val="24"/>
        </w:rPr>
        <w:t xml:space="preserve">the </w:t>
      </w:r>
      <w:r>
        <w:rPr>
          <w:rFonts w:cs="Arial"/>
          <w:szCs w:val="24"/>
        </w:rPr>
        <w:t>C</w:t>
      </w:r>
      <w:r w:rsidRPr="0096287C">
        <w:rPr>
          <w:rFonts w:cs="Arial"/>
          <w:szCs w:val="24"/>
        </w:rPr>
        <w:t>ouncil</w:t>
      </w:r>
      <w:r w:rsidR="00542E4A">
        <w:rPr>
          <w:rFonts w:cs="Arial"/>
          <w:szCs w:val="24"/>
        </w:rPr>
        <w:t>’</w:t>
      </w:r>
      <w:r w:rsidRPr="0096287C">
        <w:rPr>
          <w:rFonts w:cs="Arial"/>
          <w:szCs w:val="24"/>
        </w:rPr>
        <w:t>s strategic priorities and the historic and continued lack of investment in landscape management in N</w:t>
      </w:r>
      <w:r>
        <w:rPr>
          <w:rFonts w:cs="Arial"/>
          <w:szCs w:val="24"/>
        </w:rPr>
        <w:t>orthern Ireland</w:t>
      </w:r>
      <w:r w:rsidRPr="0096287C">
        <w:rPr>
          <w:rFonts w:cs="Arial"/>
          <w:szCs w:val="24"/>
        </w:rPr>
        <w:t>, ma</w:t>
      </w:r>
      <w:r w:rsidR="00542E4A">
        <w:rPr>
          <w:rFonts w:cs="Arial"/>
          <w:szCs w:val="24"/>
        </w:rPr>
        <w:t>d</w:t>
      </w:r>
      <w:r w:rsidRPr="0096287C">
        <w:rPr>
          <w:rFonts w:cs="Arial"/>
          <w:szCs w:val="24"/>
        </w:rPr>
        <w:t>e this a significant and high-profile submission to NLHF.</w:t>
      </w:r>
    </w:p>
    <w:p w14:paraId="3430C892" w14:textId="77777777" w:rsidR="00256F7F" w:rsidRPr="0096287C" w:rsidRDefault="00256F7F" w:rsidP="00256F7F">
      <w:pPr>
        <w:rPr>
          <w:rFonts w:cs="Arial"/>
          <w:szCs w:val="24"/>
        </w:rPr>
      </w:pPr>
      <w:r w:rsidRPr="0096287C">
        <w:rPr>
          <w:rFonts w:cs="Arial"/>
          <w:szCs w:val="24"/>
        </w:rPr>
        <w:t xml:space="preserve"> </w:t>
      </w:r>
    </w:p>
    <w:p w14:paraId="4E8B4C19" w14:textId="614C169E" w:rsidR="00256F7F" w:rsidRPr="0096287C" w:rsidRDefault="00256F7F" w:rsidP="00256F7F">
      <w:pPr>
        <w:rPr>
          <w:rFonts w:cs="Arial"/>
          <w:szCs w:val="24"/>
        </w:rPr>
      </w:pPr>
      <w:r w:rsidRPr="0096287C">
        <w:rPr>
          <w:rFonts w:cs="Arial"/>
          <w:szCs w:val="24"/>
        </w:rPr>
        <w:t>Th</w:t>
      </w:r>
      <w:r w:rsidR="00542E4A">
        <w:rPr>
          <w:rFonts w:cs="Arial"/>
          <w:szCs w:val="24"/>
        </w:rPr>
        <w:t>e</w:t>
      </w:r>
      <w:r w:rsidRPr="0096287C">
        <w:rPr>
          <w:rFonts w:cs="Arial"/>
          <w:szCs w:val="24"/>
        </w:rPr>
        <w:t xml:space="preserve"> project w</w:t>
      </w:r>
      <w:r w:rsidR="00542E4A">
        <w:rPr>
          <w:rFonts w:cs="Arial"/>
          <w:szCs w:val="24"/>
        </w:rPr>
        <w:t xml:space="preserve">ould </w:t>
      </w:r>
      <w:r w:rsidRPr="0096287C">
        <w:rPr>
          <w:rFonts w:cs="Arial"/>
          <w:szCs w:val="24"/>
        </w:rPr>
        <w:t>demonstrate success that w</w:t>
      </w:r>
      <w:r w:rsidR="00542E4A">
        <w:rPr>
          <w:rFonts w:cs="Arial"/>
          <w:szCs w:val="24"/>
        </w:rPr>
        <w:t xml:space="preserve">ould </w:t>
      </w:r>
      <w:r w:rsidRPr="0096287C">
        <w:rPr>
          <w:rFonts w:cs="Arial"/>
          <w:szCs w:val="24"/>
        </w:rPr>
        <w:t xml:space="preserve">leverage further opportunities for the </w:t>
      </w:r>
      <w:r>
        <w:rPr>
          <w:rFonts w:cs="Arial"/>
          <w:szCs w:val="24"/>
        </w:rPr>
        <w:t>Borough</w:t>
      </w:r>
      <w:r w:rsidRPr="0096287C">
        <w:rPr>
          <w:rFonts w:cs="Arial"/>
          <w:szCs w:val="24"/>
        </w:rPr>
        <w:t xml:space="preserve"> and provide a catalyst for the development and delivery of other projects through the partnership.  The interim outputs c</w:t>
      </w:r>
      <w:r w:rsidR="00542E4A">
        <w:rPr>
          <w:rFonts w:cs="Arial"/>
          <w:szCs w:val="24"/>
        </w:rPr>
        <w:t xml:space="preserve">ould </w:t>
      </w:r>
      <w:r w:rsidRPr="0096287C">
        <w:rPr>
          <w:rFonts w:cs="Arial"/>
          <w:szCs w:val="24"/>
        </w:rPr>
        <w:t xml:space="preserve">be used to identify gaps and areas where other projects </w:t>
      </w:r>
      <w:r w:rsidR="00542E4A">
        <w:rPr>
          <w:rFonts w:cs="Arial"/>
          <w:szCs w:val="24"/>
        </w:rPr>
        <w:t>we</w:t>
      </w:r>
      <w:r w:rsidRPr="0096287C">
        <w:rPr>
          <w:rFonts w:cs="Arial"/>
          <w:szCs w:val="24"/>
        </w:rPr>
        <w:t>re require</w:t>
      </w:r>
      <w:r w:rsidR="00542E4A">
        <w:rPr>
          <w:rFonts w:cs="Arial"/>
          <w:szCs w:val="24"/>
        </w:rPr>
        <w:t>d</w:t>
      </w:r>
      <w:r w:rsidRPr="0096287C">
        <w:rPr>
          <w:rFonts w:cs="Arial"/>
          <w:szCs w:val="24"/>
        </w:rPr>
        <w:t xml:space="preserve"> enabling th</w:t>
      </w:r>
      <w:r w:rsidR="00542E4A">
        <w:rPr>
          <w:rFonts w:cs="Arial"/>
          <w:szCs w:val="24"/>
        </w:rPr>
        <w:t>o</w:t>
      </w:r>
      <w:r w:rsidRPr="0096287C">
        <w:rPr>
          <w:rFonts w:cs="Arial"/>
          <w:szCs w:val="24"/>
        </w:rPr>
        <w:t>se to be scoped and suitable funding sources identified to support future delivery.</w:t>
      </w:r>
    </w:p>
    <w:p w14:paraId="50F34AB9" w14:textId="77777777" w:rsidR="00256F7F" w:rsidRDefault="00256F7F" w:rsidP="00256F7F">
      <w:pPr>
        <w:rPr>
          <w:rFonts w:cs="Arial"/>
          <w:szCs w:val="24"/>
        </w:rPr>
      </w:pPr>
    </w:p>
    <w:p w14:paraId="4D8247BF" w14:textId="67299B8A" w:rsidR="00256F7F" w:rsidRDefault="00542E4A" w:rsidP="00256F7F">
      <w:r>
        <w:rPr>
          <w:rFonts w:cs="Arial"/>
          <w:szCs w:val="24"/>
        </w:rPr>
        <w:t xml:space="preserve">RECOMMENDED </w:t>
      </w:r>
      <w:bookmarkStart w:id="8" w:name="_Hlk213139326"/>
      <w:r>
        <w:rPr>
          <w:rFonts w:cs="Arial"/>
          <w:szCs w:val="24"/>
        </w:rPr>
        <w:t xml:space="preserve">that the </w:t>
      </w:r>
      <w:r w:rsidR="00256F7F" w:rsidRPr="006D0CFC">
        <w:t xml:space="preserve">Council </w:t>
      </w:r>
      <w:r w:rsidR="00256F7F">
        <w:t>supports the application for this funding opportunity and the necessary match funding as outlined if the funding application is successful.</w:t>
      </w:r>
    </w:p>
    <w:p w14:paraId="2CECA0E5" w14:textId="77777777" w:rsidR="00302CB3" w:rsidRDefault="00302CB3" w:rsidP="00256F7F"/>
    <w:p w14:paraId="5A908F4F" w14:textId="28466595" w:rsidR="0046618A" w:rsidRDefault="0046618A" w:rsidP="00256F7F">
      <w:r>
        <w:t xml:space="preserve">Alderman Adair </w:t>
      </w:r>
      <w:r w:rsidR="00FF6787">
        <w:t xml:space="preserve">proposed an alternative </w:t>
      </w:r>
      <w:r w:rsidR="002C6CAD">
        <w:t>recommendation</w:t>
      </w:r>
      <w:r>
        <w:t xml:space="preserve"> which was seconded by Alderman Cummings. </w:t>
      </w:r>
    </w:p>
    <w:p w14:paraId="2446CB8E" w14:textId="77777777" w:rsidR="0046618A" w:rsidRDefault="0046618A" w:rsidP="00256F7F"/>
    <w:p w14:paraId="691CFA2E" w14:textId="18A4E6C8" w:rsidR="0046618A" w:rsidRDefault="0046618A" w:rsidP="00256F7F">
      <w:r>
        <w:t xml:space="preserve">To agree the recommendation but to invite officers of Strangford Lough and Lecale Partnership for a deputation to a further meeting of the Environment Committee.    </w:t>
      </w:r>
    </w:p>
    <w:p w14:paraId="546F24E4" w14:textId="77777777" w:rsidR="0046618A" w:rsidRDefault="0046618A" w:rsidP="00256F7F"/>
    <w:p w14:paraId="6CBC98E8" w14:textId="20A636FA" w:rsidR="00603D71" w:rsidRDefault="0046618A" w:rsidP="0046618A">
      <w:r>
        <w:t xml:space="preserve">Alderman Adair explained that his amendment stemmed from uncertainty about the tangible benefits the Council was receiving from the </w:t>
      </w:r>
      <w:r w:rsidR="002C6CAD">
        <w:t>P</w:t>
      </w:r>
      <w:r>
        <w:t>artnership.  He acknowledged support for the Partnership generally and recognised that the Council received more than it contributed</w:t>
      </w:r>
      <w:r w:rsidR="0011536E">
        <w:t xml:space="preserve"> and </w:t>
      </w:r>
      <w:r>
        <w:t xml:space="preserve">expressed concern that Newry, Mourne and Down District Council appeared to benefit disproportionately when compared to Ards and North </w:t>
      </w:r>
      <w:r>
        <w:lastRenderedPageBreak/>
        <w:t xml:space="preserve">Down.  He </w:t>
      </w:r>
      <w:r w:rsidR="0011536E">
        <w:t xml:space="preserve">referred to </w:t>
      </w:r>
      <w:r>
        <w:t xml:space="preserve">recent activity, such as the planting of marram grass in Portavogie, as a rare example of local engagement after years of limited support. He emphasised the importance of fulfilling the Council’s statutory duty, particularly in areas like the </w:t>
      </w:r>
      <w:r w:rsidR="00603D71">
        <w:t xml:space="preserve">Strangford </w:t>
      </w:r>
      <w:r>
        <w:t>Lough nature reserve, which he felt had not received adequate attention</w:t>
      </w:r>
      <w:r w:rsidR="00603D71">
        <w:t xml:space="preserve"> and he hoped that could be improved.  </w:t>
      </w:r>
    </w:p>
    <w:p w14:paraId="13171E40" w14:textId="77777777" w:rsidR="00603D71" w:rsidRDefault="00603D71" w:rsidP="0046618A"/>
    <w:p w14:paraId="01273793" w14:textId="1466F531" w:rsidR="0046618A" w:rsidRDefault="0046618A" w:rsidP="0046618A">
      <w:r>
        <w:t xml:space="preserve">Alderman Adair proposed that the </w:t>
      </w:r>
      <w:r w:rsidR="002C6CAD">
        <w:t>P</w:t>
      </w:r>
      <w:r>
        <w:t xml:space="preserve">artnership be invited to appear before the </w:t>
      </w:r>
      <w:r w:rsidR="00603D71">
        <w:t xml:space="preserve">Environment </w:t>
      </w:r>
      <w:r>
        <w:t>Committee to address th</w:t>
      </w:r>
      <w:r w:rsidR="00603D71">
        <w:t>o</w:t>
      </w:r>
      <w:r>
        <w:t xml:space="preserve">se disparities and to ensure a more equitable relationship moving forward. He stressed the need for regular updates and reiterated the importance of securing maximum return for </w:t>
      </w:r>
      <w:r w:rsidR="00603D71">
        <w:t xml:space="preserve">the </w:t>
      </w:r>
      <w:r>
        <w:t>ratepayers</w:t>
      </w:r>
      <w:r w:rsidR="00603D71">
        <w:t xml:space="preserve"> of Ards and North Down</w:t>
      </w:r>
      <w:r>
        <w:t>.</w:t>
      </w:r>
    </w:p>
    <w:p w14:paraId="02F04B15" w14:textId="77777777" w:rsidR="00603D71" w:rsidRDefault="00603D71" w:rsidP="0046618A"/>
    <w:p w14:paraId="588BC397" w14:textId="481AF253" w:rsidR="0046618A" w:rsidRDefault="0046618A" w:rsidP="0046618A">
      <w:r>
        <w:t xml:space="preserve">Alderman Cummings </w:t>
      </w:r>
      <w:r w:rsidR="00603D71">
        <w:t xml:space="preserve">was happy to </w:t>
      </w:r>
      <w:r>
        <w:t>second</w:t>
      </w:r>
      <w:r w:rsidR="00603D71">
        <w:t xml:space="preserve"> that amendment </w:t>
      </w:r>
      <w:r>
        <w:t xml:space="preserve">and thanked his colleague. </w:t>
      </w:r>
      <w:r w:rsidR="00603D71">
        <w:t xml:space="preserve"> </w:t>
      </w:r>
      <w:r>
        <w:t xml:space="preserve">He </w:t>
      </w:r>
      <w:r w:rsidR="00603D71">
        <w:t xml:space="preserve">had </w:t>
      </w:r>
      <w:r>
        <w:t>found the officer’s report informative but lacking in specific detail</w:t>
      </w:r>
      <w:r w:rsidR="00603D71">
        <w:t xml:space="preserve"> and noted that </w:t>
      </w:r>
      <w:r>
        <w:t xml:space="preserve">communication from the partnership typically occurred only when funding was being sought. He suggested that better communication would be beneficial. </w:t>
      </w:r>
    </w:p>
    <w:p w14:paraId="43D3CB67" w14:textId="77777777" w:rsidR="007F1F35" w:rsidRDefault="007F1F35" w:rsidP="0046618A"/>
    <w:p w14:paraId="04DB52C0" w14:textId="1514729B" w:rsidR="0046618A" w:rsidRDefault="0046618A" w:rsidP="0046618A">
      <w:r>
        <w:t xml:space="preserve">Councillor Wray expressed </w:t>
      </w:r>
      <w:r w:rsidR="007F1F35">
        <w:t xml:space="preserve">his </w:t>
      </w:r>
      <w:r>
        <w:t>support for the proposal, describing it as a positive opportunity</w:t>
      </w:r>
      <w:r w:rsidR="007F1F35">
        <w:t xml:space="preserve"> but stated that overall he was </w:t>
      </w:r>
      <w:r>
        <w:t xml:space="preserve">satisfied with the information provided and believed that a </w:t>
      </w:r>
      <w:r w:rsidR="007F1F35">
        <w:t>D</w:t>
      </w:r>
      <w:r>
        <w:t xml:space="preserve">eputation would be constructive. </w:t>
      </w:r>
      <w:r w:rsidR="007F1F35">
        <w:t xml:space="preserve"> </w:t>
      </w:r>
      <w:r>
        <w:t xml:space="preserve">He noted the </w:t>
      </w:r>
      <w:r w:rsidR="002C6CAD">
        <w:t>P</w:t>
      </w:r>
      <w:r>
        <w:t xml:space="preserve">artnership’s strong value for money, </w:t>
      </w:r>
      <w:r w:rsidR="0011536E">
        <w:t xml:space="preserve">noting </w:t>
      </w:r>
      <w:r>
        <w:t xml:space="preserve">a return of £4.85 for every £1 invested. </w:t>
      </w:r>
      <w:r w:rsidR="007F1F35">
        <w:t xml:space="preserve"> </w:t>
      </w:r>
      <w:r>
        <w:t>While he acknowledged concerns, he stated that he did not personally feel the Council was being treated unequally.</w:t>
      </w:r>
    </w:p>
    <w:p w14:paraId="13933A91" w14:textId="77777777" w:rsidR="0011536E" w:rsidRDefault="0011536E" w:rsidP="0046618A"/>
    <w:p w14:paraId="6D0234FD" w14:textId="7F30509A" w:rsidR="0046618A" w:rsidRDefault="0046618A" w:rsidP="0046618A">
      <w:r>
        <w:t xml:space="preserve">Councillor Boyle </w:t>
      </w:r>
      <w:r w:rsidR="007702FC">
        <w:t xml:space="preserve">opposed the original </w:t>
      </w:r>
      <w:r w:rsidR="00207A4C">
        <w:t>deferral</w:t>
      </w:r>
      <w:r>
        <w:t xml:space="preserve">, stating that when </w:t>
      </w:r>
      <w:r w:rsidR="00207A4C">
        <w:t xml:space="preserve">it had originally come before </w:t>
      </w:r>
      <w:r w:rsidR="002C6CAD">
        <w:t>C</w:t>
      </w:r>
      <w:r w:rsidR="00207A4C">
        <w:t>ommittee</w:t>
      </w:r>
      <w:r w:rsidR="002A5CF2">
        <w:t xml:space="preserve"> </w:t>
      </w:r>
      <w:r w:rsidR="00207A4C">
        <w:t>some members</w:t>
      </w:r>
      <w:r>
        <w:t xml:space="preserve"> spoke up</w:t>
      </w:r>
      <w:r w:rsidR="002A5CF2">
        <w:t xml:space="preserve"> </w:t>
      </w:r>
      <w:r w:rsidR="00207A4C">
        <w:t>which showed the project</w:t>
      </w:r>
      <w:r w:rsidR="002A5CF2">
        <w:t xml:space="preserve"> provided </w:t>
      </w:r>
      <w:r>
        <w:t xml:space="preserve">confidence in the value being delivered. </w:t>
      </w:r>
      <w:r w:rsidR="002A5CF2">
        <w:t xml:space="preserve"> </w:t>
      </w:r>
      <w:r>
        <w:t xml:space="preserve">He expressed </w:t>
      </w:r>
      <w:r w:rsidR="002A5CF2">
        <w:t xml:space="preserve">his </w:t>
      </w:r>
      <w:r>
        <w:t xml:space="preserve">trust in the officers’ ability to secure a favourable outcome </w:t>
      </w:r>
      <w:r w:rsidR="002A5CF2">
        <w:t xml:space="preserve">with the Partnership </w:t>
      </w:r>
      <w:r>
        <w:t xml:space="preserve">and was pleased with the returns to date. </w:t>
      </w:r>
      <w:r w:rsidR="002A5CF2">
        <w:t xml:space="preserve"> </w:t>
      </w:r>
      <w:r>
        <w:t xml:space="preserve">He emphasised that the Council was not proceeding blindly </w:t>
      </w:r>
      <w:r w:rsidR="002A5CF2">
        <w:t xml:space="preserve">but </w:t>
      </w:r>
      <w:r>
        <w:t>welcomed further engagement.</w:t>
      </w:r>
    </w:p>
    <w:p w14:paraId="3235F4C9" w14:textId="77777777" w:rsidR="002A5CF2" w:rsidRDefault="002A5CF2" w:rsidP="0046618A"/>
    <w:p w14:paraId="08B7B251" w14:textId="1FEE7719" w:rsidR="0046618A" w:rsidRDefault="0046618A" w:rsidP="0046618A">
      <w:r>
        <w:t xml:space="preserve">Alderman Armstrong-Cotter thanked the officers for their report and stated that, with the additional information provided, it was clear that further engagement was necessary. She supported </w:t>
      </w:r>
      <w:r w:rsidR="002A5CF2">
        <w:t xml:space="preserve">Alderman Adair’s </w:t>
      </w:r>
      <w:r>
        <w:t xml:space="preserve">request for a </w:t>
      </w:r>
      <w:r w:rsidR="002A5CF2">
        <w:t>D</w:t>
      </w:r>
      <w:r>
        <w:t xml:space="preserve">eputation, not as a criticism </w:t>
      </w:r>
      <w:r w:rsidR="002A5CF2">
        <w:t xml:space="preserve">of the Partnership </w:t>
      </w:r>
      <w:r>
        <w:t xml:space="preserve">but as a means of ensuring accountability and transparency. </w:t>
      </w:r>
      <w:r w:rsidR="002A5CF2">
        <w:t xml:space="preserve"> </w:t>
      </w:r>
      <w:r>
        <w:t>She highlighted the need for scrutiny, particularly given the £100,000 investment, and asserted that asking questions was a responsible and necessary part of the process.</w:t>
      </w:r>
      <w:r w:rsidR="002827B0">
        <w:t xml:space="preserve"> There was no implication of a lack of confidence in </w:t>
      </w:r>
      <w:r w:rsidR="00AB4688">
        <w:t xml:space="preserve">officers in </w:t>
      </w:r>
      <w:r w:rsidR="002827B0">
        <w:t>anything that was being said.</w:t>
      </w:r>
    </w:p>
    <w:p w14:paraId="52756364" w14:textId="77777777" w:rsidR="002A5CF2" w:rsidRDefault="002A5CF2" w:rsidP="0046618A"/>
    <w:p w14:paraId="0A409031" w14:textId="04ED72F6" w:rsidR="0046618A" w:rsidRDefault="0046618A" w:rsidP="0046618A">
      <w:r>
        <w:t xml:space="preserve">Councillor Edmund did not feel adequately informed by the </w:t>
      </w:r>
      <w:r w:rsidR="002A5CF2">
        <w:t>P</w:t>
      </w:r>
      <w:r>
        <w:t xml:space="preserve">artnership and called for more frequent and detailed reporting. </w:t>
      </w:r>
      <w:r w:rsidR="002A5CF2">
        <w:t xml:space="preserve"> </w:t>
      </w:r>
      <w:r>
        <w:t>While he acknowledged the financial return</w:t>
      </w:r>
      <w:r w:rsidR="002A5CF2">
        <w:t xml:space="preserve"> it provided</w:t>
      </w:r>
      <w:r>
        <w:t>, he stressed the need for greater transparency and communication.</w:t>
      </w:r>
    </w:p>
    <w:p w14:paraId="1C803766" w14:textId="77777777" w:rsidR="002A5CF2" w:rsidRDefault="002A5CF2" w:rsidP="0046618A"/>
    <w:p w14:paraId="06F5AF40" w14:textId="26F13B37" w:rsidR="0046618A" w:rsidRDefault="0046618A" w:rsidP="0046618A">
      <w:r>
        <w:t xml:space="preserve">Alderman Adair </w:t>
      </w:r>
      <w:r w:rsidR="00AB4688">
        <w:t>summed up</w:t>
      </w:r>
      <w:r>
        <w:t xml:space="preserve"> by thanking </w:t>
      </w:r>
      <w:r w:rsidR="002A5CF2">
        <w:t>M</w:t>
      </w:r>
      <w:r>
        <w:t>embers for their contributions. He reiterated that the role of councillors was to scrutinise and ensure the best outcomes for ratepayers. He emphasised that the Council must pursue an equal partnership and that settling for second best was not acceptable.</w:t>
      </w:r>
    </w:p>
    <w:p w14:paraId="2BB5D5FA" w14:textId="77777777" w:rsidR="0046618A" w:rsidRDefault="0046618A" w:rsidP="00256F7F"/>
    <w:bookmarkEnd w:id="8"/>
    <w:p w14:paraId="4D52D6D1" w14:textId="4D8560E4" w:rsidR="00542E4A" w:rsidRPr="0070157C" w:rsidRDefault="00542E4A" w:rsidP="00542E4A">
      <w:pPr>
        <w:rPr>
          <w:rFonts w:ascii="Helvetica" w:hAnsi="Helvetica" w:cs="Helvetica"/>
          <w:b/>
          <w:bCs/>
        </w:rPr>
      </w:pPr>
      <w:r w:rsidRPr="00542E4A">
        <w:rPr>
          <w:b/>
          <w:bCs/>
        </w:rPr>
        <w:lastRenderedPageBreak/>
        <w:t>AGREED TO RECOMMEND, on the proposal of</w:t>
      </w:r>
      <w:r w:rsidR="0070157C">
        <w:rPr>
          <w:b/>
          <w:bCs/>
        </w:rPr>
        <w:t xml:space="preserve"> Alderman Adair, seconded by Alderman Cummings, that the </w:t>
      </w:r>
      <w:r w:rsidRPr="00542E4A">
        <w:rPr>
          <w:b/>
          <w:bCs/>
        </w:rPr>
        <w:t>recommendation be adopted</w:t>
      </w:r>
      <w:r w:rsidR="0070157C">
        <w:rPr>
          <w:b/>
          <w:bCs/>
        </w:rPr>
        <w:t xml:space="preserve"> and that the Council </w:t>
      </w:r>
      <w:r w:rsidR="0070157C" w:rsidRPr="00302CB3">
        <w:rPr>
          <w:rFonts w:ascii="Helvetica" w:hAnsi="Helvetica" w:cs="Helvetica"/>
          <w:b/>
          <w:bCs/>
        </w:rPr>
        <w:t xml:space="preserve">invite officers of Strangford Lough and Lecale Partnership for a deputation to a future meeting of the </w:t>
      </w:r>
      <w:r w:rsidR="0070157C">
        <w:rPr>
          <w:rFonts w:ascii="Helvetica" w:hAnsi="Helvetica" w:cs="Helvetica"/>
          <w:b/>
          <w:bCs/>
        </w:rPr>
        <w:t>E</w:t>
      </w:r>
      <w:r w:rsidR="0070157C" w:rsidRPr="00302CB3">
        <w:rPr>
          <w:rFonts w:ascii="Helvetica" w:hAnsi="Helvetica" w:cs="Helvetica"/>
          <w:b/>
          <w:bCs/>
        </w:rPr>
        <w:t xml:space="preserve">nvironment </w:t>
      </w:r>
      <w:r w:rsidR="0070157C">
        <w:rPr>
          <w:rFonts w:ascii="Helvetica" w:hAnsi="Helvetica" w:cs="Helvetica"/>
          <w:b/>
          <w:bCs/>
        </w:rPr>
        <w:t>C</w:t>
      </w:r>
      <w:r w:rsidR="0070157C" w:rsidRPr="00302CB3">
        <w:rPr>
          <w:rFonts w:ascii="Helvetica" w:hAnsi="Helvetica" w:cs="Helvetica"/>
          <w:b/>
          <w:bCs/>
        </w:rPr>
        <w:t>ommittee.</w:t>
      </w:r>
    </w:p>
    <w:p w14:paraId="135BE161" w14:textId="1398D1D2" w:rsidR="0056063D" w:rsidRPr="0056063D" w:rsidRDefault="0056063D" w:rsidP="005C792C">
      <w:pPr>
        <w:pStyle w:val="Heading1"/>
        <w:spacing w:after="0"/>
        <w:ind w:left="720" w:hanging="720"/>
        <w:rPr>
          <w:rFonts w:ascii="Arial Bold" w:hAnsi="Arial Bold" w:cs="Arial" w:hint="eastAsia"/>
          <w:caps/>
          <w:color w:val="auto"/>
          <w:szCs w:val="28"/>
        </w:rPr>
      </w:pPr>
      <w:bookmarkStart w:id="9" w:name="_Hlk184739885"/>
      <w:r w:rsidRPr="00DE4E1C">
        <w:rPr>
          <w:rFonts w:cs="Arial"/>
          <w:color w:val="auto"/>
          <w:szCs w:val="28"/>
          <w:u w:val="none"/>
        </w:rPr>
        <w:t>5.</w:t>
      </w:r>
      <w:r w:rsidRPr="0056063D">
        <w:rPr>
          <w:u w:val="none"/>
        </w:rPr>
        <w:tab/>
      </w:r>
      <w:r w:rsidR="00B61189" w:rsidRPr="00B61189">
        <w:rPr>
          <w:rFonts w:ascii="Arial Bold" w:eastAsia="Calibri" w:hAnsi="Arial Bold" w:cs="Arial"/>
          <w:caps/>
          <w:color w:val="auto"/>
          <w:szCs w:val="28"/>
        </w:rPr>
        <w:t>Le</w:t>
      </w:r>
      <w:r w:rsidR="00DE4E1C">
        <w:rPr>
          <w:rFonts w:ascii="Arial Bold" w:eastAsia="Calibri" w:hAnsi="Arial Bold" w:cs="Arial"/>
          <w:caps/>
          <w:color w:val="auto"/>
          <w:szCs w:val="28"/>
        </w:rPr>
        <w:t>T</w:t>
      </w:r>
      <w:r w:rsidR="00B61189" w:rsidRPr="00B61189">
        <w:rPr>
          <w:rFonts w:ascii="Arial Bold" w:eastAsia="Calibri" w:hAnsi="Arial Bold" w:cs="Arial"/>
          <w:caps/>
          <w:color w:val="auto"/>
          <w:szCs w:val="28"/>
        </w:rPr>
        <w:t>'</w:t>
      </w:r>
      <w:r w:rsidR="00DE4E1C">
        <w:rPr>
          <w:rFonts w:ascii="Arial Bold" w:eastAsia="Calibri" w:hAnsi="Arial Bold" w:cs="Arial"/>
          <w:caps/>
          <w:color w:val="auto"/>
          <w:szCs w:val="28"/>
        </w:rPr>
        <w:t xml:space="preserve">S GROW TOGETHER STRATEGY BENCHMARK REVIEW </w:t>
      </w:r>
    </w:p>
    <w:p w14:paraId="0C4FD87F" w14:textId="3D9C5195" w:rsidR="005C792C" w:rsidRDefault="005C792C" w:rsidP="005C792C">
      <w:pPr>
        <w:contextualSpacing/>
        <w:rPr>
          <w:rFonts w:cs="Arial"/>
          <w:szCs w:val="24"/>
        </w:rPr>
      </w:pPr>
      <w:r>
        <w:rPr>
          <w:rFonts w:cs="Arial"/>
          <w:szCs w:val="24"/>
        </w:rPr>
        <w:tab/>
        <w:t>(Appendix IV)</w:t>
      </w:r>
    </w:p>
    <w:p w14:paraId="7FDDA772" w14:textId="77777777" w:rsidR="005C792C" w:rsidRDefault="005C792C" w:rsidP="0056063D">
      <w:pPr>
        <w:contextualSpacing/>
        <w:rPr>
          <w:rFonts w:cs="Arial"/>
          <w:szCs w:val="24"/>
        </w:rPr>
      </w:pPr>
    </w:p>
    <w:p w14:paraId="7D0619DC" w14:textId="1A33E0AB" w:rsidR="00831F5B" w:rsidRPr="00B750FE" w:rsidRDefault="0056063D" w:rsidP="00831F5B">
      <w:pPr>
        <w:rPr>
          <w:rFonts w:cs="Arial"/>
          <w:szCs w:val="24"/>
        </w:rPr>
      </w:pPr>
      <w:r w:rsidRPr="004A64D9">
        <w:t xml:space="preserve">PREVIOUSLY CIRCULATED:- </w:t>
      </w:r>
      <w:r w:rsidR="00EC5488" w:rsidRPr="00EC5488">
        <w:t xml:space="preserve">Report from the </w:t>
      </w:r>
      <w:r w:rsidR="007541F1">
        <w:t>Director of Environmental Services</w:t>
      </w:r>
      <w:r w:rsidR="00EC5488" w:rsidRPr="00EC5488">
        <w:t xml:space="preserve"> </w:t>
      </w:r>
      <w:r w:rsidR="00542E4A">
        <w:t xml:space="preserve">detailing that the </w:t>
      </w:r>
      <w:r w:rsidR="00831F5B" w:rsidRPr="00B750FE">
        <w:rPr>
          <w:rFonts w:cs="Arial"/>
          <w:szCs w:val="24"/>
        </w:rPr>
        <w:t xml:space="preserve">purpose of this report </w:t>
      </w:r>
      <w:r w:rsidR="00542E4A">
        <w:rPr>
          <w:rFonts w:cs="Arial"/>
          <w:szCs w:val="24"/>
        </w:rPr>
        <w:t>wa</w:t>
      </w:r>
      <w:r w:rsidR="00831F5B" w:rsidRPr="00B750FE">
        <w:rPr>
          <w:rFonts w:cs="Arial"/>
          <w:szCs w:val="24"/>
        </w:rPr>
        <w:t xml:space="preserve">s to update Members on the recent benchmark review of the Let’s Grow Together Strategy. </w:t>
      </w:r>
    </w:p>
    <w:p w14:paraId="6E1B11EB" w14:textId="77777777" w:rsidR="00831F5B" w:rsidRPr="00B750FE" w:rsidRDefault="00831F5B" w:rsidP="00831F5B">
      <w:pPr>
        <w:rPr>
          <w:rFonts w:cs="Arial"/>
          <w:szCs w:val="24"/>
        </w:rPr>
      </w:pPr>
    </w:p>
    <w:p w14:paraId="1F8B4E19" w14:textId="28CD1720" w:rsidR="00831F5B" w:rsidRPr="00B750FE" w:rsidRDefault="00831F5B" w:rsidP="00831F5B">
      <w:pPr>
        <w:rPr>
          <w:rFonts w:cs="Arial"/>
          <w:szCs w:val="24"/>
        </w:rPr>
      </w:pPr>
      <w:r>
        <w:rPr>
          <w:rFonts w:cs="Arial"/>
          <w:szCs w:val="24"/>
        </w:rPr>
        <w:t>The</w:t>
      </w:r>
      <w:r w:rsidRPr="00B750FE">
        <w:rPr>
          <w:rFonts w:cs="Arial"/>
          <w:szCs w:val="24"/>
        </w:rPr>
        <w:t xml:space="preserve"> Parks and Cemeteries Service </w:t>
      </w:r>
      <w:r>
        <w:rPr>
          <w:rFonts w:cs="Arial"/>
          <w:szCs w:val="24"/>
        </w:rPr>
        <w:t>ha</w:t>
      </w:r>
      <w:r w:rsidR="00542E4A">
        <w:rPr>
          <w:rFonts w:cs="Arial"/>
          <w:szCs w:val="24"/>
        </w:rPr>
        <w:t>d</w:t>
      </w:r>
      <w:r>
        <w:rPr>
          <w:rFonts w:cs="Arial"/>
          <w:szCs w:val="24"/>
        </w:rPr>
        <w:t xml:space="preserve"> </w:t>
      </w:r>
      <w:r w:rsidRPr="00B750FE">
        <w:rPr>
          <w:rFonts w:cs="Arial"/>
          <w:szCs w:val="24"/>
        </w:rPr>
        <w:t xml:space="preserve">completed a benchmark review of the Let’s Grow Strategy, supported by a placement student from Queen’s University Belfast and Community Garden Support (previously Social Farms and Gardens NI). </w:t>
      </w:r>
    </w:p>
    <w:p w14:paraId="3E3FD3F3" w14:textId="77777777" w:rsidR="00831F5B" w:rsidRPr="00B750FE" w:rsidRDefault="00831F5B" w:rsidP="00831F5B">
      <w:pPr>
        <w:rPr>
          <w:rFonts w:cs="Arial"/>
          <w:szCs w:val="24"/>
        </w:rPr>
      </w:pPr>
    </w:p>
    <w:p w14:paraId="31B2D3F7" w14:textId="232E07E8" w:rsidR="00831F5B" w:rsidRPr="00B750FE" w:rsidRDefault="00831F5B" w:rsidP="00831F5B">
      <w:pPr>
        <w:rPr>
          <w:rFonts w:cs="Arial"/>
          <w:szCs w:val="24"/>
        </w:rPr>
      </w:pPr>
      <w:r w:rsidRPr="00B750FE">
        <w:rPr>
          <w:rFonts w:cs="Arial"/>
          <w:szCs w:val="24"/>
        </w:rPr>
        <w:t>Th</w:t>
      </w:r>
      <w:r w:rsidR="00542E4A">
        <w:rPr>
          <w:rFonts w:cs="Arial"/>
          <w:szCs w:val="24"/>
        </w:rPr>
        <w:t>e</w:t>
      </w:r>
      <w:r w:rsidRPr="00B750FE">
        <w:rPr>
          <w:rFonts w:cs="Arial"/>
          <w:szCs w:val="24"/>
        </w:rPr>
        <w:t xml:space="preserve"> review provided the first comprehensive baseline of current community growing activity across the Borough. </w:t>
      </w:r>
      <w:r w:rsidR="00542E4A">
        <w:rPr>
          <w:rFonts w:cs="Arial"/>
          <w:szCs w:val="24"/>
        </w:rPr>
        <w:t xml:space="preserve"> </w:t>
      </w:r>
      <w:r w:rsidRPr="00B750FE">
        <w:rPr>
          <w:rFonts w:cs="Arial"/>
          <w:szCs w:val="24"/>
        </w:rPr>
        <w:t>Baseline analysis indicate</w:t>
      </w:r>
      <w:r w:rsidR="00542E4A">
        <w:rPr>
          <w:rFonts w:cs="Arial"/>
          <w:szCs w:val="24"/>
        </w:rPr>
        <w:t>d</w:t>
      </w:r>
      <w:r w:rsidRPr="00B750FE">
        <w:rPr>
          <w:rFonts w:cs="Arial"/>
          <w:szCs w:val="24"/>
        </w:rPr>
        <w:t xml:space="preserve"> 31,601m² of community food growing space across allotments, gardens, and orchards. </w:t>
      </w:r>
    </w:p>
    <w:p w14:paraId="347A7788" w14:textId="77777777" w:rsidR="00831F5B" w:rsidRPr="00B750FE" w:rsidRDefault="00831F5B" w:rsidP="00831F5B">
      <w:pPr>
        <w:rPr>
          <w:rFonts w:cs="Arial"/>
          <w:szCs w:val="24"/>
        </w:rPr>
      </w:pPr>
    </w:p>
    <w:p w14:paraId="59487D36" w14:textId="76E4FF44" w:rsidR="00831F5B" w:rsidRPr="00B750FE" w:rsidRDefault="00831F5B" w:rsidP="00831F5B">
      <w:pPr>
        <w:rPr>
          <w:rFonts w:cs="Arial"/>
          <w:szCs w:val="24"/>
        </w:rPr>
      </w:pPr>
      <w:r w:rsidRPr="00B750FE">
        <w:rPr>
          <w:rFonts w:cs="Arial"/>
          <w:szCs w:val="24"/>
        </w:rPr>
        <w:t>Applying the benchmark of 1,250m² per 1,000 households, as set out in the Corporate Plan 2024 – 2028, suggest</w:t>
      </w:r>
      <w:r w:rsidR="00542E4A">
        <w:rPr>
          <w:rFonts w:cs="Arial"/>
          <w:szCs w:val="24"/>
        </w:rPr>
        <w:t>ed</w:t>
      </w:r>
      <w:r w:rsidRPr="00B750FE">
        <w:rPr>
          <w:rFonts w:cs="Arial"/>
          <w:szCs w:val="24"/>
        </w:rPr>
        <w:t xml:space="preserve"> a recommended provision of 84,000m², revealing a shortfall of over 52,000m². </w:t>
      </w:r>
      <w:r w:rsidR="00542E4A">
        <w:rPr>
          <w:rFonts w:cs="Arial"/>
          <w:szCs w:val="24"/>
        </w:rPr>
        <w:t xml:space="preserve"> </w:t>
      </w:r>
      <w:r w:rsidRPr="00B750FE">
        <w:rPr>
          <w:rFonts w:cs="Arial"/>
          <w:szCs w:val="24"/>
        </w:rPr>
        <w:t>Current provision therefore met approximately 38% of the benchmark</w:t>
      </w:r>
      <w:r>
        <w:rPr>
          <w:rFonts w:cs="Arial"/>
          <w:szCs w:val="24"/>
        </w:rPr>
        <w:t>.</w:t>
      </w:r>
    </w:p>
    <w:p w14:paraId="4CF87488" w14:textId="77777777" w:rsidR="00831F5B" w:rsidRPr="00B750FE" w:rsidRDefault="00831F5B" w:rsidP="00831F5B">
      <w:pPr>
        <w:jc w:val="both"/>
        <w:rPr>
          <w:rFonts w:cs="Arial"/>
          <w:szCs w:val="24"/>
        </w:rPr>
      </w:pPr>
    </w:p>
    <w:p w14:paraId="729B5F2B" w14:textId="77777777" w:rsidR="00831F5B" w:rsidRPr="00B750FE" w:rsidRDefault="00831F5B" w:rsidP="00831F5B">
      <w:pPr>
        <w:rPr>
          <w:rFonts w:cs="Arial"/>
          <w:szCs w:val="24"/>
        </w:rPr>
      </w:pPr>
      <w:r w:rsidRPr="00B750FE">
        <w:rPr>
          <w:rFonts w:cs="Arial"/>
          <w:szCs w:val="24"/>
        </w:rPr>
        <w:t>The review identified land suitable for future projects and culminated in a successful skills-sharing event that brought together local groups to exchange knowledge and experience.</w:t>
      </w:r>
    </w:p>
    <w:p w14:paraId="4D9EE5B0" w14:textId="77777777" w:rsidR="00831F5B" w:rsidRDefault="00831F5B" w:rsidP="00831F5B">
      <w:pPr>
        <w:tabs>
          <w:tab w:val="left" w:pos="435"/>
        </w:tabs>
        <w:rPr>
          <w:rFonts w:cs="Arial"/>
          <w:szCs w:val="24"/>
        </w:rPr>
      </w:pPr>
    </w:p>
    <w:p w14:paraId="0B84FCA8" w14:textId="39B5ABB0" w:rsidR="00831F5B" w:rsidRDefault="00542E4A" w:rsidP="00831F5B">
      <w:pPr>
        <w:tabs>
          <w:tab w:val="left" w:pos="435"/>
        </w:tabs>
        <w:rPr>
          <w:szCs w:val="24"/>
          <w:lang w:eastAsia="en-GB"/>
        </w:rPr>
      </w:pPr>
      <w:r w:rsidRPr="00542E4A">
        <w:rPr>
          <w:rFonts w:cs="Arial"/>
          <w:szCs w:val="24"/>
        </w:rPr>
        <w:t xml:space="preserve">RECOMMENDED </w:t>
      </w:r>
      <w:bookmarkStart w:id="10" w:name="_Hlk213139366"/>
      <w:r w:rsidRPr="00542E4A">
        <w:rPr>
          <w:rFonts w:cs="Arial"/>
          <w:szCs w:val="24"/>
        </w:rPr>
        <w:t xml:space="preserve">that the </w:t>
      </w:r>
      <w:r w:rsidR="00831F5B" w:rsidRPr="00542E4A">
        <w:rPr>
          <w:szCs w:val="24"/>
          <w:lang w:eastAsia="en-GB"/>
        </w:rPr>
        <w:t>Council notes the benchmark review of the Let’s Grow Together Strategy to date and continue to support future initiatives to enhance provision of community growing space in line with the Strategy Action Plan.</w:t>
      </w:r>
      <w:bookmarkEnd w:id="10"/>
    </w:p>
    <w:p w14:paraId="1E345BCF" w14:textId="77777777" w:rsidR="0070157C" w:rsidRDefault="0070157C" w:rsidP="00831F5B">
      <w:pPr>
        <w:tabs>
          <w:tab w:val="left" w:pos="435"/>
        </w:tabs>
        <w:rPr>
          <w:szCs w:val="24"/>
          <w:lang w:eastAsia="en-GB"/>
        </w:rPr>
      </w:pPr>
    </w:p>
    <w:p w14:paraId="2D8F2761" w14:textId="45E9C98B" w:rsidR="0070157C" w:rsidRDefault="0070157C" w:rsidP="00831F5B">
      <w:pPr>
        <w:tabs>
          <w:tab w:val="left" w:pos="435"/>
        </w:tabs>
        <w:rPr>
          <w:szCs w:val="24"/>
          <w:lang w:eastAsia="en-GB"/>
        </w:rPr>
      </w:pPr>
      <w:r>
        <w:rPr>
          <w:szCs w:val="24"/>
          <w:lang w:eastAsia="en-GB"/>
        </w:rPr>
        <w:t xml:space="preserve">Proposed by Alderman McAlpine, seconded by Councillor Wray, that the recommendation be adopted.    </w:t>
      </w:r>
    </w:p>
    <w:p w14:paraId="6ACA5FAA" w14:textId="77777777" w:rsidR="0070157C" w:rsidRDefault="0070157C" w:rsidP="00831F5B">
      <w:pPr>
        <w:tabs>
          <w:tab w:val="left" w:pos="435"/>
        </w:tabs>
        <w:rPr>
          <w:szCs w:val="24"/>
          <w:lang w:eastAsia="en-GB"/>
        </w:rPr>
      </w:pPr>
    </w:p>
    <w:p w14:paraId="4B01D666" w14:textId="53F575BE" w:rsidR="0070157C" w:rsidRDefault="0070157C" w:rsidP="00831F5B">
      <w:pPr>
        <w:tabs>
          <w:tab w:val="left" w:pos="435"/>
        </w:tabs>
        <w:rPr>
          <w:szCs w:val="24"/>
          <w:lang w:eastAsia="en-GB"/>
        </w:rPr>
      </w:pPr>
      <w:r>
        <w:rPr>
          <w:szCs w:val="24"/>
          <w:lang w:eastAsia="en-GB"/>
        </w:rPr>
        <w:t xml:space="preserve">Alderman McAlpine </w:t>
      </w:r>
      <w:r w:rsidR="00502F46">
        <w:rPr>
          <w:szCs w:val="24"/>
          <w:lang w:eastAsia="en-GB"/>
        </w:rPr>
        <w:t xml:space="preserve">appreciated the initiative and thought it should be supported and Councillor Wray was in agreement that food growth was clearly a priority expressing that there was </w:t>
      </w:r>
      <w:r w:rsidR="000D7678">
        <w:rPr>
          <w:szCs w:val="24"/>
          <w:lang w:eastAsia="en-GB"/>
        </w:rPr>
        <w:t>community demand and untapped potential</w:t>
      </w:r>
      <w:r w:rsidR="004C0D26">
        <w:rPr>
          <w:szCs w:val="24"/>
          <w:lang w:eastAsia="en-GB"/>
        </w:rPr>
        <w:t xml:space="preserve"> in terms of some land that </w:t>
      </w:r>
      <w:r w:rsidR="00502F46">
        <w:rPr>
          <w:szCs w:val="24"/>
          <w:lang w:eastAsia="en-GB"/>
        </w:rPr>
        <w:t xml:space="preserve">the Council owned. </w:t>
      </w:r>
      <w:r w:rsidR="000D7678">
        <w:rPr>
          <w:szCs w:val="24"/>
          <w:lang w:eastAsia="en-GB"/>
        </w:rPr>
        <w:t xml:space="preserve">    </w:t>
      </w:r>
    </w:p>
    <w:p w14:paraId="6BE100B6" w14:textId="77777777" w:rsidR="000D7678" w:rsidRDefault="000D7678" w:rsidP="00831F5B">
      <w:pPr>
        <w:tabs>
          <w:tab w:val="left" w:pos="435"/>
        </w:tabs>
        <w:rPr>
          <w:szCs w:val="24"/>
          <w:lang w:eastAsia="en-GB"/>
        </w:rPr>
      </w:pPr>
    </w:p>
    <w:p w14:paraId="29274944" w14:textId="5494BA80" w:rsidR="000D7678" w:rsidRDefault="000D7678" w:rsidP="00831F5B">
      <w:pPr>
        <w:tabs>
          <w:tab w:val="left" w:pos="435"/>
        </w:tabs>
        <w:rPr>
          <w:szCs w:val="24"/>
          <w:lang w:eastAsia="en-GB"/>
        </w:rPr>
      </w:pPr>
      <w:r>
        <w:rPr>
          <w:szCs w:val="24"/>
          <w:lang w:eastAsia="en-GB"/>
        </w:rPr>
        <w:t xml:space="preserve">Councillor Irwin thanked </w:t>
      </w:r>
      <w:r w:rsidR="00502F46">
        <w:rPr>
          <w:szCs w:val="24"/>
          <w:lang w:eastAsia="en-GB"/>
        </w:rPr>
        <w:t>officers f</w:t>
      </w:r>
      <w:r w:rsidR="004F06EB">
        <w:rPr>
          <w:szCs w:val="24"/>
          <w:lang w:eastAsia="en-GB"/>
        </w:rPr>
        <w:t xml:space="preserve">or </w:t>
      </w:r>
      <w:r w:rsidR="00502F46">
        <w:rPr>
          <w:szCs w:val="24"/>
          <w:lang w:eastAsia="en-GB"/>
        </w:rPr>
        <w:t xml:space="preserve">the </w:t>
      </w:r>
      <w:r w:rsidR="004F06EB">
        <w:rPr>
          <w:szCs w:val="24"/>
          <w:lang w:eastAsia="en-GB"/>
        </w:rPr>
        <w:t>in</w:t>
      </w:r>
      <w:r w:rsidR="00502F46">
        <w:rPr>
          <w:szCs w:val="24"/>
          <w:lang w:eastAsia="en-GB"/>
        </w:rPr>
        <w:t xml:space="preserve"> </w:t>
      </w:r>
      <w:r w:rsidR="004F06EB">
        <w:rPr>
          <w:szCs w:val="24"/>
          <w:lang w:eastAsia="en-GB"/>
        </w:rPr>
        <w:t xml:space="preserve">depth report </w:t>
      </w:r>
      <w:r>
        <w:rPr>
          <w:szCs w:val="24"/>
          <w:lang w:eastAsia="en-GB"/>
        </w:rPr>
        <w:t>and pointed out the value that c</w:t>
      </w:r>
      <w:r w:rsidR="00502F46">
        <w:rPr>
          <w:szCs w:val="24"/>
          <w:lang w:eastAsia="en-GB"/>
        </w:rPr>
        <w:t xml:space="preserve">ould </w:t>
      </w:r>
      <w:r>
        <w:rPr>
          <w:szCs w:val="24"/>
          <w:lang w:eastAsia="en-GB"/>
        </w:rPr>
        <w:t>come from th</w:t>
      </w:r>
      <w:r w:rsidR="00502F46">
        <w:rPr>
          <w:szCs w:val="24"/>
          <w:lang w:eastAsia="en-GB"/>
        </w:rPr>
        <w:t>e</w:t>
      </w:r>
      <w:r w:rsidR="004F06EB">
        <w:rPr>
          <w:szCs w:val="24"/>
          <w:lang w:eastAsia="en-GB"/>
        </w:rPr>
        <w:t xml:space="preserve"> orchards </w:t>
      </w:r>
      <w:r w:rsidR="00502F46">
        <w:rPr>
          <w:szCs w:val="24"/>
          <w:lang w:eastAsia="en-GB"/>
        </w:rPr>
        <w:t xml:space="preserve">in terms of </w:t>
      </w:r>
      <w:r w:rsidR="004F06EB">
        <w:rPr>
          <w:szCs w:val="24"/>
          <w:lang w:eastAsia="en-GB"/>
        </w:rPr>
        <w:t>community spirit and network</w:t>
      </w:r>
      <w:r w:rsidR="00502F46">
        <w:rPr>
          <w:szCs w:val="24"/>
          <w:lang w:eastAsia="en-GB"/>
        </w:rPr>
        <w:t xml:space="preserve">ing and that was </w:t>
      </w:r>
      <w:r w:rsidR="004F06EB">
        <w:rPr>
          <w:szCs w:val="24"/>
          <w:lang w:eastAsia="en-GB"/>
        </w:rPr>
        <w:t xml:space="preserve">greatly needed. </w:t>
      </w:r>
      <w:r>
        <w:rPr>
          <w:szCs w:val="24"/>
          <w:lang w:eastAsia="en-GB"/>
        </w:rPr>
        <w:t xml:space="preserve">   </w:t>
      </w:r>
    </w:p>
    <w:p w14:paraId="2152CBDE" w14:textId="77777777" w:rsidR="000D7678" w:rsidRDefault="000D7678" w:rsidP="00831F5B">
      <w:pPr>
        <w:tabs>
          <w:tab w:val="left" w:pos="435"/>
        </w:tabs>
        <w:rPr>
          <w:szCs w:val="24"/>
          <w:lang w:eastAsia="en-GB"/>
        </w:rPr>
      </w:pPr>
    </w:p>
    <w:p w14:paraId="73D24E3F" w14:textId="307C66EB" w:rsidR="00502F46" w:rsidRDefault="000D7678" w:rsidP="00831F5B">
      <w:pPr>
        <w:tabs>
          <w:tab w:val="left" w:pos="435"/>
        </w:tabs>
        <w:rPr>
          <w:szCs w:val="24"/>
          <w:lang w:eastAsia="en-GB"/>
        </w:rPr>
      </w:pPr>
      <w:r>
        <w:rPr>
          <w:szCs w:val="24"/>
          <w:lang w:eastAsia="en-GB"/>
        </w:rPr>
        <w:t xml:space="preserve">Councillor Cathcart </w:t>
      </w:r>
      <w:r w:rsidR="00502F46">
        <w:rPr>
          <w:szCs w:val="24"/>
          <w:lang w:eastAsia="en-GB"/>
        </w:rPr>
        <w:t xml:space="preserve">also </w:t>
      </w:r>
      <w:r w:rsidR="004F06EB">
        <w:rPr>
          <w:szCs w:val="24"/>
          <w:lang w:eastAsia="en-GB"/>
        </w:rPr>
        <w:t>welcome</w:t>
      </w:r>
      <w:r w:rsidR="00502F46">
        <w:rPr>
          <w:szCs w:val="24"/>
          <w:lang w:eastAsia="en-GB"/>
        </w:rPr>
        <w:t xml:space="preserve">d the report and thought there was much </w:t>
      </w:r>
      <w:r>
        <w:rPr>
          <w:szCs w:val="24"/>
          <w:lang w:eastAsia="en-GB"/>
        </w:rPr>
        <w:t>potential</w:t>
      </w:r>
      <w:r w:rsidR="00502F46">
        <w:rPr>
          <w:szCs w:val="24"/>
          <w:lang w:eastAsia="en-GB"/>
        </w:rPr>
        <w:t xml:space="preserve"> in underutilised spaces such as the alleyways</w:t>
      </w:r>
      <w:r>
        <w:rPr>
          <w:szCs w:val="24"/>
          <w:lang w:eastAsia="en-GB"/>
        </w:rPr>
        <w:t xml:space="preserve"> </w:t>
      </w:r>
      <w:r w:rsidR="00502F46">
        <w:rPr>
          <w:szCs w:val="24"/>
          <w:lang w:eastAsia="en-GB"/>
        </w:rPr>
        <w:t>of Bangor city centre which could be brightened up and through that contribute towards community cohesion</w:t>
      </w:r>
      <w:r w:rsidR="003C3FEA">
        <w:rPr>
          <w:szCs w:val="24"/>
          <w:lang w:eastAsia="en-GB"/>
        </w:rPr>
        <w:t>.</w:t>
      </w:r>
    </w:p>
    <w:p w14:paraId="2C67D277" w14:textId="77777777" w:rsidR="00502F46" w:rsidRDefault="00502F46" w:rsidP="00831F5B">
      <w:pPr>
        <w:tabs>
          <w:tab w:val="left" w:pos="435"/>
        </w:tabs>
        <w:rPr>
          <w:szCs w:val="24"/>
          <w:lang w:eastAsia="en-GB"/>
        </w:rPr>
      </w:pPr>
    </w:p>
    <w:p w14:paraId="56617203" w14:textId="6BBF8D16" w:rsidR="00196916" w:rsidRDefault="006144D0" w:rsidP="00831F5B">
      <w:pPr>
        <w:tabs>
          <w:tab w:val="left" w:pos="435"/>
        </w:tabs>
        <w:rPr>
          <w:szCs w:val="24"/>
          <w:lang w:eastAsia="en-GB"/>
        </w:rPr>
      </w:pPr>
      <w:r w:rsidRPr="006144D0">
        <w:rPr>
          <w:szCs w:val="24"/>
          <w:lang w:eastAsia="en-GB"/>
        </w:rPr>
        <w:lastRenderedPageBreak/>
        <w:t>Councillor Blaney noted that some of the wording in the documents referred to the gap between the land currently available and the benchmark that should have been met. The report also addressed the disparity in availability. Councillor Blaney asked how the Council could ensure that it not only reached the benchmark but also provided land in locations close to where people lived and in areas where it had been specifically requested.</w:t>
      </w:r>
      <w:r w:rsidR="00196916">
        <w:rPr>
          <w:szCs w:val="24"/>
          <w:lang w:eastAsia="en-GB"/>
        </w:rPr>
        <w:t xml:space="preserve">  </w:t>
      </w:r>
    </w:p>
    <w:p w14:paraId="3E4F2837" w14:textId="77777777" w:rsidR="00196916" w:rsidRDefault="00196916" w:rsidP="00831F5B">
      <w:pPr>
        <w:tabs>
          <w:tab w:val="left" w:pos="435"/>
        </w:tabs>
        <w:rPr>
          <w:szCs w:val="24"/>
          <w:lang w:eastAsia="en-GB"/>
        </w:rPr>
      </w:pPr>
    </w:p>
    <w:p w14:paraId="3613D42F" w14:textId="4FEA401B" w:rsidR="001B0AC2" w:rsidRPr="001B0AC2" w:rsidRDefault="001B0AC2" w:rsidP="001B0AC2">
      <w:pPr>
        <w:tabs>
          <w:tab w:val="left" w:pos="435"/>
        </w:tabs>
        <w:rPr>
          <w:szCs w:val="24"/>
          <w:lang w:eastAsia="en-GB"/>
        </w:rPr>
      </w:pPr>
      <w:r w:rsidRPr="001B0AC2">
        <w:rPr>
          <w:szCs w:val="24"/>
          <w:lang w:eastAsia="en-GB"/>
        </w:rPr>
        <w:t>The Head of Parks and Cemeteries emphasi</w:t>
      </w:r>
      <w:r>
        <w:rPr>
          <w:szCs w:val="24"/>
          <w:lang w:eastAsia="en-GB"/>
        </w:rPr>
        <w:t>s</w:t>
      </w:r>
      <w:r w:rsidRPr="001B0AC2">
        <w:rPr>
          <w:szCs w:val="24"/>
          <w:lang w:eastAsia="en-GB"/>
        </w:rPr>
        <w:t>ed the importance of ensuring that residents could walk to local parks and cemeteries. It was noted that this accessibility benchmark represented a minimum standard, and current provision levels remained significantly below the desired target. The Committee was to receive annual updates on progress.</w:t>
      </w:r>
    </w:p>
    <w:p w14:paraId="65E2BB67" w14:textId="77777777" w:rsidR="001B0AC2" w:rsidRDefault="001B0AC2" w:rsidP="001B0AC2">
      <w:pPr>
        <w:tabs>
          <w:tab w:val="left" w:pos="435"/>
        </w:tabs>
        <w:rPr>
          <w:szCs w:val="24"/>
          <w:lang w:eastAsia="en-GB"/>
        </w:rPr>
      </w:pPr>
    </w:p>
    <w:p w14:paraId="4074AFD1" w14:textId="0CB69E92" w:rsidR="000D7678" w:rsidRPr="00542E4A" w:rsidRDefault="001B0AC2" w:rsidP="001B0AC2">
      <w:pPr>
        <w:tabs>
          <w:tab w:val="left" w:pos="435"/>
        </w:tabs>
        <w:rPr>
          <w:szCs w:val="24"/>
          <w:lang w:eastAsia="en-GB"/>
        </w:rPr>
      </w:pPr>
      <w:r>
        <w:rPr>
          <w:szCs w:val="24"/>
          <w:lang w:eastAsia="en-GB"/>
        </w:rPr>
        <w:t xml:space="preserve">He added that the </w:t>
      </w:r>
      <w:r w:rsidRPr="001B0AC2">
        <w:rPr>
          <w:szCs w:val="24"/>
          <w:lang w:eastAsia="en-GB"/>
        </w:rPr>
        <w:t>purpose of the initiative was to adapt strategies to create more opportunities for access, with the aim of securing community buy-in and engagement. The importance of achieving an equitable geographical spread was highlighted, especially in areas with higher demand. It was also advised not to rely solely on square metre targets, as acquiring suitable land in some locations could prove more challenging.</w:t>
      </w:r>
      <w:r w:rsidR="00196916">
        <w:rPr>
          <w:szCs w:val="24"/>
          <w:lang w:eastAsia="en-GB"/>
        </w:rPr>
        <w:t xml:space="preserve"> </w:t>
      </w:r>
      <w:r w:rsidR="000D7678">
        <w:rPr>
          <w:szCs w:val="24"/>
          <w:lang w:eastAsia="en-GB"/>
        </w:rPr>
        <w:t xml:space="preserve"> </w:t>
      </w:r>
    </w:p>
    <w:p w14:paraId="07DD73A1" w14:textId="77777777" w:rsidR="00831F5B" w:rsidRDefault="00831F5B" w:rsidP="00831F5B">
      <w:pPr>
        <w:tabs>
          <w:tab w:val="left" w:pos="435"/>
        </w:tabs>
        <w:jc w:val="both"/>
      </w:pPr>
    </w:p>
    <w:p w14:paraId="24EC1123" w14:textId="5121DF7B" w:rsidR="00256F7F" w:rsidRPr="00542E4A" w:rsidRDefault="00542E4A" w:rsidP="00033DEB">
      <w:pPr>
        <w:rPr>
          <w:b/>
          <w:bCs/>
        </w:rPr>
      </w:pPr>
      <w:r w:rsidRPr="00542E4A">
        <w:rPr>
          <w:b/>
          <w:bCs/>
        </w:rPr>
        <w:t xml:space="preserve">AGREED TO RECOMMEND, on the proposal of </w:t>
      </w:r>
      <w:r w:rsidR="00196916">
        <w:rPr>
          <w:b/>
          <w:bCs/>
        </w:rPr>
        <w:t>Alderman McAlpine</w:t>
      </w:r>
      <w:r w:rsidRPr="00542E4A">
        <w:rPr>
          <w:b/>
          <w:bCs/>
        </w:rPr>
        <w:t>, seconded by</w:t>
      </w:r>
      <w:r w:rsidR="00196916">
        <w:rPr>
          <w:b/>
          <w:bCs/>
        </w:rPr>
        <w:t xml:space="preserve"> Councillor Wray</w:t>
      </w:r>
      <w:r w:rsidRPr="00542E4A">
        <w:rPr>
          <w:b/>
          <w:bCs/>
        </w:rPr>
        <w:t xml:space="preserve">, that the recommendation be adopted.   </w:t>
      </w:r>
    </w:p>
    <w:p w14:paraId="7DACAFA0" w14:textId="77777777" w:rsidR="00DE4E1C" w:rsidRDefault="00DE4E1C" w:rsidP="00033DEB"/>
    <w:bookmarkEnd w:id="2"/>
    <w:bookmarkEnd w:id="3"/>
    <w:bookmarkEnd w:id="7"/>
    <w:bookmarkEnd w:id="9"/>
    <w:p w14:paraId="652E1B66" w14:textId="6E0A1638" w:rsidR="003D1399" w:rsidRDefault="00B61189" w:rsidP="004A4A87">
      <w:pPr>
        <w:ind w:left="720" w:hanging="720"/>
        <w:rPr>
          <w:rFonts w:eastAsia="Times New Roman" w:cs="Arial"/>
          <w:b/>
          <w:bCs/>
          <w:sz w:val="28"/>
          <w:szCs w:val="28"/>
          <w:u w:val="single"/>
        </w:rPr>
      </w:pPr>
      <w:r>
        <w:rPr>
          <w:rFonts w:eastAsia="Times New Roman" w:cs="Arial"/>
          <w:b/>
          <w:bCs/>
          <w:sz w:val="28"/>
          <w:szCs w:val="28"/>
        </w:rPr>
        <w:t>6</w:t>
      </w:r>
      <w:r w:rsidR="003D1399">
        <w:rPr>
          <w:rFonts w:eastAsia="Times New Roman" w:cs="Arial"/>
          <w:b/>
          <w:bCs/>
          <w:sz w:val="28"/>
          <w:szCs w:val="28"/>
        </w:rPr>
        <w:t>.</w:t>
      </w:r>
      <w:r w:rsidR="003D1399">
        <w:rPr>
          <w:rFonts w:eastAsia="Times New Roman" w:cs="Arial"/>
          <w:b/>
          <w:bCs/>
          <w:sz w:val="28"/>
          <w:szCs w:val="28"/>
        </w:rPr>
        <w:tab/>
      </w:r>
      <w:r w:rsidR="003D1399">
        <w:rPr>
          <w:rFonts w:eastAsia="Times New Roman" w:cs="Arial"/>
          <w:b/>
          <w:bCs/>
          <w:sz w:val="28"/>
          <w:szCs w:val="28"/>
          <w:u w:val="single"/>
        </w:rPr>
        <w:t>E</w:t>
      </w:r>
      <w:r w:rsidR="004A4A87">
        <w:rPr>
          <w:rFonts w:eastAsia="Times New Roman" w:cs="Arial"/>
          <w:b/>
          <w:bCs/>
          <w:sz w:val="28"/>
          <w:szCs w:val="28"/>
          <w:u w:val="single"/>
        </w:rPr>
        <w:t xml:space="preserve">NVIRONMENTAL SERVICES DIRECTORATE BUDGETARY CONTROL REPORT – SEPTEMBER 2025 </w:t>
      </w:r>
    </w:p>
    <w:p w14:paraId="4CBCFE50" w14:textId="77777777" w:rsidR="004549FF" w:rsidRDefault="004549FF" w:rsidP="003D1399">
      <w:pPr>
        <w:rPr>
          <w:rFonts w:eastAsia="Times New Roman" w:cs="Arial"/>
          <w:b/>
          <w:bCs/>
          <w:sz w:val="28"/>
          <w:szCs w:val="28"/>
          <w:u w:val="single"/>
        </w:rPr>
      </w:pPr>
    </w:p>
    <w:p w14:paraId="41EDC3D0" w14:textId="0693190D" w:rsidR="00831F5B" w:rsidRDefault="00542E4A" w:rsidP="00831F5B">
      <w:pPr>
        <w:ind w:right="141"/>
      </w:pPr>
      <w:r>
        <w:t xml:space="preserve">PREVIOUSLY CIRCULATED:- Report from the Director of Environmental Services detailing that the </w:t>
      </w:r>
      <w:r w:rsidR="00831F5B">
        <w:t xml:space="preserve">Environmental Services </w:t>
      </w:r>
      <w:r w:rsidR="00831F5B" w:rsidRPr="0018770C">
        <w:t>Budget</w:t>
      </w:r>
      <w:r w:rsidR="00831F5B">
        <w:t>ary Control</w:t>
      </w:r>
      <w:r w:rsidR="00831F5B" w:rsidRPr="0018770C">
        <w:t xml:space="preserve"> Report cov</w:t>
      </w:r>
      <w:r w:rsidR="00831F5B">
        <w:t>er</w:t>
      </w:r>
      <w:r>
        <w:t>ed</w:t>
      </w:r>
      <w:r w:rsidR="00831F5B">
        <w:t xml:space="preserve"> the 6-month period 1 April 2025 to 30 September 2025 and it reflect</w:t>
      </w:r>
      <w:r>
        <w:t>ed</w:t>
      </w:r>
      <w:r w:rsidR="00831F5B">
        <w:t xml:space="preserve"> the recent </w:t>
      </w:r>
      <w:r>
        <w:t>o</w:t>
      </w:r>
      <w:r w:rsidR="00831F5B">
        <w:t xml:space="preserve">rganisational changes. </w:t>
      </w:r>
      <w:r>
        <w:t xml:space="preserve"> </w:t>
      </w:r>
      <w:r w:rsidR="00831F5B">
        <w:t xml:space="preserve">The net cost of the Directorate </w:t>
      </w:r>
      <w:r>
        <w:t>wa</w:t>
      </w:r>
      <w:r w:rsidR="00831F5B">
        <w:t xml:space="preserve">s showing an overspend of </w:t>
      </w:r>
      <w:r w:rsidR="00831F5B" w:rsidRPr="00F73430">
        <w:t>£</w:t>
      </w:r>
      <w:r w:rsidR="00831F5B">
        <w:t>115.6k – box A</w:t>
      </w:r>
      <w:r w:rsidR="00690F99">
        <w:t>.</w:t>
      </w:r>
    </w:p>
    <w:p w14:paraId="597DE5C4" w14:textId="77777777" w:rsidR="00831F5B" w:rsidRDefault="00831F5B" w:rsidP="00831F5B">
      <w:pPr>
        <w:jc w:val="both"/>
        <w:rPr>
          <w:rFonts w:cs="Arial"/>
          <w:b/>
          <w:bCs/>
          <w:szCs w:val="24"/>
        </w:rPr>
      </w:pPr>
    </w:p>
    <w:p w14:paraId="4DE47CEC" w14:textId="77777777" w:rsidR="00831F5B" w:rsidRDefault="00831F5B" w:rsidP="00831F5B">
      <w:pPr>
        <w:ind w:right="141"/>
        <w:jc w:val="both"/>
        <w:rPr>
          <w:b/>
        </w:rPr>
      </w:pPr>
      <w:r w:rsidRPr="00743F16">
        <w:rPr>
          <w:b/>
        </w:rPr>
        <w:t>Explanation of Variance</w:t>
      </w:r>
    </w:p>
    <w:p w14:paraId="51995914" w14:textId="77777777" w:rsidR="00831F5B" w:rsidRDefault="00831F5B" w:rsidP="00831F5B">
      <w:pPr>
        <w:ind w:right="141"/>
        <w:jc w:val="both"/>
        <w:rPr>
          <w:b/>
        </w:rPr>
      </w:pPr>
    </w:p>
    <w:p w14:paraId="02FB2AF6" w14:textId="5E0B19F3" w:rsidR="00831F5B" w:rsidRDefault="00831F5B" w:rsidP="00690F99">
      <w:pPr>
        <w:ind w:right="141"/>
      </w:pPr>
      <w:r w:rsidRPr="006E6E8A">
        <w:rPr>
          <w:rFonts w:cs="Arial"/>
          <w:szCs w:val="24"/>
        </w:rPr>
        <w:t>The Environmental Services</w:t>
      </w:r>
      <w:r>
        <w:t xml:space="preserve"> budget performance </w:t>
      </w:r>
      <w:r w:rsidR="00690F99">
        <w:t>wa</w:t>
      </w:r>
      <w:r>
        <w:t xml:space="preserve">s further analysed on page 3 into 3 key areas: </w:t>
      </w:r>
    </w:p>
    <w:p w14:paraId="78ABD8E9" w14:textId="77777777" w:rsidR="00831F5B" w:rsidRPr="007113D8" w:rsidRDefault="00831F5B" w:rsidP="00831F5B">
      <w:pPr>
        <w:ind w:right="141"/>
        <w:jc w:val="both"/>
      </w:pPr>
    </w:p>
    <w:tbl>
      <w:tblPr>
        <w:tblStyle w:val="TableGrid"/>
        <w:tblW w:w="0" w:type="auto"/>
        <w:tblLook w:val="04A0" w:firstRow="1" w:lastRow="0" w:firstColumn="1" w:lastColumn="0" w:noHBand="0" w:noVBand="1"/>
      </w:tblPr>
      <w:tblGrid>
        <w:gridCol w:w="1413"/>
        <w:gridCol w:w="3969"/>
        <w:gridCol w:w="2530"/>
        <w:gridCol w:w="931"/>
      </w:tblGrid>
      <w:tr w:rsidR="00831F5B" w:rsidRPr="0036211B" w14:paraId="353A8A89" w14:textId="77777777" w:rsidTr="000703ED">
        <w:trPr>
          <w:trHeight w:val="397"/>
        </w:trPr>
        <w:tc>
          <w:tcPr>
            <w:tcW w:w="1413" w:type="dxa"/>
            <w:vAlign w:val="center"/>
          </w:tcPr>
          <w:p w14:paraId="73AD4FAA" w14:textId="77777777" w:rsidR="00831F5B" w:rsidRPr="0036211B" w:rsidRDefault="00831F5B" w:rsidP="000703ED">
            <w:pPr>
              <w:ind w:right="141"/>
              <w:rPr>
                <w:b/>
              </w:rPr>
            </w:pPr>
            <w:r>
              <w:rPr>
                <w:b/>
              </w:rPr>
              <w:t>Report</w:t>
            </w:r>
          </w:p>
        </w:tc>
        <w:tc>
          <w:tcPr>
            <w:tcW w:w="3969" w:type="dxa"/>
            <w:vAlign w:val="center"/>
          </w:tcPr>
          <w:p w14:paraId="5AD6289D" w14:textId="77777777" w:rsidR="00831F5B" w:rsidRPr="0036211B" w:rsidRDefault="00831F5B" w:rsidP="000703ED">
            <w:pPr>
              <w:ind w:right="141"/>
              <w:rPr>
                <w:b/>
              </w:rPr>
            </w:pPr>
            <w:r w:rsidRPr="0036211B">
              <w:rPr>
                <w:b/>
              </w:rPr>
              <w:t>Type</w:t>
            </w:r>
          </w:p>
        </w:tc>
        <w:tc>
          <w:tcPr>
            <w:tcW w:w="2530" w:type="dxa"/>
            <w:vAlign w:val="center"/>
          </w:tcPr>
          <w:p w14:paraId="64E0F29D" w14:textId="77777777" w:rsidR="00831F5B" w:rsidRPr="0036211B" w:rsidRDefault="00831F5B" w:rsidP="000703ED">
            <w:pPr>
              <w:ind w:right="141"/>
              <w:rPr>
                <w:b/>
              </w:rPr>
            </w:pPr>
            <w:r w:rsidRPr="0036211B">
              <w:rPr>
                <w:b/>
              </w:rPr>
              <w:t>Variance</w:t>
            </w:r>
          </w:p>
        </w:tc>
        <w:tc>
          <w:tcPr>
            <w:tcW w:w="931" w:type="dxa"/>
            <w:vAlign w:val="center"/>
          </w:tcPr>
          <w:p w14:paraId="24C85A3D" w14:textId="77777777" w:rsidR="00831F5B" w:rsidRDefault="00831F5B" w:rsidP="000703ED">
            <w:pPr>
              <w:ind w:right="141"/>
              <w:rPr>
                <w:b/>
              </w:rPr>
            </w:pPr>
            <w:r>
              <w:rPr>
                <w:b/>
              </w:rPr>
              <w:t>Page</w:t>
            </w:r>
          </w:p>
        </w:tc>
      </w:tr>
      <w:tr w:rsidR="00831F5B" w14:paraId="763637C8" w14:textId="77777777" w:rsidTr="000703ED">
        <w:trPr>
          <w:trHeight w:val="397"/>
        </w:trPr>
        <w:tc>
          <w:tcPr>
            <w:tcW w:w="1413" w:type="dxa"/>
            <w:shd w:val="clear" w:color="auto" w:fill="FFFF99"/>
            <w:vAlign w:val="center"/>
          </w:tcPr>
          <w:p w14:paraId="21E18256" w14:textId="77777777" w:rsidR="00831F5B" w:rsidRPr="0036211B" w:rsidRDefault="00831F5B" w:rsidP="000703ED">
            <w:pPr>
              <w:ind w:right="141"/>
              <w:rPr>
                <w:b/>
              </w:rPr>
            </w:pPr>
            <w:r w:rsidRPr="0036211B">
              <w:rPr>
                <w:b/>
              </w:rPr>
              <w:t>Report 2</w:t>
            </w:r>
          </w:p>
        </w:tc>
        <w:tc>
          <w:tcPr>
            <w:tcW w:w="3969" w:type="dxa"/>
            <w:shd w:val="clear" w:color="auto" w:fill="FFFF99"/>
            <w:vAlign w:val="center"/>
          </w:tcPr>
          <w:p w14:paraId="6351EB8A" w14:textId="77777777" w:rsidR="00831F5B" w:rsidRDefault="00831F5B" w:rsidP="000703ED">
            <w:pPr>
              <w:ind w:right="141"/>
            </w:pPr>
            <w:r>
              <w:t>Payroll Expenditure</w:t>
            </w:r>
          </w:p>
        </w:tc>
        <w:tc>
          <w:tcPr>
            <w:tcW w:w="2530" w:type="dxa"/>
            <w:shd w:val="clear" w:color="auto" w:fill="FFFF99"/>
            <w:vAlign w:val="center"/>
          </w:tcPr>
          <w:p w14:paraId="58C60637" w14:textId="77777777" w:rsidR="00831F5B" w:rsidRPr="00E22F97" w:rsidRDefault="00831F5B" w:rsidP="000703ED">
            <w:pPr>
              <w:ind w:right="141"/>
            </w:pPr>
            <w:r w:rsidRPr="00D53E05">
              <w:t>£</w:t>
            </w:r>
            <w:r>
              <w:t>238.3</w:t>
            </w:r>
            <w:r w:rsidRPr="00D53E05">
              <w:t>k favourable</w:t>
            </w:r>
          </w:p>
        </w:tc>
        <w:tc>
          <w:tcPr>
            <w:tcW w:w="931" w:type="dxa"/>
            <w:shd w:val="clear" w:color="auto" w:fill="FFFF99"/>
            <w:vAlign w:val="center"/>
          </w:tcPr>
          <w:p w14:paraId="3FE95A33" w14:textId="77777777" w:rsidR="00831F5B" w:rsidRPr="0036211B" w:rsidRDefault="00831F5B" w:rsidP="000703ED">
            <w:pPr>
              <w:ind w:right="141"/>
              <w:jc w:val="center"/>
              <w:rPr>
                <w:b/>
              </w:rPr>
            </w:pPr>
            <w:r>
              <w:rPr>
                <w:b/>
              </w:rPr>
              <w:t>3</w:t>
            </w:r>
          </w:p>
        </w:tc>
      </w:tr>
      <w:tr w:rsidR="00831F5B" w14:paraId="59C7F3F8" w14:textId="77777777" w:rsidTr="000703ED">
        <w:trPr>
          <w:trHeight w:val="397"/>
        </w:trPr>
        <w:tc>
          <w:tcPr>
            <w:tcW w:w="1413" w:type="dxa"/>
            <w:shd w:val="clear" w:color="auto" w:fill="B3E5A1" w:themeFill="accent6" w:themeFillTint="66"/>
            <w:vAlign w:val="center"/>
          </w:tcPr>
          <w:p w14:paraId="1906EB05" w14:textId="77777777" w:rsidR="00831F5B" w:rsidRPr="0036211B" w:rsidRDefault="00831F5B" w:rsidP="000703ED">
            <w:pPr>
              <w:ind w:right="141"/>
              <w:rPr>
                <w:b/>
              </w:rPr>
            </w:pPr>
            <w:r w:rsidRPr="0036211B">
              <w:rPr>
                <w:b/>
              </w:rPr>
              <w:t>Report 3</w:t>
            </w:r>
          </w:p>
        </w:tc>
        <w:tc>
          <w:tcPr>
            <w:tcW w:w="3969" w:type="dxa"/>
            <w:shd w:val="clear" w:color="auto" w:fill="B3E5A1" w:themeFill="accent6" w:themeFillTint="66"/>
            <w:vAlign w:val="center"/>
          </w:tcPr>
          <w:p w14:paraId="3972DFEE" w14:textId="77777777" w:rsidR="00831F5B" w:rsidRDefault="00831F5B" w:rsidP="000703ED">
            <w:pPr>
              <w:ind w:right="141"/>
            </w:pPr>
            <w:r>
              <w:t>Goods &amp; Services Expenditure</w:t>
            </w:r>
          </w:p>
        </w:tc>
        <w:tc>
          <w:tcPr>
            <w:tcW w:w="2530" w:type="dxa"/>
            <w:shd w:val="clear" w:color="auto" w:fill="B3E5A1" w:themeFill="accent6" w:themeFillTint="66"/>
            <w:vAlign w:val="center"/>
          </w:tcPr>
          <w:p w14:paraId="07058162" w14:textId="77777777" w:rsidR="00831F5B" w:rsidRPr="00E22F97" w:rsidRDefault="00831F5B" w:rsidP="000703ED">
            <w:pPr>
              <w:ind w:right="141"/>
              <w:rPr>
                <w:color w:val="FF0000"/>
              </w:rPr>
            </w:pPr>
            <w:r w:rsidRPr="00F73430">
              <w:rPr>
                <w:color w:val="FF0000"/>
              </w:rPr>
              <w:t>£</w:t>
            </w:r>
            <w:r>
              <w:rPr>
                <w:color w:val="FF0000"/>
              </w:rPr>
              <w:t>451.2</w:t>
            </w:r>
            <w:r w:rsidRPr="00F73430">
              <w:rPr>
                <w:color w:val="FF0000"/>
              </w:rPr>
              <w:t>k adverse</w:t>
            </w:r>
          </w:p>
        </w:tc>
        <w:tc>
          <w:tcPr>
            <w:tcW w:w="931" w:type="dxa"/>
            <w:shd w:val="clear" w:color="auto" w:fill="B3E5A1" w:themeFill="accent6" w:themeFillTint="66"/>
            <w:vAlign w:val="center"/>
          </w:tcPr>
          <w:p w14:paraId="794150DC" w14:textId="77777777" w:rsidR="00831F5B" w:rsidRPr="0036211B" w:rsidRDefault="00831F5B" w:rsidP="000703ED">
            <w:pPr>
              <w:ind w:right="141"/>
              <w:jc w:val="center"/>
              <w:rPr>
                <w:b/>
              </w:rPr>
            </w:pPr>
            <w:r>
              <w:rPr>
                <w:b/>
              </w:rPr>
              <w:t>3</w:t>
            </w:r>
          </w:p>
        </w:tc>
      </w:tr>
      <w:tr w:rsidR="00831F5B" w14:paraId="01105B8A" w14:textId="77777777" w:rsidTr="000703ED">
        <w:trPr>
          <w:trHeight w:val="397"/>
        </w:trPr>
        <w:tc>
          <w:tcPr>
            <w:tcW w:w="1413" w:type="dxa"/>
            <w:shd w:val="clear" w:color="auto" w:fill="D86DCB" w:themeFill="accent5" w:themeFillTint="99"/>
            <w:vAlign w:val="center"/>
          </w:tcPr>
          <w:p w14:paraId="66E7483C" w14:textId="77777777" w:rsidR="00831F5B" w:rsidRPr="0036211B" w:rsidRDefault="00831F5B" w:rsidP="000703ED">
            <w:pPr>
              <w:ind w:right="141"/>
              <w:rPr>
                <w:b/>
              </w:rPr>
            </w:pPr>
            <w:r w:rsidRPr="0036211B">
              <w:rPr>
                <w:b/>
              </w:rPr>
              <w:t>Report 4</w:t>
            </w:r>
          </w:p>
        </w:tc>
        <w:tc>
          <w:tcPr>
            <w:tcW w:w="3969" w:type="dxa"/>
            <w:shd w:val="clear" w:color="auto" w:fill="D86DCB" w:themeFill="accent5" w:themeFillTint="99"/>
            <w:vAlign w:val="center"/>
          </w:tcPr>
          <w:p w14:paraId="51CB0927" w14:textId="77777777" w:rsidR="00831F5B" w:rsidRDefault="00831F5B" w:rsidP="000703ED">
            <w:pPr>
              <w:ind w:right="141"/>
            </w:pPr>
            <w:r>
              <w:t>Income</w:t>
            </w:r>
          </w:p>
        </w:tc>
        <w:tc>
          <w:tcPr>
            <w:tcW w:w="2530" w:type="dxa"/>
            <w:shd w:val="clear" w:color="auto" w:fill="D86DCB" w:themeFill="accent5" w:themeFillTint="99"/>
            <w:vAlign w:val="center"/>
          </w:tcPr>
          <w:p w14:paraId="752AF176" w14:textId="77777777" w:rsidR="00831F5B" w:rsidRPr="00D51386" w:rsidRDefault="00831F5B" w:rsidP="000703ED">
            <w:pPr>
              <w:ind w:right="141"/>
            </w:pPr>
            <w:r w:rsidRPr="00D51386">
              <w:t>£</w:t>
            </w:r>
            <w:r>
              <w:t>97.3</w:t>
            </w:r>
            <w:r w:rsidRPr="00D51386">
              <w:t>k favourable</w:t>
            </w:r>
          </w:p>
        </w:tc>
        <w:tc>
          <w:tcPr>
            <w:tcW w:w="931" w:type="dxa"/>
            <w:shd w:val="clear" w:color="auto" w:fill="D86DCB" w:themeFill="accent5" w:themeFillTint="99"/>
            <w:vAlign w:val="center"/>
          </w:tcPr>
          <w:p w14:paraId="0B7E22F9" w14:textId="77777777" w:rsidR="00831F5B" w:rsidRPr="0036211B" w:rsidRDefault="00831F5B" w:rsidP="000703ED">
            <w:pPr>
              <w:ind w:right="141"/>
              <w:jc w:val="center"/>
              <w:rPr>
                <w:b/>
              </w:rPr>
            </w:pPr>
            <w:r>
              <w:rPr>
                <w:b/>
              </w:rPr>
              <w:t>3</w:t>
            </w:r>
          </w:p>
        </w:tc>
      </w:tr>
    </w:tbl>
    <w:p w14:paraId="6B946FA2" w14:textId="77777777" w:rsidR="00831F5B" w:rsidRDefault="00831F5B" w:rsidP="00831F5B">
      <w:pPr>
        <w:jc w:val="both"/>
        <w:rPr>
          <w:rFonts w:cs="Arial"/>
          <w:b/>
          <w:bCs/>
          <w:szCs w:val="24"/>
        </w:rPr>
      </w:pPr>
    </w:p>
    <w:p w14:paraId="388B8407" w14:textId="700368BC" w:rsidR="00831F5B" w:rsidRPr="002C245E" w:rsidRDefault="00831F5B" w:rsidP="00831F5B">
      <w:pPr>
        <w:ind w:right="141"/>
      </w:pPr>
      <w:r>
        <w:t>The Directorate’s overall</w:t>
      </w:r>
      <w:r w:rsidRPr="002C245E">
        <w:t xml:space="preserve"> variance c</w:t>
      </w:r>
      <w:r w:rsidR="00690F99">
        <w:t xml:space="preserve">ould </w:t>
      </w:r>
      <w:r w:rsidRPr="002C245E">
        <w:t>be summarised by the following tabl</w:t>
      </w:r>
      <w:r>
        <w:t>e (variances over £25k)</w:t>
      </w:r>
      <w:r w:rsidRPr="002C245E">
        <w:t>:</w:t>
      </w:r>
      <w:r>
        <w:t xml:space="preserve"> -</w:t>
      </w:r>
      <w:r w:rsidRPr="002C245E">
        <w:t xml:space="preserve"> </w:t>
      </w:r>
    </w:p>
    <w:p w14:paraId="5F7EC7F7" w14:textId="77777777" w:rsidR="00831F5B" w:rsidRDefault="00831F5B" w:rsidP="00831F5B">
      <w:pPr>
        <w:tabs>
          <w:tab w:val="left" w:pos="435"/>
        </w:tabs>
        <w:rPr>
          <w:rFonts w:cs="Arial"/>
          <w:szCs w:val="24"/>
        </w:rPr>
      </w:pPr>
    </w:p>
    <w:tbl>
      <w:tblPr>
        <w:tblStyle w:val="GridTable4-Accent5"/>
        <w:tblW w:w="9051" w:type="dxa"/>
        <w:tblLayout w:type="fixed"/>
        <w:tblLook w:val="04A0" w:firstRow="1" w:lastRow="0" w:firstColumn="1" w:lastColumn="0" w:noHBand="0" w:noVBand="1"/>
      </w:tblPr>
      <w:tblGrid>
        <w:gridCol w:w="2701"/>
        <w:gridCol w:w="1361"/>
        <w:gridCol w:w="4989"/>
      </w:tblGrid>
      <w:tr w:rsidR="00831F5B" w:rsidRPr="002C245E" w14:paraId="2880C2FA" w14:textId="77777777" w:rsidTr="000703ED">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1DCA2F51" w14:textId="77777777" w:rsidR="00831F5B" w:rsidRPr="002C245E" w:rsidRDefault="00831F5B" w:rsidP="000703ED">
            <w:pPr>
              <w:ind w:right="141"/>
              <w:rPr>
                <w:b w:val="0"/>
              </w:rPr>
            </w:pPr>
            <w:r w:rsidRPr="002C245E">
              <w:lastRenderedPageBreak/>
              <w:t>Type</w:t>
            </w:r>
          </w:p>
        </w:tc>
        <w:tc>
          <w:tcPr>
            <w:tcW w:w="1361" w:type="dxa"/>
            <w:vAlign w:val="center"/>
          </w:tcPr>
          <w:p w14:paraId="7085EF12" w14:textId="77777777" w:rsidR="00831F5B" w:rsidRPr="002C245E" w:rsidRDefault="00831F5B" w:rsidP="000703ED">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5D316BAA" w14:textId="77777777" w:rsidR="00831F5B" w:rsidRPr="002C245E" w:rsidRDefault="00831F5B" w:rsidP="000703ED">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4BFC48C6" w14:textId="77777777" w:rsidR="00831F5B" w:rsidRPr="002C245E" w:rsidRDefault="00831F5B" w:rsidP="000703ED">
            <w:pPr>
              <w:ind w:right="141"/>
              <w:jc w:val="both"/>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831F5B" w:rsidRPr="002C245E" w14:paraId="00DD7C33" w14:textId="77777777" w:rsidTr="000703ED">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EC4ABA3" w14:textId="77777777" w:rsidR="00831F5B" w:rsidRPr="00AF245F" w:rsidRDefault="00831F5B" w:rsidP="000703ED">
            <w:pPr>
              <w:ind w:right="141"/>
            </w:pPr>
            <w:r w:rsidRPr="00AF245F">
              <w:t xml:space="preserve">Payroll </w:t>
            </w:r>
          </w:p>
        </w:tc>
        <w:tc>
          <w:tcPr>
            <w:tcW w:w="1361" w:type="dxa"/>
            <w:vAlign w:val="center"/>
          </w:tcPr>
          <w:p w14:paraId="09F97C9C" w14:textId="77777777" w:rsidR="00831F5B" w:rsidRPr="00AF245F" w:rsidRDefault="00831F5B" w:rsidP="000703ED">
            <w:pPr>
              <w:ind w:right="141"/>
              <w:jc w:val="center"/>
              <w:cnfStyle w:val="000000100000" w:firstRow="0" w:lastRow="0" w:firstColumn="0" w:lastColumn="0" w:oddVBand="0" w:evenVBand="0" w:oddHBand="1" w:evenHBand="0" w:firstRowFirstColumn="0" w:firstRowLastColumn="0" w:lastRowFirstColumn="0" w:lastRowLastColumn="0"/>
            </w:pPr>
            <w:r>
              <w:t>(238)</w:t>
            </w:r>
          </w:p>
        </w:tc>
        <w:tc>
          <w:tcPr>
            <w:tcW w:w="4989" w:type="dxa"/>
            <w:vAlign w:val="center"/>
          </w:tcPr>
          <w:p w14:paraId="432E31D5" w14:textId="77777777" w:rsidR="00831F5B" w:rsidRDefault="00831F5B" w:rsidP="00DA25E7">
            <w:pPr>
              <w:pStyle w:val="NormalWeb"/>
              <w:numPr>
                <w:ilvl w:val="0"/>
                <w:numId w:val="5"/>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rPr>
            </w:pPr>
            <w:r w:rsidRPr="00F32764">
              <w:rPr>
                <w:rFonts w:ascii="Arial" w:hAnsi="Arial" w:cs="Arial"/>
              </w:rPr>
              <w:t xml:space="preserve">Waste </w:t>
            </w:r>
            <w:r>
              <w:rPr>
                <w:rFonts w:ascii="Arial" w:hAnsi="Arial" w:cs="Arial"/>
              </w:rPr>
              <w:t>and</w:t>
            </w:r>
            <w:r w:rsidRPr="00F32764">
              <w:rPr>
                <w:rFonts w:ascii="Arial" w:hAnsi="Arial" w:cs="Arial"/>
              </w:rPr>
              <w:t xml:space="preserve"> Cleansing (£</w:t>
            </w:r>
            <w:r>
              <w:rPr>
                <w:rFonts w:ascii="Arial" w:hAnsi="Arial" w:cs="Arial"/>
              </w:rPr>
              <w:t>99</w:t>
            </w:r>
            <w:r w:rsidRPr="00F32764">
              <w:rPr>
                <w:rFonts w:ascii="Arial" w:hAnsi="Arial" w:cs="Arial"/>
              </w:rPr>
              <w:t>k) – vacancies within Waste Collection</w:t>
            </w:r>
          </w:p>
          <w:p w14:paraId="5E3A84F4" w14:textId="77777777" w:rsidR="00831F5B" w:rsidRPr="00F32764" w:rsidRDefault="00831F5B" w:rsidP="00DA25E7">
            <w:pPr>
              <w:pStyle w:val="NormalWeb"/>
              <w:numPr>
                <w:ilvl w:val="0"/>
                <w:numId w:val="5"/>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Estates</w:t>
            </w:r>
            <w:r w:rsidRPr="00F32764">
              <w:rPr>
                <w:rFonts w:ascii="Arial" w:hAnsi="Arial" w:cs="Arial"/>
              </w:rPr>
              <w:t xml:space="preserve"> (£</w:t>
            </w:r>
            <w:r>
              <w:rPr>
                <w:rFonts w:ascii="Arial" w:hAnsi="Arial" w:cs="Arial"/>
              </w:rPr>
              <w:t>122</w:t>
            </w:r>
            <w:r w:rsidRPr="00F32764">
              <w:rPr>
                <w:rFonts w:ascii="Arial" w:hAnsi="Arial" w:cs="Arial"/>
              </w:rPr>
              <w:t>k) – vacancies within Property Operations and Fleet Management.</w:t>
            </w:r>
          </w:p>
          <w:p w14:paraId="060B76E9" w14:textId="77777777" w:rsidR="00831F5B" w:rsidRPr="00AF245F" w:rsidRDefault="00831F5B" w:rsidP="00DA25E7">
            <w:pPr>
              <w:pStyle w:val="NormalWeb"/>
              <w:numPr>
                <w:ilvl w:val="0"/>
                <w:numId w:val="5"/>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Parks and Cemeteries (£17k) – small underspends </w:t>
            </w:r>
          </w:p>
        </w:tc>
      </w:tr>
      <w:tr w:rsidR="00831F5B" w:rsidRPr="002C245E" w14:paraId="75CFC096" w14:textId="77777777" w:rsidTr="000703ED">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BF262CE" w14:textId="77777777" w:rsidR="00831F5B" w:rsidRPr="00AF245F" w:rsidRDefault="00831F5B" w:rsidP="000703ED">
            <w:pPr>
              <w:ind w:right="141"/>
            </w:pPr>
            <w:r w:rsidRPr="00AF245F">
              <w:t xml:space="preserve">Goods &amp; Services </w:t>
            </w:r>
          </w:p>
        </w:tc>
        <w:tc>
          <w:tcPr>
            <w:tcW w:w="1361" w:type="dxa"/>
            <w:vAlign w:val="center"/>
          </w:tcPr>
          <w:p w14:paraId="2CC54E1B" w14:textId="77777777" w:rsidR="00831F5B" w:rsidRPr="00AF245F" w:rsidRDefault="00831F5B" w:rsidP="000703ED">
            <w:pPr>
              <w:ind w:right="141"/>
              <w:jc w:val="center"/>
              <w:cnfStyle w:val="000000000000" w:firstRow="0" w:lastRow="0" w:firstColumn="0" w:lastColumn="0" w:oddVBand="0" w:evenVBand="0" w:oddHBand="0" w:evenHBand="0" w:firstRowFirstColumn="0" w:firstRowLastColumn="0" w:lastRowFirstColumn="0" w:lastRowLastColumn="0"/>
              <w:rPr>
                <w:color w:val="FF0000"/>
              </w:rPr>
            </w:pPr>
          </w:p>
        </w:tc>
        <w:tc>
          <w:tcPr>
            <w:tcW w:w="4989" w:type="dxa"/>
            <w:vAlign w:val="center"/>
          </w:tcPr>
          <w:p w14:paraId="28523BE0" w14:textId="77777777" w:rsidR="00831F5B" w:rsidRPr="00AF245F" w:rsidRDefault="00831F5B" w:rsidP="000703ED">
            <w:pPr>
              <w:ind w:right="141"/>
              <w:cnfStyle w:val="000000000000" w:firstRow="0" w:lastRow="0" w:firstColumn="0" w:lastColumn="0" w:oddVBand="0" w:evenVBand="0" w:oddHBand="0" w:evenHBand="0" w:firstRowFirstColumn="0" w:firstRowLastColumn="0" w:lastRowFirstColumn="0" w:lastRowLastColumn="0"/>
            </w:pPr>
          </w:p>
        </w:tc>
      </w:tr>
      <w:tr w:rsidR="00831F5B" w:rsidRPr="002C245E" w14:paraId="1F51DE68" w14:textId="77777777" w:rsidTr="000703ED">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E1C2DE2" w14:textId="77777777" w:rsidR="00831F5B" w:rsidRPr="006D792A" w:rsidRDefault="00831F5B" w:rsidP="000703ED">
            <w:pPr>
              <w:ind w:right="141"/>
            </w:pPr>
            <w:r>
              <w:rPr>
                <w:b w:val="0"/>
              </w:rPr>
              <w:t>Waste and Cleansing</w:t>
            </w:r>
          </w:p>
        </w:tc>
        <w:tc>
          <w:tcPr>
            <w:tcW w:w="1361" w:type="dxa"/>
            <w:vAlign w:val="center"/>
          </w:tcPr>
          <w:p w14:paraId="5A190673" w14:textId="77777777" w:rsidR="00831F5B" w:rsidRDefault="00831F5B" w:rsidP="000703ED">
            <w:pPr>
              <w:ind w:right="141"/>
              <w:jc w:val="center"/>
              <w:cnfStyle w:val="000000100000" w:firstRow="0" w:lastRow="0" w:firstColumn="0" w:lastColumn="0" w:oddVBand="0" w:evenVBand="0" w:oddHBand="1" w:evenHBand="0" w:firstRowFirstColumn="0" w:firstRowLastColumn="0" w:lastRowFirstColumn="0" w:lastRowLastColumn="0"/>
              <w:rPr>
                <w:color w:val="FF0000"/>
              </w:rPr>
            </w:pPr>
            <w:r w:rsidRPr="000E5D79">
              <w:t>(93)</w:t>
            </w:r>
          </w:p>
        </w:tc>
        <w:tc>
          <w:tcPr>
            <w:tcW w:w="4989" w:type="dxa"/>
            <w:vAlign w:val="center"/>
          </w:tcPr>
          <w:p w14:paraId="0D195155" w14:textId="77777777" w:rsidR="00831F5B" w:rsidRDefault="00831F5B" w:rsidP="00DA25E7">
            <w:pPr>
              <w:pStyle w:val="ListParagraph"/>
              <w:numPr>
                <w:ilvl w:val="0"/>
                <w:numId w:val="7"/>
              </w:numPr>
              <w:ind w:right="141"/>
              <w:cnfStyle w:val="000000100000" w:firstRow="0" w:lastRow="0" w:firstColumn="0" w:lastColumn="0" w:oddVBand="0" w:evenVBand="0" w:oddHBand="1" w:evenHBand="0" w:firstRowFirstColumn="0" w:firstRowLastColumn="0" w:lastRowFirstColumn="0" w:lastRowLastColumn="0"/>
            </w:pPr>
            <w:r>
              <w:rPr>
                <w:rFonts w:cs="Arial"/>
              </w:rPr>
              <w:t xml:space="preserve">Mainly due to waste disposal haulage costs being less than anticipated (£107k). </w:t>
            </w:r>
          </w:p>
        </w:tc>
      </w:tr>
      <w:tr w:rsidR="00831F5B" w:rsidRPr="002C245E" w14:paraId="020633C6" w14:textId="77777777" w:rsidTr="000703ED">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2CDFBEC" w14:textId="77777777" w:rsidR="00831F5B" w:rsidRPr="006D792A" w:rsidRDefault="00831F5B" w:rsidP="000703ED">
            <w:pPr>
              <w:ind w:right="141"/>
              <w:rPr>
                <w:b w:val="0"/>
                <w:bCs w:val="0"/>
              </w:rPr>
            </w:pPr>
            <w:r>
              <w:rPr>
                <w:b w:val="0"/>
                <w:bCs w:val="0"/>
              </w:rPr>
              <w:t>Estates</w:t>
            </w:r>
          </w:p>
        </w:tc>
        <w:tc>
          <w:tcPr>
            <w:tcW w:w="1361" w:type="dxa"/>
            <w:vAlign w:val="center"/>
          </w:tcPr>
          <w:p w14:paraId="534652CB" w14:textId="77777777" w:rsidR="00831F5B" w:rsidRDefault="00831F5B" w:rsidP="000703ED">
            <w:pPr>
              <w:ind w:right="141"/>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533</w:t>
            </w:r>
          </w:p>
        </w:tc>
        <w:tc>
          <w:tcPr>
            <w:tcW w:w="4989" w:type="dxa"/>
            <w:vAlign w:val="center"/>
          </w:tcPr>
          <w:p w14:paraId="4BE30937" w14:textId="77777777" w:rsidR="00831F5B" w:rsidRPr="00FF5FED" w:rsidRDefault="00831F5B" w:rsidP="00DA25E7">
            <w:pPr>
              <w:pStyle w:val="ListParagraph"/>
              <w:numPr>
                <w:ilvl w:val="0"/>
                <w:numId w:val="7"/>
              </w:numPr>
              <w:ind w:right="141"/>
              <w:cnfStyle w:val="000000000000" w:firstRow="0" w:lastRow="0" w:firstColumn="0" w:lastColumn="0" w:oddVBand="0" w:evenVBand="0" w:oddHBand="0" w:evenHBand="0" w:firstRowFirstColumn="0" w:firstRowLastColumn="0" w:lastRowFirstColumn="0" w:lastRowLastColumn="0"/>
              <w:rPr>
                <w:rFonts w:cs="Arial"/>
              </w:rPr>
            </w:pPr>
            <w:r w:rsidRPr="00FF5FED">
              <w:rPr>
                <w:rFonts w:cs="Arial"/>
              </w:rPr>
              <w:t xml:space="preserve">Technical </w:t>
            </w:r>
            <w:r>
              <w:rPr>
                <w:rFonts w:cs="Arial"/>
              </w:rPr>
              <w:t>and</w:t>
            </w:r>
            <w:r w:rsidRPr="00FF5FED">
              <w:rPr>
                <w:rFonts w:cs="Arial"/>
              </w:rPr>
              <w:t xml:space="preserve"> Maintenance - </w:t>
            </w:r>
            <w:r w:rsidRPr="00FF5FED">
              <w:rPr>
                <w:rFonts w:cs="Arial"/>
                <w:color w:val="FF0000"/>
              </w:rPr>
              <w:t>£4</w:t>
            </w:r>
            <w:r>
              <w:rPr>
                <w:rFonts w:cs="Arial"/>
                <w:color w:val="FF0000"/>
              </w:rPr>
              <w:t>49</w:t>
            </w:r>
            <w:r w:rsidRPr="00FF5FED">
              <w:rPr>
                <w:rFonts w:cs="Arial"/>
                <w:color w:val="FF0000"/>
              </w:rPr>
              <w:t xml:space="preserve">k. </w:t>
            </w:r>
            <w:r w:rsidRPr="00FF5FED">
              <w:rPr>
                <w:rFonts w:cs="Arial"/>
              </w:rPr>
              <w:t xml:space="preserve"> Storm damage repairs at Bangor Aurora </w:t>
            </w:r>
            <w:r w:rsidRPr="00FF5FED">
              <w:rPr>
                <w:rFonts w:cs="Arial"/>
                <w:color w:val="FF0000"/>
              </w:rPr>
              <w:t>£</w:t>
            </w:r>
            <w:r>
              <w:rPr>
                <w:rFonts w:cs="Arial"/>
                <w:color w:val="FF0000"/>
              </w:rPr>
              <w:t>602</w:t>
            </w:r>
            <w:r w:rsidRPr="00FF5FED">
              <w:rPr>
                <w:rFonts w:cs="Arial"/>
                <w:color w:val="FF0000"/>
              </w:rPr>
              <w:t>k</w:t>
            </w:r>
            <w:r w:rsidRPr="00FF5FED">
              <w:rPr>
                <w:rFonts w:cs="Arial"/>
              </w:rPr>
              <w:t xml:space="preserve"> (total expected costs are £830k but this is subject to an insurance claim).</w:t>
            </w:r>
          </w:p>
          <w:p w14:paraId="5FE56A28" w14:textId="77777777" w:rsidR="00831F5B" w:rsidRDefault="00831F5B" w:rsidP="000703ED">
            <w:pPr>
              <w:pStyle w:val="ListParagraph"/>
              <w:ind w:right="141"/>
              <w:cnfStyle w:val="000000000000" w:firstRow="0" w:lastRow="0" w:firstColumn="0" w:lastColumn="0" w:oddVBand="0" w:evenVBand="0" w:oddHBand="0" w:evenHBand="0" w:firstRowFirstColumn="0" w:firstRowLastColumn="0" w:lastRowFirstColumn="0" w:lastRowLastColumn="0"/>
              <w:rPr>
                <w:rFonts w:cs="Arial"/>
                <w:color w:val="FF0000"/>
              </w:rPr>
            </w:pPr>
            <w:r w:rsidRPr="00FF5FED">
              <w:rPr>
                <w:rFonts w:cs="Arial"/>
              </w:rPr>
              <w:t xml:space="preserve">Other Maintenance </w:t>
            </w:r>
            <w:r>
              <w:rPr>
                <w:rFonts w:cs="Arial"/>
              </w:rPr>
              <w:t>–</w:t>
            </w:r>
            <w:r w:rsidRPr="00FF5FED">
              <w:rPr>
                <w:rFonts w:cs="Arial"/>
              </w:rPr>
              <w:t xml:space="preserve"> </w:t>
            </w:r>
            <w:r w:rsidRPr="00805214">
              <w:rPr>
                <w:rFonts w:cs="Arial"/>
              </w:rPr>
              <w:t>(£</w:t>
            </w:r>
            <w:r>
              <w:rPr>
                <w:rFonts w:cs="Arial"/>
              </w:rPr>
              <w:t>67</w:t>
            </w:r>
            <w:r w:rsidRPr="00805214">
              <w:rPr>
                <w:rFonts w:cs="Arial"/>
              </w:rPr>
              <w:t>k)</w:t>
            </w:r>
          </w:p>
          <w:p w14:paraId="7F265EF0" w14:textId="77777777" w:rsidR="00831F5B" w:rsidRPr="00FF5FED" w:rsidRDefault="00831F5B" w:rsidP="000703ED">
            <w:pPr>
              <w:pStyle w:val="ListParagraph"/>
              <w:ind w:right="141"/>
              <w:cnfStyle w:val="000000000000" w:firstRow="0" w:lastRow="0" w:firstColumn="0" w:lastColumn="0" w:oddVBand="0" w:evenVBand="0" w:oddHBand="0" w:evenHBand="0" w:firstRowFirstColumn="0" w:firstRowLastColumn="0" w:lastRowFirstColumn="0" w:lastRowLastColumn="0"/>
              <w:rPr>
                <w:rFonts w:cs="Arial"/>
              </w:rPr>
            </w:pPr>
            <w:r>
              <w:rPr>
                <w:rFonts w:cs="Arial"/>
              </w:rPr>
              <w:t>Utilities – (£49k)</w:t>
            </w:r>
          </w:p>
          <w:p w14:paraId="7E15184B" w14:textId="77777777" w:rsidR="00831F5B" w:rsidRPr="00FF5FED" w:rsidRDefault="00831F5B" w:rsidP="00DA25E7">
            <w:pPr>
              <w:pStyle w:val="ListParagraph"/>
              <w:numPr>
                <w:ilvl w:val="0"/>
                <w:numId w:val="7"/>
              </w:numPr>
              <w:ind w:right="141"/>
              <w:cnfStyle w:val="000000000000" w:firstRow="0" w:lastRow="0" w:firstColumn="0" w:lastColumn="0" w:oddVBand="0" w:evenVBand="0" w:oddHBand="0" w:evenHBand="0" w:firstRowFirstColumn="0" w:firstRowLastColumn="0" w:lastRowFirstColumn="0" w:lastRowLastColumn="0"/>
              <w:rPr>
                <w:rFonts w:cs="Arial"/>
              </w:rPr>
            </w:pPr>
            <w:r w:rsidRPr="00FF5FED">
              <w:rPr>
                <w:rFonts w:cs="Arial"/>
              </w:rPr>
              <w:t xml:space="preserve">Harbours - </w:t>
            </w:r>
            <w:r w:rsidRPr="00FF5FED">
              <w:rPr>
                <w:rFonts w:cs="Arial"/>
                <w:color w:val="FF0000"/>
              </w:rPr>
              <w:t>£</w:t>
            </w:r>
            <w:r>
              <w:rPr>
                <w:rFonts w:cs="Arial"/>
                <w:color w:val="FF0000"/>
              </w:rPr>
              <w:t>16</w:t>
            </w:r>
            <w:r w:rsidRPr="00FF5FED">
              <w:rPr>
                <w:rFonts w:cs="Arial"/>
                <w:color w:val="FF0000"/>
              </w:rPr>
              <w:t xml:space="preserve">k </w:t>
            </w:r>
            <w:r w:rsidRPr="00FF5FED">
              <w:rPr>
                <w:rFonts w:cs="Arial"/>
              </w:rPr>
              <w:t>– Groomsport and Donaghadee (diesel and equipment)</w:t>
            </w:r>
          </w:p>
          <w:p w14:paraId="0A51DFDF" w14:textId="77777777" w:rsidR="00831F5B" w:rsidRDefault="00831F5B" w:rsidP="00DA25E7">
            <w:pPr>
              <w:pStyle w:val="ListParagraph"/>
              <w:numPr>
                <w:ilvl w:val="0"/>
                <w:numId w:val="7"/>
              </w:numPr>
              <w:ind w:right="141"/>
              <w:cnfStyle w:val="000000000000" w:firstRow="0" w:lastRow="0" w:firstColumn="0" w:lastColumn="0" w:oddVBand="0" w:evenVBand="0" w:oddHBand="0" w:evenHBand="0" w:firstRowFirstColumn="0" w:firstRowLastColumn="0" w:lastRowFirstColumn="0" w:lastRowLastColumn="0"/>
            </w:pPr>
            <w:r w:rsidRPr="00FF5FED">
              <w:rPr>
                <w:rFonts w:cs="Arial"/>
              </w:rPr>
              <w:t xml:space="preserve">Transport running costs - </w:t>
            </w:r>
            <w:r w:rsidRPr="00FF5FED">
              <w:rPr>
                <w:rFonts w:cs="Arial"/>
                <w:color w:val="FF0000"/>
              </w:rPr>
              <w:t>£</w:t>
            </w:r>
            <w:r>
              <w:rPr>
                <w:rFonts w:cs="Arial"/>
                <w:color w:val="FF0000"/>
              </w:rPr>
              <w:t>59</w:t>
            </w:r>
            <w:r w:rsidRPr="00FF5FED">
              <w:rPr>
                <w:rFonts w:cs="Arial"/>
                <w:color w:val="FF0000"/>
              </w:rPr>
              <w:t>k</w:t>
            </w:r>
            <w:r>
              <w:rPr>
                <w:rFonts w:cs="Arial"/>
              </w:rPr>
              <w:t xml:space="preserve"> – vehicle maintenance costs.</w:t>
            </w:r>
          </w:p>
        </w:tc>
      </w:tr>
      <w:tr w:rsidR="00831F5B" w:rsidRPr="002C245E" w14:paraId="39AEAF28" w14:textId="77777777" w:rsidTr="000703ED">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2FCEA87" w14:textId="77777777" w:rsidR="00831F5B" w:rsidRPr="00AF245F" w:rsidRDefault="00831F5B" w:rsidP="000703ED">
            <w:pPr>
              <w:ind w:right="141"/>
            </w:pPr>
            <w:r w:rsidRPr="00AF245F">
              <w:t>Income</w:t>
            </w:r>
          </w:p>
        </w:tc>
        <w:tc>
          <w:tcPr>
            <w:tcW w:w="1361" w:type="dxa"/>
            <w:vAlign w:val="center"/>
          </w:tcPr>
          <w:p w14:paraId="7BBE0E57" w14:textId="77777777" w:rsidR="00831F5B" w:rsidRPr="00AF245F" w:rsidRDefault="00831F5B" w:rsidP="000703ED">
            <w:pPr>
              <w:ind w:right="141"/>
              <w:jc w:val="center"/>
              <w:cnfStyle w:val="000000100000" w:firstRow="0" w:lastRow="0" w:firstColumn="0" w:lastColumn="0" w:oddVBand="0" w:evenVBand="0" w:oddHBand="1" w:evenHBand="0" w:firstRowFirstColumn="0" w:firstRowLastColumn="0" w:lastRowFirstColumn="0" w:lastRowLastColumn="0"/>
            </w:pPr>
          </w:p>
        </w:tc>
        <w:tc>
          <w:tcPr>
            <w:tcW w:w="4989" w:type="dxa"/>
            <w:vAlign w:val="center"/>
          </w:tcPr>
          <w:p w14:paraId="45391385" w14:textId="77777777" w:rsidR="00831F5B" w:rsidRPr="00AF245F" w:rsidRDefault="00831F5B" w:rsidP="000703ED">
            <w:pPr>
              <w:ind w:right="141"/>
              <w:cnfStyle w:val="000000100000" w:firstRow="0" w:lastRow="0" w:firstColumn="0" w:lastColumn="0" w:oddVBand="0" w:evenVBand="0" w:oddHBand="1" w:evenHBand="0" w:firstRowFirstColumn="0" w:firstRowLastColumn="0" w:lastRowFirstColumn="0" w:lastRowLastColumn="0"/>
            </w:pPr>
          </w:p>
        </w:tc>
      </w:tr>
      <w:tr w:rsidR="00831F5B" w:rsidRPr="002C245E" w14:paraId="1F46F35B" w14:textId="77777777" w:rsidTr="000703ED">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D826333" w14:textId="77777777" w:rsidR="00831F5B" w:rsidRPr="00481F5E" w:rsidRDefault="00831F5B" w:rsidP="000703ED">
            <w:pPr>
              <w:ind w:right="141"/>
              <w:rPr>
                <w:b w:val="0"/>
                <w:bCs w:val="0"/>
              </w:rPr>
            </w:pPr>
            <w:r>
              <w:rPr>
                <w:b w:val="0"/>
                <w:bCs w:val="0"/>
              </w:rPr>
              <w:t>Parks and Cemeteries</w:t>
            </w:r>
          </w:p>
        </w:tc>
        <w:tc>
          <w:tcPr>
            <w:tcW w:w="1361" w:type="dxa"/>
            <w:vAlign w:val="center"/>
          </w:tcPr>
          <w:p w14:paraId="0E249B49" w14:textId="77777777" w:rsidR="00831F5B" w:rsidRPr="00481F5E" w:rsidRDefault="00831F5B" w:rsidP="000703ED">
            <w:pPr>
              <w:ind w:right="141"/>
              <w:jc w:val="center"/>
              <w:cnfStyle w:val="000000000000" w:firstRow="0" w:lastRow="0" w:firstColumn="0" w:lastColumn="0" w:oddVBand="0" w:evenVBand="0" w:oddHBand="0" w:evenHBand="0" w:firstRowFirstColumn="0" w:firstRowLastColumn="0" w:lastRowFirstColumn="0" w:lastRowLastColumn="0"/>
              <w:rPr>
                <w:color w:val="FF0000"/>
              </w:rPr>
            </w:pPr>
            <w:r w:rsidRPr="000E5D79">
              <w:t>(106)</w:t>
            </w:r>
          </w:p>
        </w:tc>
        <w:tc>
          <w:tcPr>
            <w:tcW w:w="4989" w:type="dxa"/>
            <w:vAlign w:val="center"/>
          </w:tcPr>
          <w:p w14:paraId="2D65E775" w14:textId="77777777" w:rsidR="00831F5B" w:rsidRDefault="00831F5B" w:rsidP="00DA25E7">
            <w:pPr>
              <w:pStyle w:val="ListParagraph"/>
              <w:numPr>
                <w:ilvl w:val="0"/>
                <w:numId w:val="8"/>
              </w:numPr>
              <w:spacing w:after="160" w:line="256" w:lineRule="auto"/>
              <w:ind w:right="142"/>
              <w:cnfStyle w:val="000000000000" w:firstRow="0" w:lastRow="0" w:firstColumn="0" w:lastColumn="0" w:oddVBand="0" w:evenVBand="0" w:oddHBand="0" w:evenHBand="0" w:firstRowFirstColumn="0" w:firstRowLastColumn="0" w:lastRowFirstColumn="0" w:lastRowLastColumn="0"/>
              <w:rPr>
                <w:rFonts w:cs="Arial"/>
                <w:iCs/>
              </w:rPr>
            </w:pPr>
            <w:r w:rsidRPr="00BD4E12">
              <w:rPr>
                <w:rFonts w:cs="Arial"/>
                <w:iCs/>
              </w:rPr>
              <w:t>Cemeteries income (£</w:t>
            </w:r>
            <w:r>
              <w:rPr>
                <w:rFonts w:cs="Arial"/>
                <w:iCs/>
              </w:rPr>
              <w:t>51</w:t>
            </w:r>
            <w:r w:rsidRPr="00BD4E12">
              <w:rPr>
                <w:rFonts w:cs="Arial"/>
                <w:iCs/>
              </w:rPr>
              <w:t>k)</w:t>
            </w:r>
          </w:p>
          <w:p w14:paraId="396D463A" w14:textId="77777777" w:rsidR="00831F5B" w:rsidRPr="00BD4E12" w:rsidRDefault="00831F5B" w:rsidP="00DA25E7">
            <w:pPr>
              <w:pStyle w:val="ListParagraph"/>
              <w:numPr>
                <w:ilvl w:val="0"/>
                <w:numId w:val="8"/>
              </w:numPr>
              <w:spacing w:after="160" w:line="256" w:lineRule="auto"/>
              <w:ind w:right="142"/>
              <w:cnfStyle w:val="000000000000" w:firstRow="0" w:lastRow="0" w:firstColumn="0" w:lastColumn="0" w:oddVBand="0" w:evenVBand="0" w:oddHBand="0" w:evenHBand="0" w:firstRowFirstColumn="0" w:firstRowLastColumn="0" w:lastRowFirstColumn="0" w:lastRowLastColumn="0"/>
              <w:rPr>
                <w:rFonts w:cs="Arial"/>
                <w:iCs/>
              </w:rPr>
            </w:pPr>
            <w:r>
              <w:rPr>
                <w:rFonts w:cs="Arial"/>
                <w:iCs/>
              </w:rPr>
              <w:t xml:space="preserve">Outdoor Leisure (£40k)  </w:t>
            </w:r>
          </w:p>
          <w:p w14:paraId="302BE6EE" w14:textId="77777777" w:rsidR="00831F5B" w:rsidRPr="00BD4E12" w:rsidRDefault="00831F5B" w:rsidP="00DA25E7">
            <w:pPr>
              <w:pStyle w:val="ListParagraph"/>
              <w:numPr>
                <w:ilvl w:val="0"/>
                <w:numId w:val="6"/>
              </w:numPr>
              <w:ind w:right="142"/>
              <w:cnfStyle w:val="000000000000" w:firstRow="0" w:lastRow="0" w:firstColumn="0" w:lastColumn="0" w:oddVBand="0" w:evenVBand="0" w:oddHBand="0" w:evenHBand="0" w:firstRowFirstColumn="0" w:firstRowLastColumn="0" w:lastRowFirstColumn="0" w:lastRowLastColumn="0"/>
              <w:rPr>
                <w:rFonts w:cs="Arial"/>
                <w:iCs/>
              </w:rPr>
            </w:pPr>
            <w:r w:rsidRPr="00BD4E12">
              <w:rPr>
                <w:rFonts w:cs="Arial"/>
                <w:iCs/>
              </w:rPr>
              <w:t>Franchise income (£6k)</w:t>
            </w:r>
          </w:p>
        </w:tc>
      </w:tr>
    </w:tbl>
    <w:p w14:paraId="7FF2BB0D" w14:textId="77777777" w:rsidR="00831F5B" w:rsidRDefault="00831F5B" w:rsidP="00831F5B">
      <w:pPr>
        <w:tabs>
          <w:tab w:val="left" w:pos="435"/>
        </w:tabs>
        <w:rPr>
          <w:rFonts w:cs="Arial"/>
          <w:szCs w:val="24"/>
        </w:rPr>
      </w:pPr>
    </w:p>
    <w:p w14:paraId="1DFEEF7D" w14:textId="77777777" w:rsidR="00831F5B" w:rsidRDefault="00831F5B" w:rsidP="00831F5B">
      <w:pPr>
        <w:tabs>
          <w:tab w:val="left" w:pos="435"/>
        </w:tabs>
        <w:rPr>
          <w:rFonts w:cs="Arial"/>
          <w:szCs w:val="24"/>
        </w:rPr>
      </w:pPr>
      <w:r w:rsidRPr="00155B7F">
        <w:rPr>
          <w:noProof/>
        </w:rPr>
        <w:lastRenderedPageBreak/>
        <w:drawing>
          <wp:inline distT="0" distB="0" distL="0" distR="0" wp14:anchorId="3CA0777B" wp14:editId="73148458">
            <wp:extent cx="5731510" cy="7173595"/>
            <wp:effectExtent l="0" t="0" r="2540" b="8255"/>
            <wp:docPr id="19039827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7173595"/>
                    </a:xfrm>
                    <a:prstGeom prst="rect">
                      <a:avLst/>
                    </a:prstGeom>
                    <a:noFill/>
                    <a:ln>
                      <a:noFill/>
                    </a:ln>
                  </pic:spPr>
                </pic:pic>
              </a:graphicData>
            </a:graphic>
          </wp:inline>
        </w:drawing>
      </w:r>
    </w:p>
    <w:p w14:paraId="58365B5C" w14:textId="0A5A070D" w:rsidR="00831F5B" w:rsidRDefault="00690F99" w:rsidP="00690F99">
      <w:pPr>
        <w:pStyle w:val="Heading1"/>
        <w:rPr>
          <w:b w:val="0"/>
          <w:bCs/>
          <w:sz w:val="24"/>
          <w:szCs w:val="24"/>
          <w:u w:val="none"/>
        </w:rPr>
      </w:pPr>
      <w:r w:rsidRPr="00690F99">
        <w:rPr>
          <w:b w:val="0"/>
          <w:bCs/>
          <w:sz w:val="24"/>
          <w:szCs w:val="24"/>
          <w:u w:val="none"/>
        </w:rPr>
        <w:t xml:space="preserve">RECOMMENDED </w:t>
      </w:r>
      <w:bookmarkStart w:id="11" w:name="_Hlk213139406"/>
      <w:r w:rsidRPr="00690F99">
        <w:rPr>
          <w:b w:val="0"/>
          <w:bCs/>
          <w:sz w:val="24"/>
          <w:szCs w:val="24"/>
          <w:u w:val="none"/>
        </w:rPr>
        <w:t xml:space="preserve">that the </w:t>
      </w:r>
      <w:r>
        <w:rPr>
          <w:b w:val="0"/>
          <w:bCs/>
          <w:sz w:val="24"/>
          <w:szCs w:val="24"/>
          <w:u w:val="none"/>
        </w:rPr>
        <w:t xml:space="preserve">Council notes this report.   </w:t>
      </w:r>
      <w:bookmarkEnd w:id="11"/>
    </w:p>
    <w:p w14:paraId="2F2FD373" w14:textId="77777777" w:rsidR="00196916" w:rsidRDefault="00196916" w:rsidP="00196916"/>
    <w:p w14:paraId="32C63F1E" w14:textId="093222D9" w:rsidR="00196916" w:rsidRDefault="00196916" w:rsidP="00196916">
      <w:r>
        <w:t xml:space="preserve">Proposed by Councillor Boyle, seconded by Alderman Adair, that the recommendation be adopted.     </w:t>
      </w:r>
    </w:p>
    <w:p w14:paraId="4D57AF53" w14:textId="77777777" w:rsidR="00196916" w:rsidRDefault="00196916" w:rsidP="00196916"/>
    <w:p w14:paraId="5E2B331E" w14:textId="28D61CE4" w:rsidR="001853BA" w:rsidRDefault="00593DE3" w:rsidP="003C3FEA">
      <w:r>
        <w:t>Councillor Boyle inquired about the technical and maintenance overspend and requested an explanation</w:t>
      </w:r>
      <w:r w:rsidR="001853BA">
        <w:t xml:space="preserve"> for that</w:t>
      </w:r>
      <w:r>
        <w:t xml:space="preserve">. The Director reported that storm damage repairs had been carried out to date, and by the time the work was completed, the figure </w:t>
      </w:r>
      <w:r>
        <w:lastRenderedPageBreak/>
        <w:t xml:space="preserve">was expected to be higher. </w:t>
      </w:r>
      <w:r w:rsidR="001853BA">
        <w:t xml:space="preserve"> </w:t>
      </w:r>
      <w:r w:rsidR="003362CD">
        <w:t xml:space="preserve">In relation to the technical and </w:t>
      </w:r>
      <w:r w:rsidR="003C3FEA">
        <w:t>maintenance</w:t>
      </w:r>
      <w:r w:rsidR="003362CD">
        <w:t xml:space="preserve"> line in the report,  t</w:t>
      </w:r>
      <w:r w:rsidR="001853BA">
        <w:t xml:space="preserve">he Head of Estates explained that he had </w:t>
      </w:r>
      <w:r>
        <w:t xml:space="preserve">met with the Finance team and identified coding errors, noting that some costs had been incorrectly coded to revenue instead of capital. </w:t>
      </w:r>
      <w:r w:rsidR="001853BA">
        <w:t xml:space="preserve"> </w:t>
      </w:r>
      <w:r>
        <w:t xml:space="preserve">It was </w:t>
      </w:r>
      <w:r w:rsidR="003362CD">
        <w:t>expected</w:t>
      </w:r>
      <w:r>
        <w:t xml:space="preserve"> that the figures would </w:t>
      </w:r>
      <w:r w:rsidR="003362CD">
        <w:t>be</w:t>
      </w:r>
      <w:r>
        <w:t xml:space="preserve"> accurate in the next report. </w:t>
      </w:r>
      <w:r w:rsidR="001853BA">
        <w:t xml:space="preserve"> </w:t>
      </w:r>
      <w:r w:rsidR="003362CD">
        <w:t xml:space="preserve">In relation to the Aurora roof damage, </w:t>
      </w:r>
      <w:r w:rsidR="001853BA">
        <w:t xml:space="preserve">Councillor Boyle </w:t>
      </w:r>
      <w:r>
        <w:t xml:space="preserve">explained that he </w:t>
      </w:r>
      <w:r w:rsidR="001853BA">
        <w:t>raised the matter frequently and he</w:t>
      </w:r>
      <w:r w:rsidR="003C3FEA">
        <w:t>,</w:t>
      </w:r>
      <w:r w:rsidR="001853BA">
        <w:t xml:space="preserve"> along with Councillor Blaney</w:t>
      </w:r>
      <w:r w:rsidR="003C3FEA">
        <w:t>,</w:t>
      </w:r>
      <w:r w:rsidR="001853BA">
        <w:t xml:space="preserve"> asked about the insurance claims the Council was pursuing.   The Director explained that th</w:t>
      </w:r>
      <w:r w:rsidR="004471EF">
        <w:t>ose</w:t>
      </w:r>
      <w:r w:rsidR="001853BA">
        <w:t xml:space="preserve"> </w:t>
      </w:r>
      <w:r w:rsidR="007F75FC">
        <w:t xml:space="preserve">detailed </w:t>
      </w:r>
      <w:r w:rsidR="001853BA">
        <w:t xml:space="preserve">matters </w:t>
      </w:r>
      <w:r w:rsidR="007F75FC">
        <w:t xml:space="preserve">were subject to legal privilege and </w:t>
      </w:r>
      <w:r w:rsidR="001853BA">
        <w:t xml:space="preserve">could be raised later in the meeting in confidence. </w:t>
      </w:r>
    </w:p>
    <w:p w14:paraId="0B338B22" w14:textId="77777777" w:rsidR="003C3FEA" w:rsidRDefault="003C3FEA" w:rsidP="003C3FEA"/>
    <w:p w14:paraId="33F481EE" w14:textId="2B1CAB26" w:rsidR="00831F5B" w:rsidRDefault="001853BA" w:rsidP="003C3FEA">
      <w:pPr>
        <w:pStyle w:val="Heading1"/>
        <w:spacing w:before="0" w:after="0"/>
        <w:rPr>
          <w:sz w:val="24"/>
          <w:szCs w:val="24"/>
          <w:u w:val="none"/>
        </w:rPr>
      </w:pPr>
      <w:r>
        <w:rPr>
          <w:sz w:val="24"/>
          <w:szCs w:val="24"/>
          <w:u w:val="none"/>
        </w:rPr>
        <w:t>A</w:t>
      </w:r>
      <w:r w:rsidR="00690F99" w:rsidRPr="00690F99">
        <w:rPr>
          <w:sz w:val="24"/>
          <w:szCs w:val="24"/>
          <w:u w:val="none"/>
        </w:rPr>
        <w:t>GREED TO RECOMMEND on the</w:t>
      </w:r>
      <w:r w:rsidR="00690F99">
        <w:rPr>
          <w:sz w:val="24"/>
          <w:szCs w:val="24"/>
          <w:u w:val="none"/>
        </w:rPr>
        <w:t xml:space="preserve"> proposal of</w:t>
      </w:r>
      <w:r w:rsidR="00F32CD0">
        <w:rPr>
          <w:sz w:val="24"/>
          <w:szCs w:val="24"/>
          <w:u w:val="none"/>
        </w:rPr>
        <w:t xml:space="preserve"> Alderman</w:t>
      </w:r>
      <w:r w:rsidR="002D5ECE">
        <w:rPr>
          <w:sz w:val="24"/>
          <w:szCs w:val="24"/>
          <w:u w:val="none"/>
        </w:rPr>
        <w:t xml:space="preserve"> Adair,</w:t>
      </w:r>
      <w:r w:rsidR="00690F99">
        <w:rPr>
          <w:sz w:val="24"/>
          <w:szCs w:val="24"/>
          <w:u w:val="none"/>
        </w:rPr>
        <w:t xml:space="preserve"> seconded by </w:t>
      </w:r>
      <w:r w:rsidR="002D5ECE">
        <w:rPr>
          <w:sz w:val="24"/>
          <w:szCs w:val="24"/>
          <w:u w:val="none"/>
        </w:rPr>
        <w:t>Councillor Boyle</w:t>
      </w:r>
      <w:r w:rsidR="00690F99">
        <w:rPr>
          <w:sz w:val="24"/>
          <w:szCs w:val="24"/>
          <w:u w:val="none"/>
        </w:rPr>
        <w:t xml:space="preserve">, that the recommendation be adopted. </w:t>
      </w:r>
    </w:p>
    <w:p w14:paraId="089EFAE5" w14:textId="77777777" w:rsidR="003C3FEA" w:rsidRPr="003C3FEA" w:rsidRDefault="003C3FEA" w:rsidP="003C3FEA"/>
    <w:p w14:paraId="449C583F" w14:textId="2C35C4BC" w:rsidR="0011293A" w:rsidRPr="0056063D" w:rsidRDefault="00B61189" w:rsidP="003C3FEA">
      <w:pPr>
        <w:pStyle w:val="Heading1"/>
        <w:spacing w:before="0" w:after="0"/>
        <w:ind w:left="720" w:hanging="720"/>
        <w:rPr>
          <w:rFonts w:ascii="Arial Bold" w:hAnsi="Arial Bold" w:cs="Arial" w:hint="eastAsia"/>
          <w:caps/>
          <w:color w:val="auto"/>
          <w:szCs w:val="28"/>
        </w:rPr>
      </w:pPr>
      <w:bookmarkStart w:id="12" w:name="_Hlk184740195"/>
      <w:r w:rsidRPr="004A4A87">
        <w:rPr>
          <w:rFonts w:cs="Arial"/>
          <w:color w:val="auto"/>
          <w:szCs w:val="28"/>
          <w:u w:val="none"/>
        </w:rPr>
        <w:t>7</w:t>
      </w:r>
      <w:r w:rsidR="0011293A" w:rsidRPr="004A4A87">
        <w:rPr>
          <w:rFonts w:cs="Arial"/>
          <w:color w:val="auto"/>
          <w:szCs w:val="28"/>
          <w:u w:val="none"/>
        </w:rPr>
        <w:t>.</w:t>
      </w:r>
      <w:r w:rsidR="0011293A" w:rsidRPr="0056063D">
        <w:rPr>
          <w:u w:val="none"/>
        </w:rPr>
        <w:tab/>
      </w:r>
      <w:r w:rsidRPr="00B61189">
        <w:rPr>
          <w:rFonts w:ascii="Arial Bold" w:eastAsia="Calibri" w:hAnsi="Arial Bold" w:cs="Arial"/>
          <w:caps/>
          <w:color w:val="auto"/>
          <w:szCs w:val="28"/>
        </w:rPr>
        <w:t>n</w:t>
      </w:r>
      <w:r w:rsidR="004A4A87">
        <w:rPr>
          <w:rFonts w:ascii="Arial Bold" w:eastAsia="Calibri" w:hAnsi="Arial Bold" w:cs="Arial"/>
          <w:caps/>
          <w:color w:val="auto"/>
          <w:szCs w:val="28"/>
        </w:rPr>
        <w:t>i AMENITY COUNCIL ‘BEST KEPT’ AWARDS 2025</w:t>
      </w:r>
    </w:p>
    <w:p w14:paraId="3CF24CC4" w14:textId="77777777" w:rsidR="0011293A" w:rsidRDefault="0011293A" w:rsidP="0011293A">
      <w:pPr>
        <w:contextualSpacing/>
        <w:rPr>
          <w:rFonts w:cs="Arial"/>
          <w:szCs w:val="24"/>
        </w:rPr>
      </w:pPr>
      <w:r>
        <w:rPr>
          <w:rFonts w:cs="Arial"/>
          <w:szCs w:val="24"/>
        </w:rPr>
        <w:tab/>
      </w:r>
    </w:p>
    <w:p w14:paraId="6F651BD7" w14:textId="120E69AF" w:rsidR="00831F5B" w:rsidRDefault="0011293A" w:rsidP="00831F5B">
      <w:r w:rsidRPr="004A64D9">
        <w:t xml:space="preserve">PREVIOUSLY CIRCULATED:- </w:t>
      </w:r>
      <w:r w:rsidR="00EC5488" w:rsidRPr="00EC5488">
        <w:t xml:space="preserve">Report from the </w:t>
      </w:r>
      <w:r w:rsidR="007541F1">
        <w:t>Director of Environmental Services</w:t>
      </w:r>
      <w:r w:rsidR="00EC5488" w:rsidRPr="00EC5488">
        <w:t xml:space="preserve"> </w:t>
      </w:r>
      <w:r w:rsidR="000C795E">
        <w:t xml:space="preserve">detailing that Council </w:t>
      </w:r>
      <w:r w:rsidR="00831F5B">
        <w:t>Members w</w:t>
      </w:r>
      <w:r w:rsidR="000C795E">
        <w:t xml:space="preserve">ould </w:t>
      </w:r>
      <w:r w:rsidR="00831F5B">
        <w:t>be aware that the Northern Ireland Amenity Council’s ‘Best Kept’ Awards promote</w:t>
      </w:r>
      <w:r w:rsidR="000C795E">
        <w:t>d</w:t>
      </w:r>
      <w:r w:rsidR="00831F5B">
        <w:t xml:space="preserve"> cleaner greener communities, and to reward efforts across local towns and villages that </w:t>
      </w:r>
      <w:r w:rsidR="000C795E">
        <w:t>we</w:t>
      </w:r>
      <w:r w:rsidR="00831F5B">
        <w:t>re made to protect and enhance outdoor environments.  A number of the service teams across the Council, including waste and cleansing, property maintenance, neighbourhood environment, parks and community development, work</w:t>
      </w:r>
      <w:r w:rsidR="000C795E">
        <w:t>ed</w:t>
      </w:r>
      <w:r w:rsidR="00831F5B">
        <w:t xml:space="preserve"> in partnership with local communities on an ongoing basis in a bid to impress the NI Amenity Council judges.</w:t>
      </w:r>
    </w:p>
    <w:p w14:paraId="14E9F913" w14:textId="77777777" w:rsidR="00831F5B" w:rsidRDefault="00831F5B" w:rsidP="00831F5B"/>
    <w:p w14:paraId="77D8DBEA" w14:textId="77777777" w:rsidR="00831F5B" w:rsidRDefault="00831F5B" w:rsidP="00831F5B">
      <w:r>
        <w:rPr>
          <w:noProof/>
        </w:rPr>
        <w:drawing>
          <wp:inline distT="0" distB="0" distL="0" distR="0" wp14:anchorId="446BA6D8" wp14:editId="70EC8435">
            <wp:extent cx="5731510" cy="3732146"/>
            <wp:effectExtent l="0" t="0" r="2540" b="1905"/>
            <wp:docPr id="1814765568" name="Picture 1" descr="A group of people holding sig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65568" name="Picture 1" descr="A group of people holding sign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732146"/>
                    </a:xfrm>
                    <a:prstGeom prst="rect">
                      <a:avLst/>
                    </a:prstGeom>
                    <a:noFill/>
                    <a:ln>
                      <a:noFill/>
                    </a:ln>
                  </pic:spPr>
                </pic:pic>
              </a:graphicData>
            </a:graphic>
          </wp:inline>
        </w:drawing>
      </w:r>
    </w:p>
    <w:p w14:paraId="55799066" w14:textId="77777777" w:rsidR="00831F5B" w:rsidRDefault="00831F5B" w:rsidP="00831F5B"/>
    <w:p w14:paraId="33A58494" w14:textId="77777777" w:rsidR="00831F5B" w:rsidRPr="002C1759" w:rsidRDefault="00831F5B" w:rsidP="00831F5B">
      <w:r>
        <w:t xml:space="preserve">This year, at the Best Kept Awards ceremony held at the Burnavon Arts Centre, Cookstown, </w:t>
      </w:r>
      <w:r w:rsidRPr="002C1759">
        <w:t>Holywood was runner up for Best Kept Medium Town, Bangor was runner up for Best Kept City and Newtownards was a finalist for Best Kept Large Town.</w:t>
      </w:r>
    </w:p>
    <w:p w14:paraId="6FDBEE57" w14:textId="77777777" w:rsidR="00831F5B" w:rsidRPr="002C1759" w:rsidRDefault="00831F5B" w:rsidP="00831F5B"/>
    <w:p w14:paraId="635371DF" w14:textId="6630ECC0" w:rsidR="00831F5B" w:rsidRPr="002C1759" w:rsidRDefault="00831F5B" w:rsidP="00831F5B">
      <w:r w:rsidRPr="002C1759">
        <w:t>Donaghadee was the winner for Best Kept Small Town, its second time achieving th</w:t>
      </w:r>
      <w:r w:rsidR="000C795E">
        <w:t>e</w:t>
      </w:r>
      <w:r w:rsidRPr="002C1759">
        <w:t xml:space="preserve"> award, with judges noting the strong sense of business and community involvement. </w:t>
      </w:r>
      <w:r w:rsidR="000C795E">
        <w:t xml:space="preserve"> </w:t>
      </w:r>
      <w:r w:rsidRPr="002C1759">
        <w:t>Groomsport was the winner for Best Kept Large Village, the first time it ha</w:t>
      </w:r>
      <w:r w:rsidR="000C795E">
        <w:t>d</w:t>
      </w:r>
      <w:r w:rsidRPr="002C1759">
        <w:t xml:space="preserve"> won th</w:t>
      </w:r>
      <w:r w:rsidR="000C795E">
        <w:t>e</w:t>
      </w:r>
      <w:r w:rsidRPr="002C1759">
        <w:t xml:space="preserve"> category. </w:t>
      </w:r>
      <w:r w:rsidR="000C795E">
        <w:t xml:space="preserve"> </w:t>
      </w:r>
      <w:r w:rsidRPr="002C1759">
        <w:t xml:space="preserve">Judges praised the village’s impressive floral displays and overall presentation.  </w:t>
      </w:r>
    </w:p>
    <w:p w14:paraId="13445201" w14:textId="77777777" w:rsidR="00831F5B" w:rsidRDefault="00831F5B" w:rsidP="00831F5B"/>
    <w:p w14:paraId="3F0AA99C" w14:textId="3BC4E6E0" w:rsidR="00831F5B" w:rsidRDefault="00831F5B" w:rsidP="00831F5B">
      <w:r>
        <w:t>Th</w:t>
      </w:r>
      <w:r w:rsidR="000C795E">
        <w:t>at</w:t>
      </w:r>
      <w:r>
        <w:t xml:space="preserve"> </w:t>
      </w:r>
      <w:r w:rsidR="000C795E">
        <w:t>wa</w:t>
      </w:r>
      <w:r>
        <w:t>s a heartening achievement and hopefully augur</w:t>
      </w:r>
      <w:r w:rsidR="000C795E">
        <w:t>ed</w:t>
      </w:r>
      <w:r>
        <w:t xml:space="preserve"> well for future success in the maintenance and improvement of our local towns and villages, as Council’s new service delivery arrangements </w:t>
      </w:r>
      <w:r w:rsidR="000C795E">
        <w:t>we</w:t>
      </w:r>
      <w:r>
        <w:t xml:space="preserve">re bedded in and </w:t>
      </w:r>
      <w:r w:rsidR="000C795E">
        <w:t xml:space="preserve">it </w:t>
      </w:r>
      <w:r>
        <w:t>develop</w:t>
      </w:r>
      <w:r w:rsidR="000C795E">
        <w:t>ed</w:t>
      </w:r>
      <w:r>
        <w:t xml:space="preserve"> more effective working arrangements with various sectors of the local community to achieve positive environmental outcomes.</w:t>
      </w:r>
    </w:p>
    <w:p w14:paraId="41776477" w14:textId="77777777" w:rsidR="000C795E" w:rsidRDefault="000C795E" w:rsidP="00831F5B"/>
    <w:p w14:paraId="363BCB05" w14:textId="77777777" w:rsidR="002D5ECE" w:rsidRDefault="000C795E" w:rsidP="00831F5B">
      <w:r>
        <w:t xml:space="preserve">RECOMMENDED </w:t>
      </w:r>
      <w:bookmarkStart w:id="13" w:name="_Hlk213139604"/>
      <w:r>
        <w:t>that the Council notes the report</w:t>
      </w:r>
      <w:bookmarkEnd w:id="13"/>
      <w:r>
        <w:t xml:space="preserve">.  </w:t>
      </w:r>
    </w:p>
    <w:p w14:paraId="1EA1849E" w14:textId="77777777" w:rsidR="002D5ECE" w:rsidRDefault="002D5ECE" w:rsidP="00831F5B"/>
    <w:p w14:paraId="0A45D52B" w14:textId="77777777" w:rsidR="002D5ECE" w:rsidRDefault="002D5ECE" w:rsidP="00831F5B">
      <w:r>
        <w:t xml:space="preserve">Proposed by Councillor Irwin, seconded by Councillor Boyle, that the recommendation be adopted.   </w:t>
      </w:r>
    </w:p>
    <w:p w14:paraId="5569BE4B" w14:textId="77777777" w:rsidR="002D5ECE" w:rsidRDefault="002D5ECE" w:rsidP="00831F5B"/>
    <w:p w14:paraId="00A8ADA2" w14:textId="212B594B" w:rsidR="00D97377" w:rsidRDefault="00D97377" w:rsidP="00D97377">
      <w:r>
        <w:t>Councillor Irwin thanked all involved and expressed her delight at reading about Groomsport and Donaghadee receiving further awards.  She stated she was proud to represent the area and its residents, who had contributed significantly to th</w:t>
      </w:r>
      <w:r w:rsidR="003C3FEA">
        <w:t>o</w:t>
      </w:r>
      <w:r>
        <w:t>se achievements.</w:t>
      </w:r>
    </w:p>
    <w:p w14:paraId="24799866" w14:textId="77777777" w:rsidR="00D97377" w:rsidRDefault="00D97377" w:rsidP="00D97377"/>
    <w:p w14:paraId="6219C96F" w14:textId="20D2CE76" w:rsidR="00D97377" w:rsidRDefault="00D97377" w:rsidP="00D97377">
      <w:r>
        <w:t>Councillor Boyle, although not directly representing the area, welcomed the positive report. He enquired about the maintenance of the floral displays in Groomsport and the Head of Parks and Cemeteries responded that several groups were involved, some supported by the Council and others made up of volunteers.</w:t>
      </w:r>
    </w:p>
    <w:p w14:paraId="1320C46F" w14:textId="77777777" w:rsidR="00D97377" w:rsidRDefault="00D97377" w:rsidP="00D97377"/>
    <w:p w14:paraId="1251A043" w14:textId="2ADD83AE" w:rsidR="00D97377" w:rsidRDefault="00D97377" w:rsidP="00D97377">
      <w:r>
        <w:t xml:space="preserve">Councillor Cathcart extended his thanks to the volunteers for their considerable efforts in Groomsport and Donaghadee, noting that some had been out watering plants as early as 6am during the summer.  He remarked that the awards were well deserved and highlighted the success in Britain in Bloom too.  He noted that Bangor had been runner-up in the Best City category and Holywood had also received recognition and he hoped the Council would mark those achievements with appropriate signage to reflect civic pride.  The Head of Parks and Cemeteries confirmed that signage was typically placed </w:t>
      </w:r>
      <w:r w:rsidR="00247700">
        <w:t xml:space="preserve">in local areas following awards </w:t>
      </w:r>
      <w:r>
        <w:t xml:space="preserve">and </w:t>
      </w:r>
      <w:r w:rsidR="00247700">
        <w:t xml:space="preserve">that </w:t>
      </w:r>
      <w:r>
        <w:t>would be arranged.</w:t>
      </w:r>
    </w:p>
    <w:p w14:paraId="08349839" w14:textId="77777777" w:rsidR="00247700" w:rsidRDefault="00247700" w:rsidP="00D97377"/>
    <w:p w14:paraId="607DEFB9" w14:textId="3FC86A34" w:rsidR="00D97377" w:rsidRDefault="00D97377" w:rsidP="00D97377">
      <w:r>
        <w:t xml:space="preserve">Councillor Blaney expressed enthusiasm about Bangor’s runner-up status, noting that as a newly designated city, this was an excellent achievement and </w:t>
      </w:r>
      <w:r w:rsidR="00247700">
        <w:t xml:space="preserve">was </w:t>
      </w:r>
      <w:r>
        <w:t>promising for the future.</w:t>
      </w:r>
    </w:p>
    <w:p w14:paraId="24E80B3A" w14:textId="77777777" w:rsidR="00247700" w:rsidRDefault="00247700" w:rsidP="00D97377"/>
    <w:p w14:paraId="5A626DB0" w14:textId="307AAF90" w:rsidR="00D97377" w:rsidRDefault="00D97377" w:rsidP="00D97377">
      <w:r>
        <w:t xml:space="preserve">Alderman Armstrong-Cotter shared her pride in being associated with the hardworking team, acknowledging Ards as a finalist in the Large Town category. </w:t>
      </w:r>
      <w:r w:rsidR="00247700">
        <w:t xml:space="preserve"> </w:t>
      </w:r>
      <w:r>
        <w:t>She also praised Bangor’s achievement and stated that once building works were completed</w:t>
      </w:r>
      <w:r w:rsidR="00247700">
        <w:t xml:space="preserve"> there</w:t>
      </w:r>
      <w:r>
        <w:t>, the city would be well deserving of recognition.</w:t>
      </w:r>
    </w:p>
    <w:p w14:paraId="459A7BEB" w14:textId="77777777" w:rsidR="00247700" w:rsidRDefault="00247700" w:rsidP="00D97377"/>
    <w:p w14:paraId="0D16DED8" w14:textId="4549458C" w:rsidR="00D97377" w:rsidRDefault="00D97377" w:rsidP="00D97377">
      <w:r>
        <w:t>Alderman Adair acknowledged the significance of the N</w:t>
      </w:r>
      <w:r w:rsidR="00247700">
        <w:t xml:space="preserve">orthern </w:t>
      </w:r>
      <w:r>
        <w:t>I</w:t>
      </w:r>
      <w:r w:rsidR="00247700">
        <w:t>reland</w:t>
      </w:r>
      <w:r>
        <w:t xml:space="preserve"> Amenity Awards, noting their competitive nature and congratulated all </w:t>
      </w:r>
      <w:r w:rsidR="00247700">
        <w:t xml:space="preserve">those </w:t>
      </w:r>
      <w:r>
        <w:t>involved. He emphasised the value of such awards in showcasing Northern Ireland.</w:t>
      </w:r>
    </w:p>
    <w:p w14:paraId="76A0E757" w14:textId="77777777" w:rsidR="00247700" w:rsidRDefault="00247700" w:rsidP="00D97377"/>
    <w:p w14:paraId="0D4E4223" w14:textId="77777777" w:rsidR="00D97377" w:rsidRDefault="00D97377" w:rsidP="00D97377">
      <w:r>
        <w:t>In conclusion, the Chair gave a special mention to Holywood for its achievement.</w:t>
      </w:r>
    </w:p>
    <w:p w14:paraId="6BF13DE1" w14:textId="77777777" w:rsidR="000C795E" w:rsidRDefault="000C795E" w:rsidP="00831F5B"/>
    <w:p w14:paraId="7CE65BD7" w14:textId="6936848C" w:rsidR="004B571C" w:rsidRDefault="0011293A" w:rsidP="004B571C">
      <w:pPr>
        <w:rPr>
          <w:b/>
          <w:bCs/>
        </w:rPr>
      </w:pPr>
      <w:r w:rsidRPr="0041231C">
        <w:rPr>
          <w:b/>
          <w:bCs/>
        </w:rPr>
        <w:t xml:space="preserve">AGREED TO RECOMMEND, on the proposal of </w:t>
      </w:r>
      <w:r w:rsidR="002D5ECE">
        <w:rPr>
          <w:b/>
          <w:bCs/>
        </w:rPr>
        <w:t>Councillor Irwin</w:t>
      </w:r>
      <w:r w:rsidRPr="0041231C">
        <w:rPr>
          <w:b/>
          <w:bCs/>
        </w:rPr>
        <w:t>, seconded by</w:t>
      </w:r>
      <w:r w:rsidR="002D5ECE">
        <w:rPr>
          <w:b/>
          <w:bCs/>
        </w:rPr>
        <w:t xml:space="preserve"> Councillor Boyle</w:t>
      </w:r>
      <w:r w:rsidRPr="0041231C">
        <w:rPr>
          <w:b/>
          <w:bCs/>
        </w:rPr>
        <w:t xml:space="preserve">, that </w:t>
      </w:r>
      <w:r>
        <w:rPr>
          <w:b/>
          <w:bCs/>
        </w:rPr>
        <w:t>the recommendation be adopted.</w:t>
      </w:r>
      <w:bookmarkEnd w:id="12"/>
    </w:p>
    <w:p w14:paraId="7A378B04" w14:textId="6AFA13B5" w:rsidR="0011293A" w:rsidRDefault="00B61189" w:rsidP="0011293A">
      <w:pPr>
        <w:pStyle w:val="Heading1"/>
        <w:ind w:left="720" w:hanging="720"/>
        <w:rPr>
          <w:rFonts w:ascii="Arial Bold" w:eastAsia="Calibri" w:hAnsi="Arial Bold" w:cs="Arial"/>
          <w:caps/>
          <w:color w:val="auto"/>
          <w:szCs w:val="28"/>
        </w:rPr>
      </w:pPr>
      <w:bookmarkStart w:id="14" w:name="_Hlk184740211"/>
      <w:r w:rsidRPr="004A4A87">
        <w:rPr>
          <w:rFonts w:cs="Arial"/>
          <w:color w:val="auto"/>
          <w:szCs w:val="28"/>
          <w:u w:val="none"/>
        </w:rPr>
        <w:t>8</w:t>
      </w:r>
      <w:r w:rsidR="0011293A" w:rsidRPr="004A4A87">
        <w:rPr>
          <w:rFonts w:cs="Arial"/>
          <w:color w:val="auto"/>
          <w:szCs w:val="28"/>
          <w:u w:val="none"/>
        </w:rPr>
        <w:t>.</w:t>
      </w:r>
      <w:r w:rsidR="0011293A" w:rsidRPr="0056063D">
        <w:rPr>
          <w:u w:val="none"/>
        </w:rPr>
        <w:tab/>
      </w:r>
      <w:r w:rsidRPr="00B61189">
        <w:rPr>
          <w:rFonts w:ascii="Arial Bold" w:eastAsia="Calibri" w:hAnsi="Arial Bold" w:cs="Arial"/>
          <w:caps/>
          <w:color w:val="auto"/>
          <w:szCs w:val="28"/>
        </w:rPr>
        <w:t>o</w:t>
      </w:r>
      <w:r w:rsidR="004A4A87">
        <w:rPr>
          <w:rFonts w:ascii="Arial Bold" w:eastAsia="Calibri" w:hAnsi="Arial Bold" w:cs="Arial"/>
          <w:caps/>
          <w:color w:val="auto"/>
          <w:szCs w:val="28"/>
        </w:rPr>
        <w:t xml:space="preserve">FF-STREET PARKING ACTIVITY REPORT – JANUARY – SEPTEMBER 2025 </w:t>
      </w:r>
    </w:p>
    <w:p w14:paraId="22598B6F" w14:textId="77777777" w:rsidR="004A4A87" w:rsidRDefault="004A4A87" w:rsidP="0011293A">
      <w:pPr>
        <w:contextualSpacing/>
        <w:rPr>
          <w:rFonts w:cs="Arial"/>
          <w:szCs w:val="24"/>
        </w:rPr>
      </w:pPr>
    </w:p>
    <w:p w14:paraId="3AB24668" w14:textId="5B3D7983" w:rsidR="00831F5B" w:rsidRDefault="0011293A" w:rsidP="00831F5B">
      <w:pPr>
        <w:rPr>
          <w:rFonts w:cs="Arial"/>
          <w:bCs/>
          <w:szCs w:val="24"/>
        </w:rPr>
      </w:pPr>
      <w:r w:rsidRPr="004A64D9">
        <w:t xml:space="preserve">PREVIOUSLY CIRCULATED:- </w:t>
      </w:r>
      <w:r w:rsidR="00EC5488" w:rsidRPr="00EC5488">
        <w:t xml:space="preserve">Report from the </w:t>
      </w:r>
      <w:r w:rsidR="007541F1">
        <w:t>Director of Environmental Services</w:t>
      </w:r>
      <w:r w:rsidR="00EC5488" w:rsidRPr="00EC5488">
        <w:t xml:space="preserve"> </w:t>
      </w:r>
      <w:r w:rsidR="000C795E">
        <w:t xml:space="preserve">detailing that </w:t>
      </w:r>
      <w:r w:rsidR="00831F5B">
        <w:rPr>
          <w:rFonts w:cs="Arial"/>
          <w:bCs/>
          <w:szCs w:val="24"/>
        </w:rPr>
        <w:t>Members w</w:t>
      </w:r>
      <w:r w:rsidR="000C795E">
        <w:rPr>
          <w:rFonts w:cs="Arial"/>
          <w:bCs/>
          <w:szCs w:val="24"/>
        </w:rPr>
        <w:t xml:space="preserve">ould </w:t>
      </w:r>
      <w:r w:rsidR="00831F5B">
        <w:rPr>
          <w:rFonts w:cs="Arial"/>
          <w:bCs/>
          <w:szCs w:val="24"/>
        </w:rPr>
        <w:t xml:space="preserve">be aware that </w:t>
      </w:r>
      <w:r w:rsidR="000C795E">
        <w:rPr>
          <w:rFonts w:cs="Arial"/>
          <w:bCs/>
          <w:szCs w:val="24"/>
        </w:rPr>
        <w:t xml:space="preserve">the </w:t>
      </w:r>
      <w:r w:rsidR="00831F5B">
        <w:rPr>
          <w:rFonts w:cs="Arial"/>
          <w:bCs/>
          <w:szCs w:val="24"/>
        </w:rPr>
        <w:t>C</w:t>
      </w:r>
      <w:r w:rsidR="00831F5B" w:rsidRPr="00E05682">
        <w:rPr>
          <w:rFonts w:cs="Arial"/>
          <w:bCs/>
          <w:szCs w:val="24"/>
        </w:rPr>
        <w:t>ouncil</w:t>
      </w:r>
      <w:r w:rsidR="00831F5B">
        <w:rPr>
          <w:rFonts w:cs="Arial"/>
          <w:bCs/>
          <w:szCs w:val="24"/>
        </w:rPr>
        <w:t xml:space="preserve"> ha</w:t>
      </w:r>
      <w:r w:rsidR="000C795E">
        <w:rPr>
          <w:rFonts w:cs="Arial"/>
          <w:bCs/>
          <w:szCs w:val="24"/>
        </w:rPr>
        <w:t>d</w:t>
      </w:r>
      <w:r w:rsidR="00831F5B">
        <w:rPr>
          <w:rFonts w:cs="Arial"/>
          <w:bCs/>
          <w:szCs w:val="24"/>
        </w:rPr>
        <w:t xml:space="preserve"> a vast car park estate,</w:t>
      </w:r>
      <w:r w:rsidR="00831F5B" w:rsidRPr="00E05682">
        <w:rPr>
          <w:rFonts w:cs="Arial"/>
          <w:bCs/>
          <w:szCs w:val="24"/>
        </w:rPr>
        <w:t xml:space="preserve"> currently operat</w:t>
      </w:r>
      <w:r w:rsidR="00831F5B">
        <w:rPr>
          <w:rFonts w:cs="Arial"/>
          <w:bCs/>
          <w:szCs w:val="24"/>
        </w:rPr>
        <w:t>ing</w:t>
      </w:r>
      <w:r w:rsidR="00831F5B" w:rsidRPr="00E05682">
        <w:rPr>
          <w:rFonts w:cs="Arial"/>
          <w:bCs/>
          <w:szCs w:val="24"/>
        </w:rPr>
        <w:t xml:space="preserve"> 2</w:t>
      </w:r>
      <w:r w:rsidR="00831F5B">
        <w:rPr>
          <w:rFonts w:cs="Arial"/>
          <w:bCs/>
          <w:szCs w:val="24"/>
        </w:rPr>
        <w:t>2</w:t>
      </w:r>
      <w:r w:rsidR="00831F5B" w:rsidRPr="00E05682">
        <w:rPr>
          <w:rFonts w:cs="Arial"/>
          <w:bCs/>
          <w:szCs w:val="24"/>
        </w:rPr>
        <w:t xml:space="preserve"> pay and display car parks in Bangor, Holywood and Newtownards</w:t>
      </w:r>
      <w:r w:rsidR="00831F5B">
        <w:rPr>
          <w:rFonts w:cs="Arial"/>
          <w:bCs/>
          <w:szCs w:val="24"/>
        </w:rPr>
        <w:t>, and managing a further 27 car parks with the Ards and North Down Off-Street Parking (Public Car Park) Order 2024.</w:t>
      </w:r>
    </w:p>
    <w:p w14:paraId="6443C44B" w14:textId="77777777" w:rsidR="00831F5B" w:rsidRDefault="00831F5B" w:rsidP="00831F5B">
      <w:pPr>
        <w:rPr>
          <w:rFonts w:cs="Arial"/>
          <w:bCs/>
          <w:szCs w:val="24"/>
        </w:rPr>
      </w:pPr>
    </w:p>
    <w:p w14:paraId="16CE5A26" w14:textId="16829A24" w:rsidR="00831F5B" w:rsidRDefault="00831F5B" w:rsidP="00831F5B">
      <w:pPr>
        <w:rPr>
          <w:rFonts w:cs="Arial"/>
          <w:bCs/>
          <w:szCs w:val="24"/>
        </w:rPr>
      </w:pPr>
      <w:r>
        <w:rPr>
          <w:rFonts w:cs="Arial"/>
          <w:bCs/>
          <w:szCs w:val="24"/>
        </w:rPr>
        <w:t>Th</w:t>
      </w:r>
      <w:r w:rsidR="000C795E">
        <w:rPr>
          <w:rFonts w:cs="Arial"/>
          <w:bCs/>
          <w:szCs w:val="24"/>
        </w:rPr>
        <w:t>e</w:t>
      </w:r>
      <w:r>
        <w:rPr>
          <w:rFonts w:cs="Arial"/>
          <w:bCs/>
          <w:szCs w:val="24"/>
        </w:rPr>
        <w:t xml:space="preserve"> report aim</w:t>
      </w:r>
      <w:r w:rsidR="000C795E">
        <w:rPr>
          <w:rFonts w:cs="Arial"/>
          <w:bCs/>
          <w:szCs w:val="24"/>
        </w:rPr>
        <w:t>ed</w:t>
      </w:r>
      <w:r>
        <w:rPr>
          <w:rFonts w:cs="Arial"/>
          <w:bCs/>
          <w:szCs w:val="24"/>
        </w:rPr>
        <w:t xml:space="preserve"> to update </w:t>
      </w:r>
      <w:r w:rsidR="000C795E">
        <w:rPr>
          <w:rFonts w:cs="Arial"/>
          <w:bCs/>
          <w:szCs w:val="24"/>
        </w:rPr>
        <w:t>M</w:t>
      </w:r>
      <w:r>
        <w:rPr>
          <w:rFonts w:cs="Arial"/>
          <w:bCs/>
          <w:szCs w:val="24"/>
        </w:rPr>
        <w:t xml:space="preserve">embers on income and PCNs generated at each of the car parks in the period January 2025 to September 2025. </w:t>
      </w:r>
      <w:r w:rsidR="00F03DC1">
        <w:rPr>
          <w:rFonts w:cs="Arial"/>
          <w:bCs/>
          <w:szCs w:val="24"/>
        </w:rPr>
        <w:t xml:space="preserve"> </w:t>
      </w:r>
      <w:r>
        <w:rPr>
          <w:rFonts w:cs="Arial"/>
          <w:bCs/>
          <w:szCs w:val="24"/>
        </w:rPr>
        <w:t>Expenditure for the current financial year ha</w:t>
      </w:r>
      <w:r w:rsidR="00F03DC1">
        <w:rPr>
          <w:rFonts w:cs="Arial"/>
          <w:bCs/>
          <w:szCs w:val="24"/>
        </w:rPr>
        <w:t>d</w:t>
      </w:r>
      <w:r>
        <w:rPr>
          <w:rFonts w:cs="Arial"/>
          <w:bCs/>
          <w:szCs w:val="24"/>
        </w:rPr>
        <w:t xml:space="preserve"> also been added to this report. </w:t>
      </w:r>
    </w:p>
    <w:p w14:paraId="056522AC" w14:textId="77777777" w:rsidR="00831F5B" w:rsidRDefault="00831F5B" w:rsidP="00831F5B">
      <w:pPr>
        <w:rPr>
          <w:rFonts w:cs="Arial"/>
          <w:bCs/>
          <w:szCs w:val="24"/>
        </w:rPr>
      </w:pPr>
    </w:p>
    <w:p w14:paraId="13EFE32C" w14:textId="77777777" w:rsidR="00831F5B" w:rsidRDefault="00831F5B" w:rsidP="00831F5B">
      <w:pPr>
        <w:rPr>
          <w:rFonts w:cs="Arial"/>
          <w:b/>
          <w:szCs w:val="24"/>
        </w:rPr>
      </w:pPr>
      <w:r>
        <w:rPr>
          <w:rFonts w:cs="Arial"/>
          <w:b/>
          <w:szCs w:val="24"/>
        </w:rPr>
        <w:t>Table 1: Income from Ticket Sales</w:t>
      </w:r>
    </w:p>
    <w:tbl>
      <w:tblPr>
        <w:tblStyle w:val="TableGrid"/>
        <w:tblW w:w="0" w:type="auto"/>
        <w:tblLook w:val="04A0" w:firstRow="1" w:lastRow="0" w:firstColumn="1" w:lastColumn="0" w:noHBand="0" w:noVBand="1"/>
      </w:tblPr>
      <w:tblGrid>
        <w:gridCol w:w="3017"/>
        <w:gridCol w:w="3026"/>
        <w:gridCol w:w="2973"/>
      </w:tblGrid>
      <w:tr w:rsidR="00831F5B" w14:paraId="6259C5B3" w14:textId="77777777" w:rsidTr="000703ED">
        <w:trPr>
          <w:trHeight w:val="473"/>
        </w:trPr>
        <w:tc>
          <w:tcPr>
            <w:tcW w:w="3017" w:type="dxa"/>
          </w:tcPr>
          <w:p w14:paraId="74EADBC8" w14:textId="77777777" w:rsidR="00831F5B" w:rsidRDefault="00831F5B" w:rsidP="000703ED">
            <w:pPr>
              <w:rPr>
                <w:rFonts w:cs="Arial"/>
                <w:b/>
              </w:rPr>
            </w:pPr>
          </w:p>
        </w:tc>
        <w:tc>
          <w:tcPr>
            <w:tcW w:w="3026" w:type="dxa"/>
          </w:tcPr>
          <w:p w14:paraId="70FE8ED3" w14:textId="77777777" w:rsidR="00831F5B" w:rsidRDefault="00831F5B" w:rsidP="000703ED">
            <w:pPr>
              <w:rPr>
                <w:rFonts w:cs="Arial"/>
                <w:b/>
              </w:rPr>
            </w:pPr>
            <w:r>
              <w:rPr>
                <w:rFonts w:cs="Arial"/>
                <w:b/>
              </w:rPr>
              <w:t>1 January 2025 - 31 March 2025</w:t>
            </w:r>
          </w:p>
        </w:tc>
        <w:tc>
          <w:tcPr>
            <w:tcW w:w="2973" w:type="dxa"/>
          </w:tcPr>
          <w:p w14:paraId="70BA2890" w14:textId="77777777" w:rsidR="00831F5B" w:rsidRDefault="00831F5B" w:rsidP="000703ED">
            <w:pPr>
              <w:rPr>
                <w:rFonts w:cs="Arial"/>
                <w:b/>
              </w:rPr>
            </w:pPr>
            <w:r>
              <w:rPr>
                <w:rFonts w:cs="Arial"/>
                <w:b/>
              </w:rPr>
              <w:t>Previous year</w:t>
            </w:r>
          </w:p>
          <w:p w14:paraId="30B31C84" w14:textId="77777777" w:rsidR="00831F5B" w:rsidRDefault="00831F5B" w:rsidP="000703ED">
            <w:pPr>
              <w:rPr>
                <w:rFonts w:cs="Arial"/>
                <w:b/>
              </w:rPr>
            </w:pPr>
            <w:r>
              <w:rPr>
                <w:rFonts w:cs="Arial"/>
                <w:b/>
              </w:rPr>
              <w:t>1 January 2024 - 31 March 2024</w:t>
            </w:r>
          </w:p>
        </w:tc>
      </w:tr>
      <w:tr w:rsidR="00831F5B" w14:paraId="68772293" w14:textId="77777777" w:rsidTr="000703ED">
        <w:trPr>
          <w:trHeight w:val="563"/>
        </w:trPr>
        <w:tc>
          <w:tcPr>
            <w:tcW w:w="3017" w:type="dxa"/>
          </w:tcPr>
          <w:p w14:paraId="29024463" w14:textId="77777777" w:rsidR="00831F5B" w:rsidRDefault="00831F5B" w:rsidP="000703ED">
            <w:pPr>
              <w:rPr>
                <w:rFonts w:cs="Arial"/>
                <w:b/>
              </w:rPr>
            </w:pPr>
            <w:r>
              <w:rPr>
                <w:rFonts w:cs="Arial"/>
                <w:b/>
              </w:rPr>
              <w:t>Income from ticket sales</w:t>
            </w:r>
          </w:p>
        </w:tc>
        <w:tc>
          <w:tcPr>
            <w:tcW w:w="3026" w:type="dxa"/>
          </w:tcPr>
          <w:p w14:paraId="57065411" w14:textId="77777777" w:rsidR="00831F5B" w:rsidRPr="00437BE7" w:rsidRDefault="00831F5B" w:rsidP="000703ED">
            <w:pPr>
              <w:jc w:val="center"/>
              <w:rPr>
                <w:rFonts w:cs="Arial"/>
                <w:b/>
                <w:bCs/>
              </w:rPr>
            </w:pPr>
            <w:r w:rsidRPr="00437BE7">
              <w:rPr>
                <w:rFonts w:cs="Arial"/>
                <w:b/>
                <w:bCs/>
              </w:rPr>
              <w:t>£202</w:t>
            </w:r>
            <w:r>
              <w:rPr>
                <w:rFonts w:cs="Arial"/>
                <w:b/>
                <w:bCs/>
              </w:rPr>
              <w:t>,</w:t>
            </w:r>
            <w:r w:rsidRPr="00437BE7">
              <w:rPr>
                <w:rFonts w:cs="Arial"/>
                <w:b/>
                <w:bCs/>
              </w:rPr>
              <w:t>554.49</w:t>
            </w:r>
          </w:p>
        </w:tc>
        <w:tc>
          <w:tcPr>
            <w:tcW w:w="2973" w:type="dxa"/>
          </w:tcPr>
          <w:p w14:paraId="28D402AB" w14:textId="77777777" w:rsidR="00831F5B" w:rsidRPr="00437BE7" w:rsidRDefault="00831F5B" w:rsidP="000703ED">
            <w:pPr>
              <w:jc w:val="center"/>
              <w:rPr>
                <w:rFonts w:cs="Arial"/>
                <w:b/>
                <w:bCs/>
              </w:rPr>
            </w:pPr>
            <w:r w:rsidRPr="00437BE7">
              <w:rPr>
                <w:rFonts w:cs="Arial"/>
                <w:b/>
                <w:bCs/>
              </w:rPr>
              <w:t>£249.207.55</w:t>
            </w:r>
          </w:p>
        </w:tc>
      </w:tr>
    </w:tbl>
    <w:p w14:paraId="3D76540B" w14:textId="77777777" w:rsidR="00831F5B" w:rsidRDefault="00831F5B" w:rsidP="00831F5B">
      <w:pPr>
        <w:rPr>
          <w:rFonts w:cs="Arial"/>
          <w:b/>
          <w:szCs w:val="24"/>
        </w:rPr>
      </w:pPr>
    </w:p>
    <w:tbl>
      <w:tblPr>
        <w:tblStyle w:val="TableGrid"/>
        <w:tblW w:w="0" w:type="auto"/>
        <w:tblLook w:val="04A0" w:firstRow="1" w:lastRow="0" w:firstColumn="1" w:lastColumn="0" w:noHBand="0" w:noVBand="1"/>
      </w:tblPr>
      <w:tblGrid>
        <w:gridCol w:w="3017"/>
        <w:gridCol w:w="3026"/>
        <w:gridCol w:w="2973"/>
      </w:tblGrid>
      <w:tr w:rsidR="00831F5B" w14:paraId="35AED770" w14:textId="77777777" w:rsidTr="000703ED">
        <w:trPr>
          <w:trHeight w:val="473"/>
        </w:trPr>
        <w:tc>
          <w:tcPr>
            <w:tcW w:w="3017" w:type="dxa"/>
          </w:tcPr>
          <w:p w14:paraId="7F830063" w14:textId="77777777" w:rsidR="00831F5B" w:rsidRDefault="00831F5B" w:rsidP="000703ED">
            <w:pPr>
              <w:rPr>
                <w:rFonts w:cs="Arial"/>
                <w:b/>
              </w:rPr>
            </w:pPr>
          </w:p>
        </w:tc>
        <w:tc>
          <w:tcPr>
            <w:tcW w:w="3026" w:type="dxa"/>
          </w:tcPr>
          <w:p w14:paraId="5FB2C05D" w14:textId="77777777" w:rsidR="00831F5B" w:rsidRDefault="00831F5B" w:rsidP="000703ED">
            <w:pPr>
              <w:rPr>
                <w:rFonts w:cs="Arial"/>
                <w:b/>
              </w:rPr>
            </w:pPr>
            <w:r>
              <w:rPr>
                <w:rFonts w:cs="Arial"/>
                <w:b/>
              </w:rPr>
              <w:t>1 April 2025 - 30 September 2025</w:t>
            </w:r>
          </w:p>
        </w:tc>
        <w:tc>
          <w:tcPr>
            <w:tcW w:w="2973" w:type="dxa"/>
          </w:tcPr>
          <w:p w14:paraId="678A86ED" w14:textId="77777777" w:rsidR="00831F5B" w:rsidRDefault="00831F5B" w:rsidP="000703ED">
            <w:pPr>
              <w:rPr>
                <w:rFonts w:cs="Arial"/>
                <w:b/>
              </w:rPr>
            </w:pPr>
            <w:r>
              <w:rPr>
                <w:rFonts w:cs="Arial"/>
                <w:b/>
              </w:rPr>
              <w:t>Previous year</w:t>
            </w:r>
          </w:p>
          <w:p w14:paraId="48671574" w14:textId="77777777" w:rsidR="00831F5B" w:rsidRDefault="00831F5B" w:rsidP="000703ED">
            <w:pPr>
              <w:rPr>
                <w:rFonts w:cs="Arial"/>
                <w:b/>
              </w:rPr>
            </w:pPr>
            <w:r>
              <w:rPr>
                <w:rFonts w:cs="Arial"/>
                <w:b/>
              </w:rPr>
              <w:t>1 April 2024 – 30 September 2024</w:t>
            </w:r>
          </w:p>
        </w:tc>
      </w:tr>
      <w:tr w:rsidR="00831F5B" w14:paraId="09617377" w14:textId="77777777" w:rsidTr="000703ED">
        <w:trPr>
          <w:trHeight w:val="563"/>
        </w:trPr>
        <w:tc>
          <w:tcPr>
            <w:tcW w:w="3017" w:type="dxa"/>
          </w:tcPr>
          <w:p w14:paraId="0F8BA46E" w14:textId="77777777" w:rsidR="00831F5B" w:rsidRDefault="00831F5B" w:rsidP="000703ED">
            <w:pPr>
              <w:rPr>
                <w:rFonts w:cs="Arial"/>
                <w:b/>
              </w:rPr>
            </w:pPr>
            <w:r>
              <w:rPr>
                <w:rFonts w:cs="Arial"/>
                <w:b/>
              </w:rPr>
              <w:t>Income from ticket sales</w:t>
            </w:r>
          </w:p>
        </w:tc>
        <w:tc>
          <w:tcPr>
            <w:tcW w:w="3026" w:type="dxa"/>
          </w:tcPr>
          <w:p w14:paraId="7B2FC109" w14:textId="77777777" w:rsidR="00831F5B" w:rsidRPr="00437BE7" w:rsidRDefault="00831F5B" w:rsidP="000703ED">
            <w:pPr>
              <w:jc w:val="center"/>
              <w:rPr>
                <w:rFonts w:cs="Arial"/>
                <w:b/>
                <w:bCs/>
              </w:rPr>
            </w:pPr>
            <w:r>
              <w:rPr>
                <w:rFonts w:cs="Arial"/>
                <w:b/>
                <w:bCs/>
              </w:rPr>
              <w:t>£372,848.17</w:t>
            </w:r>
          </w:p>
        </w:tc>
        <w:tc>
          <w:tcPr>
            <w:tcW w:w="2973" w:type="dxa"/>
          </w:tcPr>
          <w:p w14:paraId="720D757F" w14:textId="77777777" w:rsidR="00831F5B" w:rsidRPr="00437BE7" w:rsidRDefault="00831F5B" w:rsidP="000703ED">
            <w:pPr>
              <w:jc w:val="center"/>
              <w:rPr>
                <w:rFonts w:cs="Arial"/>
                <w:b/>
                <w:bCs/>
              </w:rPr>
            </w:pPr>
            <w:r>
              <w:rPr>
                <w:rFonts w:cs="Arial"/>
                <w:b/>
                <w:bCs/>
              </w:rPr>
              <w:t>£366,228.81</w:t>
            </w:r>
          </w:p>
        </w:tc>
      </w:tr>
    </w:tbl>
    <w:p w14:paraId="7A97461D" w14:textId="77777777" w:rsidR="00831F5B" w:rsidRDefault="00831F5B" w:rsidP="00831F5B">
      <w:pPr>
        <w:rPr>
          <w:rFonts w:cs="Arial"/>
          <w:b/>
          <w:szCs w:val="24"/>
        </w:rPr>
      </w:pPr>
    </w:p>
    <w:p w14:paraId="1869B4FB" w14:textId="77777777" w:rsidR="00831F5B" w:rsidRDefault="00831F5B" w:rsidP="00831F5B">
      <w:pPr>
        <w:rPr>
          <w:rFonts w:cs="Arial"/>
          <w:b/>
          <w:szCs w:val="24"/>
        </w:rPr>
      </w:pPr>
      <w:r>
        <w:rPr>
          <w:rFonts w:cs="Arial"/>
          <w:b/>
          <w:szCs w:val="24"/>
        </w:rPr>
        <w:t xml:space="preserve">Table 2: PCN’s Issued </w:t>
      </w:r>
    </w:p>
    <w:tbl>
      <w:tblPr>
        <w:tblStyle w:val="TableGrid"/>
        <w:tblW w:w="8926" w:type="dxa"/>
        <w:tblLook w:val="04A0" w:firstRow="1" w:lastRow="0" w:firstColumn="1" w:lastColumn="0" w:noHBand="0" w:noVBand="1"/>
      </w:tblPr>
      <w:tblGrid>
        <w:gridCol w:w="2972"/>
        <w:gridCol w:w="2977"/>
        <w:gridCol w:w="2977"/>
      </w:tblGrid>
      <w:tr w:rsidR="00831F5B" w14:paraId="3D4A5BD6" w14:textId="77777777" w:rsidTr="000703ED">
        <w:trPr>
          <w:trHeight w:val="287"/>
        </w:trPr>
        <w:tc>
          <w:tcPr>
            <w:tcW w:w="2972" w:type="dxa"/>
          </w:tcPr>
          <w:p w14:paraId="2A50D122" w14:textId="77777777" w:rsidR="00831F5B" w:rsidRDefault="00831F5B" w:rsidP="000703ED">
            <w:pPr>
              <w:rPr>
                <w:rFonts w:cs="Arial"/>
                <w:b/>
              </w:rPr>
            </w:pPr>
          </w:p>
        </w:tc>
        <w:tc>
          <w:tcPr>
            <w:tcW w:w="2977" w:type="dxa"/>
          </w:tcPr>
          <w:p w14:paraId="7973D7EB" w14:textId="77777777" w:rsidR="00831F5B" w:rsidRDefault="00831F5B" w:rsidP="000703ED">
            <w:pPr>
              <w:rPr>
                <w:rFonts w:cs="Arial"/>
                <w:b/>
              </w:rPr>
            </w:pPr>
            <w:r>
              <w:rPr>
                <w:rFonts w:cs="Arial"/>
                <w:b/>
              </w:rPr>
              <w:t>1 January 2025 - 31 March 2025</w:t>
            </w:r>
          </w:p>
        </w:tc>
        <w:tc>
          <w:tcPr>
            <w:tcW w:w="2977" w:type="dxa"/>
          </w:tcPr>
          <w:p w14:paraId="6C2F5904" w14:textId="77777777" w:rsidR="00831F5B" w:rsidRDefault="00831F5B" w:rsidP="000703ED">
            <w:pPr>
              <w:rPr>
                <w:rFonts w:cs="Arial"/>
                <w:b/>
              </w:rPr>
            </w:pPr>
            <w:r>
              <w:rPr>
                <w:rFonts w:cs="Arial"/>
                <w:b/>
              </w:rPr>
              <w:t>Previous year</w:t>
            </w:r>
          </w:p>
          <w:p w14:paraId="6F76D806" w14:textId="77777777" w:rsidR="00831F5B" w:rsidRDefault="00831F5B" w:rsidP="000703ED">
            <w:pPr>
              <w:rPr>
                <w:rFonts w:cs="Arial"/>
                <w:b/>
              </w:rPr>
            </w:pPr>
            <w:r>
              <w:rPr>
                <w:rFonts w:cs="Arial"/>
                <w:b/>
              </w:rPr>
              <w:t>1 January 2024 - 31 March 2024</w:t>
            </w:r>
          </w:p>
        </w:tc>
      </w:tr>
      <w:tr w:rsidR="00831F5B" w14:paraId="6534805C" w14:textId="77777777" w:rsidTr="000703ED">
        <w:trPr>
          <w:trHeight w:val="288"/>
        </w:trPr>
        <w:tc>
          <w:tcPr>
            <w:tcW w:w="2972" w:type="dxa"/>
            <w:vMerge w:val="restart"/>
          </w:tcPr>
          <w:p w14:paraId="68B1EBBE" w14:textId="77777777" w:rsidR="00831F5B" w:rsidRDefault="00831F5B" w:rsidP="000703ED">
            <w:pPr>
              <w:rPr>
                <w:rFonts w:cs="Arial"/>
                <w:b/>
              </w:rPr>
            </w:pPr>
            <w:r>
              <w:rPr>
                <w:rFonts w:cs="Arial"/>
                <w:b/>
              </w:rPr>
              <w:t>Total</w:t>
            </w:r>
          </w:p>
        </w:tc>
        <w:tc>
          <w:tcPr>
            <w:tcW w:w="2977" w:type="dxa"/>
          </w:tcPr>
          <w:p w14:paraId="0CADD169" w14:textId="77777777" w:rsidR="00831F5B" w:rsidRPr="00437BE7" w:rsidRDefault="00831F5B" w:rsidP="000703ED">
            <w:pPr>
              <w:jc w:val="center"/>
              <w:rPr>
                <w:rFonts w:cs="Arial"/>
                <w:b/>
              </w:rPr>
            </w:pPr>
            <w:r>
              <w:rPr>
                <w:rFonts w:cs="Arial"/>
                <w:b/>
              </w:rPr>
              <w:t>970</w:t>
            </w:r>
          </w:p>
        </w:tc>
        <w:tc>
          <w:tcPr>
            <w:tcW w:w="2977" w:type="dxa"/>
            <w:vMerge w:val="restart"/>
          </w:tcPr>
          <w:p w14:paraId="03476684" w14:textId="77777777" w:rsidR="00831F5B" w:rsidRPr="00437BE7" w:rsidRDefault="00831F5B" w:rsidP="000703ED">
            <w:pPr>
              <w:spacing w:after="160" w:line="259" w:lineRule="auto"/>
              <w:jc w:val="center"/>
              <w:rPr>
                <w:rFonts w:cs="Arial"/>
                <w:b/>
              </w:rPr>
            </w:pPr>
            <w:r w:rsidRPr="00437BE7">
              <w:rPr>
                <w:rFonts w:cs="Arial"/>
                <w:b/>
              </w:rPr>
              <w:t>1018</w:t>
            </w:r>
          </w:p>
        </w:tc>
      </w:tr>
      <w:tr w:rsidR="00831F5B" w14:paraId="34AEF44A" w14:textId="77777777" w:rsidTr="000703ED">
        <w:trPr>
          <w:trHeight w:val="288"/>
        </w:trPr>
        <w:tc>
          <w:tcPr>
            <w:tcW w:w="2972" w:type="dxa"/>
            <w:vMerge/>
          </w:tcPr>
          <w:p w14:paraId="2A2D4249" w14:textId="77777777" w:rsidR="00831F5B" w:rsidRDefault="00831F5B" w:rsidP="000703ED">
            <w:pPr>
              <w:rPr>
                <w:rFonts w:cs="Arial"/>
                <w:b/>
              </w:rPr>
            </w:pPr>
          </w:p>
        </w:tc>
        <w:tc>
          <w:tcPr>
            <w:tcW w:w="2977" w:type="dxa"/>
          </w:tcPr>
          <w:p w14:paraId="2554B47A" w14:textId="77777777" w:rsidR="00831F5B" w:rsidRPr="00437BE7" w:rsidRDefault="00831F5B" w:rsidP="000703ED">
            <w:pPr>
              <w:jc w:val="center"/>
              <w:rPr>
                <w:rFonts w:cs="Arial"/>
                <w:b/>
              </w:rPr>
            </w:pPr>
            <w:r w:rsidRPr="00437BE7">
              <w:rPr>
                <w:rFonts w:cs="Arial"/>
                <w:b/>
              </w:rPr>
              <w:t>1515</w:t>
            </w:r>
            <w:r w:rsidRPr="00437BE7">
              <w:rPr>
                <w:rFonts w:cs="Arial"/>
                <w:bCs/>
              </w:rPr>
              <w:t>*</w:t>
            </w:r>
          </w:p>
        </w:tc>
        <w:tc>
          <w:tcPr>
            <w:tcW w:w="2977" w:type="dxa"/>
            <w:vMerge/>
          </w:tcPr>
          <w:p w14:paraId="3D9C6A83" w14:textId="77777777" w:rsidR="00831F5B" w:rsidRPr="00437BE7" w:rsidRDefault="00831F5B" w:rsidP="000703ED">
            <w:pPr>
              <w:spacing w:after="160" w:line="259" w:lineRule="auto"/>
              <w:jc w:val="center"/>
              <w:rPr>
                <w:rFonts w:cs="Arial"/>
                <w:b/>
              </w:rPr>
            </w:pPr>
          </w:p>
        </w:tc>
      </w:tr>
    </w:tbl>
    <w:p w14:paraId="36DE8669" w14:textId="77777777" w:rsidR="00831F5B" w:rsidRDefault="00831F5B" w:rsidP="00831F5B">
      <w:pPr>
        <w:rPr>
          <w:rFonts w:cs="Arial"/>
          <w:szCs w:val="24"/>
        </w:rPr>
      </w:pPr>
    </w:p>
    <w:tbl>
      <w:tblPr>
        <w:tblStyle w:val="TableGrid"/>
        <w:tblW w:w="0" w:type="auto"/>
        <w:tblLook w:val="04A0" w:firstRow="1" w:lastRow="0" w:firstColumn="1" w:lastColumn="0" w:noHBand="0" w:noVBand="1"/>
      </w:tblPr>
      <w:tblGrid>
        <w:gridCol w:w="3017"/>
        <w:gridCol w:w="3026"/>
        <w:gridCol w:w="2973"/>
      </w:tblGrid>
      <w:tr w:rsidR="00831F5B" w14:paraId="29159525" w14:textId="77777777" w:rsidTr="000703ED">
        <w:trPr>
          <w:trHeight w:val="473"/>
        </w:trPr>
        <w:tc>
          <w:tcPr>
            <w:tcW w:w="3017" w:type="dxa"/>
          </w:tcPr>
          <w:p w14:paraId="11D74795" w14:textId="77777777" w:rsidR="00831F5B" w:rsidRDefault="00831F5B" w:rsidP="000703ED">
            <w:pPr>
              <w:rPr>
                <w:rFonts w:cs="Arial"/>
                <w:b/>
              </w:rPr>
            </w:pPr>
          </w:p>
        </w:tc>
        <w:tc>
          <w:tcPr>
            <w:tcW w:w="3026" w:type="dxa"/>
          </w:tcPr>
          <w:p w14:paraId="0AE1E604" w14:textId="77777777" w:rsidR="00831F5B" w:rsidRDefault="00831F5B" w:rsidP="000703ED">
            <w:pPr>
              <w:rPr>
                <w:rFonts w:cs="Arial"/>
                <w:b/>
              </w:rPr>
            </w:pPr>
            <w:r>
              <w:rPr>
                <w:rFonts w:cs="Arial"/>
                <w:b/>
              </w:rPr>
              <w:t>1 April 2025 - 30 September 2025</w:t>
            </w:r>
          </w:p>
        </w:tc>
        <w:tc>
          <w:tcPr>
            <w:tcW w:w="2973" w:type="dxa"/>
          </w:tcPr>
          <w:p w14:paraId="1741D47D" w14:textId="77777777" w:rsidR="00831F5B" w:rsidRDefault="00831F5B" w:rsidP="000703ED">
            <w:pPr>
              <w:rPr>
                <w:rFonts w:cs="Arial"/>
                <w:b/>
              </w:rPr>
            </w:pPr>
            <w:r>
              <w:rPr>
                <w:rFonts w:cs="Arial"/>
                <w:b/>
              </w:rPr>
              <w:t>Previous year</w:t>
            </w:r>
          </w:p>
          <w:p w14:paraId="53817941" w14:textId="77777777" w:rsidR="00831F5B" w:rsidRDefault="00831F5B" w:rsidP="000703ED">
            <w:pPr>
              <w:rPr>
                <w:rFonts w:cs="Arial"/>
                <w:b/>
              </w:rPr>
            </w:pPr>
            <w:r>
              <w:rPr>
                <w:rFonts w:cs="Arial"/>
                <w:b/>
              </w:rPr>
              <w:t>1 April 2024 – 30 September 2024</w:t>
            </w:r>
          </w:p>
        </w:tc>
      </w:tr>
      <w:tr w:rsidR="00831F5B" w:rsidRPr="00437BE7" w14:paraId="7FD03C33" w14:textId="77777777" w:rsidTr="000703ED">
        <w:trPr>
          <w:trHeight w:val="351"/>
        </w:trPr>
        <w:tc>
          <w:tcPr>
            <w:tcW w:w="3017" w:type="dxa"/>
            <w:vMerge w:val="restart"/>
          </w:tcPr>
          <w:p w14:paraId="3C0780D0" w14:textId="77777777" w:rsidR="00831F5B" w:rsidRDefault="00831F5B" w:rsidP="000703ED">
            <w:pPr>
              <w:rPr>
                <w:rFonts w:cs="Arial"/>
                <w:b/>
              </w:rPr>
            </w:pPr>
            <w:r>
              <w:rPr>
                <w:rFonts w:cs="Arial"/>
                <w:b/>
              </w:rPr>
              <w:t>Total</w:t>
            </w:r>
          </w:p>
        </w:tc>
        <w:tc>
          <w:tcPr>
            <w:tcW w:w="3026" w:type="dxa"/>
          </w:tcPr>
          <w:p w14:paraId="06E57346" w14:textId="77777777" w:rsidR="00831F5B" w:rsidRPr="00437BE7" w:rsidRDefault="00831F5B" w:rsidP="000703ED">
            <w:pPr>
              <w:jc w:val="center"/>
              <w:rPr>
                <w:rFonts w:cs="Arial"/>
                <w:b/>
                <w:bCs/>
              </w:rPr>
            </w:pPr>
            <w:r>
              <w:rPr>
                <w:rFonts w:cs="Arial"/>
                <w:b/>
                <w:bCs/>
              </w:rPr>
              <w:t>1754</w:t>
            </w:r>
          </w:p>
        </w:tc>
        <w:tc>
          <w:tcPr>
            <w:tcW w:w="2973" w:type="dxa"/>
            <w:vMerge w:val="restart"/>
          </w:tcPr>
          <w:p w14:paraId="2B83F163" w14:textId="77777777" w:rsidR="00831F5B" w:rsidRPr="00437BE7" w:rsidRDefault="00831F5B" w:rsidP="000703ED">
            <w:pPr>
              <w:jc w:val="center"/>
              <w:rPr>
                <w:rFonts w:cs="Arial"/>
                <w:b/>
                <w:bCs/>
              </w:rPr>
            </w:pPr>
            <w:r>
              <w:rPr>
                <w:rFonts w:cs="Arial"/>
                <w:b/>
                <w:bCs/>
              </w:rPr>
              <w:t>1653</w:t>
            </w:r>
          </w:p>
        </w:tc>
      </w:tr>
      <w:tr w:rsidR="00831F5B" w:rsidRPr="00437BE7" w14:paraId="3A15CD94" w14:textId="77777777" w:rsidTr="000703ED">
        <w:trPr>
          <w:trHeight w:val="350"/>
        </w:trPr>
        <w:tc>
          <w:tcPr>
            <w:tcW w:w="3017" w:type="dxa"/>
            <w:vMerge/>
          </w:tcPr>
          <w:p w14:paraId="72A27D8A" w14:textId="77777777" w:rsidR="00831F5B" w:rsidRDefault="00831F5B" w:rsidP="000703ED">
            <w:pPr>
              <w:rPr>
                <w:rFonts w:cs="Arial"/>
                <w:b/>
              </w:rPr>
            </w:pPr>
          </w:p>
        </w:tc>
        <w:tc>
          <w:tcPr>
            <w:tcW w:w="3026" w:type="dxa"/>
          </w:tcPr>
          <w:p w14:paraId="5EB711A4" w14:textId="77777777" w:rsidR="00831F5B" w:rsidRDefault="00831F5B" w:rsidP="000703ED">
            <w:pPr>
              <w:jc w:val="center"/>
              <w:rPr>
                <w:rFonts w:cs="Arial"/>
                <w:b/>
                <w:bCs/>
              </w:rPr>
            </w:pPr>
            <w:r>
              <w:rPr>
                <w:rFonts w:cs="Arial"/>
                <w:b/>
                <w:bCs/>
              </w:rPr>
              <w:t>2258**</w:t>
            </w:r>
          </w:p>
        </w:tc>
        <w:tc>
          <w:tcPr>
            <w:tcW w:w="2973" w:type="dxa"/>
            <w:vMerge/>
          </w:tcPr>
          <w:p w14:paraId="302C99D2" w14:textId="77777777" w:rsidR="00831F5B" w:rsidRDefault="00831F5B" w:rsidP="000703ED">
            <w:pPr>
              <w:jc w:val="center"/>
              <w:rPr>
                <w:rFonts w:cs="Arial"/>
                <w:b/>
                <w:bCs/>
              </w:rPr>
            </w:pPr>
          </w:p>
        </w:tc>
      </w:tr>
    </w:tbl>
    <w:p w14:paraId="717C7AC2" w14:textId="77777777" w:rsidR="00831F5B" w:rsidRDefault="00831F5B" w:rsidP="00831F5B">
      <w:pPr>
        <w:rPr>
          <w:rFonts w:cs="Arial"/>
          <w:szCs w:val="24"/>
        </w:rPr>
      </w:pPr>
    </w:p>
    <w:p w14:paraId="4F7E5611" w14:textId="562E15B4" w:rsidR="00831F5B" w:rsidRDefault="00831F5B" w:rsidP="00831F5B">
      <w:pPr>
        <w:pStyle w:val="Default"/>
        <w:rPr>
          <w:bCs/>
        </w:rPr>
      </w:pPr>
      <w:r>
        <w:rPr>
          <w:bCs/>
        </w:rPr>
        <w:t>*Enforcement to control misuse in three</w:t>
      </w:r>
      <w:r w:rsidRPr="00437BE7">
        <w:rPr>
          <w:bCs/>
        </w:rPr>
        <w:t xml:space="preserve"> additional carparks</w:t>
      </w:r>
      <w:r>
        <w:rPr>
          <w:bCs/>
        </w:rPr>
        <w:t xml:space="preserve"> (Aurora </w:t>
      </w:r>
      <w:r>
        <w:rPr>
          <w:sz w:val="23"/>
          <w:szCs w:val="23"/>
        </w:rPr>
        <w:t xml:space="preserve">Aquatic and Leisure Complex, </w:t>
      </w:r>
      <w:r>
        <w:rPr>
          <w:bCs/>
        </w:rPr>
        <w:t xml:space="preserve">Ards Blair Mayne Wellbeing and Leisure Complex and Londonderry </w:t>
      </w:r>
      <w:r>
        <w:rPr>
          <w:bCs/>
        </w:rPr>
        <w:lastRenderedPageBreak/>
        <w:t xml:space="preserve">Park Car Parks) included in Ards and North Down Off-Street Parking (Public Car Parks) Order 2024 occurred during this period and </w:t>
      </w:r>
      <w:r w:rsidR="00F03DC1">
        <w:rPr>
          <w:bCs/>
        </w:rPr>
        <w:t>wa</w:t>
      </w:r>
      <w:r>
        <w:rPr>
          <w:bCs/>
        </w:rPr>
        <w:t>s included in th</w:t>
      </w:r>
      <w:r w:rsidR="00536CBD">
        <w:rPr>
          <w:bCs/>
        </w:rPr>
        <w:t>at</w:t>
      </w:r>
      <w:r>
        <w:rPr>
          <w:bCs/>
        </w:rPr>
        <w:t xml:space="preserve"> figure</w:t>
      </w:r>
      <w:r w:rsidRPr="00437BE7">
        <w:rPr>
          <w:bCs/>
        </w:rPr>
        <w:t xml:space="preserve">. </w:t>
      </w:r>
    </w:p>
    <w:p w14:paraId="3CB8B21A" w14:textId="34E3DCD9" w:rsidR="00831F5B" w:rsidRPr="00437BE7" w:rsidRDefault="00831F5B" w:rsidP="00831F5B">
      <w:pPr>
        <w:rPr>
          <w:rFonts w:cs="Arial"/>
          <w:bCs/>
          <w:szCs w:val="24"/>
        </w:rPr>
      </w:pPr>
      <w:r>
        <w:rPr>
          <w:rFonts w:cs="Arial"/>
          <w:bCs/>
          <w:szCs w:val="24"/>
        </w:rPr>
        <w:t>**</w:t>
      </w:r>
      <w:r w:rsidRPr="00CA17DA">
        <w:rPr>
          <w:rFonts w:cs="Arial"/>
          <w:bCs/>
          <w:szCs w:val="24"/>
        </w:rPr>
        <w:t xml:space="preserve"> </w:t>
      </w:r>
      <w:r>
        <w:rPr>
          <w:rFonts w:cs="Arial"/>
          <w:bCs/>
          <w:szCs w:val="24"/>
        </w:rPr>
        <w:t>Enforcement to control misuse in a further car park (Eisenhower Pier Car Park)</w:t>
      </w:r>
      <w:r w:rsidRPr="00437BE7">
        <w:rPr>
          <w:rFonts w:cs="Arial"/>
          <w:bCs/>
          <w:szCs w:val="24"/>
        </w:rPr>
        <w:t xml:space="preserve"> </w:t>
      </w:r>
      <w:r>
        <w:rPr>
          <w:rFonts w:cs="Arial"/>
          <w:bCs/>
          <w:szCs w:val="24"/>
        </w:rPr>
        <w:t>included in Ards and North Down Off-Street Parking (Public Car Parks) Order 2024 occurred during th</w:t>
      </w:r>
      <w:r w:rsidR="00536CBD">
        <w:rPr>
          <w:rFonts w:cs="Arial"/>
          <w:bCs/>
          <w:szCs w:val="24"/>
        </w:rPr>
        <w:t>at</w:t>
      </w:r>
      <w:r>
        <w:rPr>
          <w:rFonts w:cs="Arial"/>
          <w:bCs/>
          <w:szCs w:val="24"/>
        </w:rPr>
        <w:t xml:space="preserve"> period and </w:t>
      </w:r>
      <w:r w:rsidR="00536CBD">
        <w:rPr>
          <w:rFonts w:cs="Arial"/>
          <w:bCs/>
          <w:szCs w:val="24"/>
        </w:rPr>
        <w:t>wa</w:t>
      </w:r>
      <w:r>
        <w:rPr>
          <w:rFonts w:cs="Arial"/>
          <w:bCs/>
          <w:szCs w:val="24"/>
        </w:rPr>
        <w:t>s included in th</w:t>
      </w:r>
      <w:r w:rsidR="00536CBD">
        <w:rPr>
          <w:rFonts w:cs="Arial"/>
          <w:bCs/>
          <w:szCs w:val="24"/>
        </w:rPr>
        <w:t>at</w:t>
      </w:r>
      <w:r>
        <w:rPr>
          <w:rFonts w:cs="Arial"/>
          <w:bCs/>
          <w:szCs w:val="24"/>
        </w:rPr>
        <w:t xml:space="preserve"> figure in August – September. </w:t>
      </w:r>
    </w:p>
    <w:p w14:paraId="149566D1" w14:textId="77777777" w:rsidR="00831F5B" w:rsidRDefault="00831F5B" w:rsidP="00831F5B"/>
    <w:p w14:paraId="42960B76" w14:textId="16CA9318" w:rsidR="00831F5B" w:rsidRDefault="00831F5B" w:rsidP="00831F5B">
      <w:r>
        <w:t>Officers continue</w:t>
      </w:r>
      <w:r w:rsidR="00536CBD">
        <w:t>d</w:t>
      </w:r>
      <w:r>
        <w:t xml:space="preserve"> to monitor compliance with </w:t>
      </w:r>
      <w:r>
        <w:rPr>
          <w:rFonts w:cs="Arial"/>
          <w:bCs/>
          <w:szCs w:val="24"/>
        </w:rPr>
        <w:t xml:space="preserve">Ards and North Down Off-Street Parking (Public Car Parks) Order 2024 and work with </w:t>
      </w:r>
      <w:r w:rsidR="00536CBD">
        <w:rPr>
          <w:rFonts w:cs="Arial"/>
          <w:bCs/>
          <w:szCs w:val="24"/>
        </w:rPr>
        <w:t xml:space="preserve">the Council’s </w:t>
      </w:r>
      <w:r>
        <w:rPr>
          <w:rFonts w:cs="Arial"/>
          <w:bCs/>
          <w:szCs w:val="24"/>
        </w:rPr>
        <w:t xml:space="preserve">enforcement partner to ensure compliance across our car park estate. </w:t>
      </w:r>
      <w:r>
        <w:t xml:space="preserve">It </w:t>
      </w:r>
      <w:r w:rsidR="00536CBD">
        <w:t>wa</w:t>
      </w:r>
      <w:r>
        <w:t>s anticipated that enforcement w</w:t>
      </w:r>
      <w:r w:rsidR="00536CBD">
        <w:t xml:space="preserve">ould </w:t>
      </w:r>
      <w:r>
        <w:t>commence at Spafield, Holywood within th</w:t>
      </w:r>
      <w:r w:rsidR="00536CBD">
        <w:t>e</w:t>
      </w:r>
      <w:r>
        <w:t xml:space="preserve"> financial year. </w:t>
      </w:r>
    </w:p>
    <w:p w14:paraId="114275CD" w14:textId="77777777" w:rsidR="00831F5B" w:rsidRDefault="00831F5B" w:rsidP="00831F5B">
      <w:pPr>
        <w:rPr>
          <w:b/>
          <w:bCs/>
        </w:rPr>
      </w:pPr>
    </w:p>
    <w:p w14:paraId="3DADFB56" w14:textId="77777777" w:rsidR="00831F5B" w:rsidRPr="002C76B0" w:rsidRDefault="00831F5B" w:rsidP="00831F5B">
      <w:pPr>
        <w:rPr>
          <w:b/>
          <w:bCs/>
        </w:rPr>
      </w:pPr>
      <w:r w:rsidRPr="002423D4">
        <w:rPr>
          <w:b/>
          <w:bCs/>
        </w:rPr>
        <w:t>Table 3:  Expenditure</w:t>
      </w:r>
    </w:p>
    <w:tbl>
      <w:tblPr>
        <w:tblStyle w:val="TableGrid"/>
        <w:tblW w:w="0" w:type="auto"/>
        <w:tblLook w:val="04A0" w:firstRow="1" w:lastRow="0" w:firstColumn="1" w:lastColumn="0" w:noHBand="0" w:noVBand="1"/>
      </w:tblPr>
      <w:tblGrid>
        <w:gridCol w:w="3017"/>
        <w:gridCol w:w="3026"/>
      </w:tblGrid>
      <w:tr w:rsidR="00831F5B" w14:paraId="1535DB48" w14:textId="77777777" w:rsidTr="000703ED">
        <w:trPr>
          <w:trHeight w:val="473"/>
        </w:trPr>
        <w:tc>
          <w:tcPr>
            <w:tcW w:w="3017" w:type="dxa"/>
          </w:tcPr>
          <w:p w14:paraId="568FDF1E" w14:textId="77777777" w:rsidR="00831F5B" w:rsidRDefault="00831F5B" w:rsidP="000703ED">
            <w:pPr>
              <w:rPr>
                <w:rFonts w:cs="Arial"/>
                <w:b/>
              </w:rPr>
            </w:pPr>
          </w:p>
        </w:tc>
        <w:tc>
          <w:tcPr>
            <w:tcW w:w="3026" w:type="dxa"/>
          </w:tcPr>
          <w:p w14:paraId="686F69AC" w14:textId="77777777" w:rsidR="00831F5B" w:rsidRDefault="00831F5B" w:rsidP="000703ED">
            <w:pPr>
              <w:rPr>
                <w:rFonts w:cs="Arial"/>
                <w:b/>
              </w:rPr>
            </w:pPr>
            <w:r>
              <w:rPr>
                <w:rFonts w:cs="Arial"/>
                <w:b/>
              </w:rPr>
              <w:t>1 April 2025 - 30 September 2025</w:t>
            </w:r>
          </w:p>
        </w:tc>
      </w:tr>
      <w:tr w:rsidR="00831F5B" w14:paraId="45954B93" w14:textId="77777777" w:rsidTr="000703ED">
        <w:trPr>
          <w:trHeight w:val="473"/>
        </w:trPr>
        <w:tc>
          <w:tcPr>
            <w:tcW w:w="3017" w:type="dxa"/>
          </w:tcPr>
          <w:p w14:paraId="4E2A0CEE" w14:textId="77777777" w:rsidR="00831F5B" w:rsidRDefault="00831F5B" w:rsidP="000703ED">
            <w:pPr>
              <w:rPr>
                <w:rFonts w:cs="Arial"/>
                <w:b/>
              </w:rPr>
            </w:pPr>
            <w:r>
              <w:rPr>
                <w:rFonts w:cs="Arial"/>
                <w:b/>
              </w:rPr>
              <w:t>Enforcement</w:t>
            </w:r>
          </w:p>
        </w:tc>
        <w:tc>
          <w:tcPr>
            <w:tcW w:w="3026" w:type="dxa"/>
          </w:tcPr>
          <w:p w14:paraId="3E3EF402" w14:textId="77777777" w:rsidR="00831F5B" w:rsidRPr="00533921" w:rsidRDefault="00831F5B" w:rsidP="000703ED">
            <w:pPr>
              <w:jc w:val="center"/>
              <w:rPr>
                <w:rFonts w:cs="Arial"/>
                <w:b/>
                <w:bCs/>
                <w:color w:val="000000"/>
              </w:rPr>
            </w:pPr>
            <w:r w:rsidRPr="00533921">
              <w:rPr>
                <w:rFonts w:cs="Arial"/>
                <w:b/>
                <w:bCs/>
                <w:color w:val="000000"/>
              </w:rPr>
              <w:t>£78,535.10</w:t>
            </w:r>
          </w:p>
          <w:p w14:paraId="1023B9A3" w14:textId="77777777" w:rsidR="00831F5B" w:rsidRPr="00533921" w:rsidRDefault="00831F5B" w:rsidP="000703ED">
            <w:pPr>
              <w:jc w:val="center"/>
              <w:rPr>
                <w:rFonts w:cs="Arial"/>
                <w:b/>
                <w:bCs/>
              </w:rPr>
            </w:pPr>
          </w:p>
        </w:tc>
      </w:tr>
      <w:tr w:rsidR="00831F5B" w14:paraId="2C87E877" w14:textId="77777777" w:rsidTr="000703ED">
        <w:trPr>
          <w:trHeight w:val="473"/>
        </w:trPr>
        <w:tc>
          <w:tcPr>
            <w:tcW w:w="3017" w:type="dxa"/>
          </w:tcPr>
          <w:p w14:paraId="0B812A6F" w14:textId="77777777" w:rsidR="00831F5B" w:rsidRDefault="00831F5B" w:rsidP="000703ED">
            <w:pPr>
              <w:rPr>
                <w:rFonts w:cs="Arial"/>
                <w:b/>
              </w:rPr>
            </w:pPr>
            <w:r>
              <w:rPr>
                <w:rFonts w:cs="Arial"/>
                <w:b/>
              </w:rPr>
              <w:t>Maintenance</w:t>
            </w:r>
          </w:p>
        </w:tc>
        <w:tc>
          <w:tcPr>
            <w:tcW w:w="3026" w:type="dxa"/>
          </w:tcPr>
          <w:p w14:paraId="7545AA9B" w14:textId="77777777" w:rsidR="00831F5B" w:rsidRPr="00BD5F3C" w:rsidRDefault="00831F5B" w:rsidP="000703ED">
            <w:pPr>
              <w:jc w:val="center"/>
              <w:rPr>
                <w:rFonts w:cs="Arial"/>
                <w:b/>
                <w:bCs/>
                <w:color w:val="000000"/>
              </w:rPr>
            </w:pPr>
            <w:r w:rsidRPr="00BD5F3C">
              <w:rPr>
                <w:rFonts w:cs="Arial"/>
                <w:b/>
                <w:bCs/>
                <w:color w:val="000000"/>
              </w:rPr>
              <w:t>£80,791.43</w:t>
            </w:r>
          </w:p>
          <w:p w14:paraId="0CAEE4B0" w14:textId="77777777" w:rsidR="00831F5B" w:rsidRPr="00533921" w:rsidRDefault="00831F5B" w:rsidP="000703ED">
            <w:pPr>
              <w:jc w:val="center"/>
              <w:rPr>
                <w:rFonts w:cs="Arial"/>
                <w:b/>
                <w:bCs/>
                <w:color w:val="000000"/>
              </w:rPr>
            </w:pPr>
          </w:p>
        </w:tc>
      </w:tr>
      <w:tr w:rsidR="00831F5B" w14:paraId="18728947" w14:textId="77777777" w:rsidTr="000703ED">
        <w:trPr>
          <w:trHeight w:val="473"/>
        </w:trPr>
        <w:tc>
          <w:tcPr>
            <w:tcW w:w="3017" w:type="dxa"/>
          </w:tcPr>
          <w:p w14:paraId="74EDDD5E" w14:textId="77777777" w:rsidR="00831F5B" w:rsidRDefault="00831F5B" w:rsidP="000703ED">
            <w:pPr>
              <w:rPr>
                <w:rFonts w:cs="Arial"/>
                <w:b/>
              </w:rPr>
            </w:pPr>
            <w:r>
              <w:rPr>
                <w:rFonts w:cs="Arial"/>
                <w:b/>
              </w:rPr>
              <w:t>Grounds Maintenance</w:t>
            </w:r>
          </w:p>
          <w:p w14:paraId="64524B91" w14:textId="77777777" w:rsidR="00831F5B" w:rsidRDefault="00831F5B" w:rsidP="000703ED">
            <w:pPr>
              <w:rPr>
                <w:rFonts w:cs="Arial"/>
                <w:b/>
              </w:rPr>
            </w:pPr>
          </w:p>
        </w:tc>
        <w:tc>
          <w:tcPr>
            <w:tcW w:w="3026" w:type="dxa"/>
          </w:tcPr>
          <w:p w14:paraId="4429F396" w14:textId="77777777" w:rsidR="00831F5B" w:rsidRPr="00533921" w:rsidRDefault="00831F5B" w:rsidP="000703ED">
            <w:pPr>
              <w:jc w:val="center"/>
              <w:rPr>
                <w:rFonts w:cs="Arial"/>
                <w:b/>
                <w:bCs/>
                <w:color w:val="000000"/>
              </w:rPr>
            </w:pPr>
            <w:r w:rsidRPr="00533921">
              <w:rPr>
                <w:rFonts w:cs="Arial"/>
                <w:b/>
                <w:bCs/>
                <w:color w:val="000000"/>
              </w:rPr>
              <w:t>£3190.50</w:t>
            </w:r>
          </w:p>
        </w:tc>
      </w:tr>
      <w:tr w:rsidR="00831F5B" w:rsidRPr="00437BE7" w14:paraId="41FC2B65" w14:textId="77777777" w:rsidTr="000703ED">
        <w:trPr>
          <w:trHeight w:val="563"/>
        </w:trPr>
        <w:tc>
          <w:tcPr>
            <w:tcW w:w="3017" w:type="dxa"/>
          </w:tcPr>
          <w:p w14:paraId="7D091CB7" w14:textId="77777777" w:rsidR="00831F5B" w:rsidRDefault="00831F5B" w:rsidP="000703ED">
            <w:pPr>
              <w:rPr>
                <w:rFonts w:cs="Arial"/>
                <w:b/>
              </w:rPr>
            </w:pPr>
            <w:r>
              <w:rPr>
                <w:rFonts w:cs="Arial"/>
                <w:b/>
              </w:rPr>
              <w:t>Signage</w:t>
            </w:r>
          </w:p>
        </w:tc>
        <w:tc>
          <w:tcPr>
            <w:tcW w:w="3026" w:type="dxa"/>
          </w:tcPr>
          <w:p w14:paraId="619F93F6" w14:textId="77777777" w:rsidR="00831F5B" w:rsidRPr="00533921" w:rsidRDefault="00831F5B" w:rsidP="000703ED">
            <w:pPr>
              <w:jc w:val="center"/>
              <w:rPr>
                <w:rFonts w:cs="Arial"/>
                <w:b/>
                <w:bCs/>
              </w:rPr>
            </w:pPr>
            <w:r w:rsidRPr="00533921">
              <w:rPr>
                <w:rFonts w:cs="Arial"/>
                <w:b/>
                <w:bCs/>
              </w:rPr>
              <w:t>£3493.99</w:t>
            </w:r>
          </w:p>
        </w:tc>
      </w:tr>
      <w:tr w:rsidR="00831F5B" w:rsidRPr="00437BE7" w14:paraId="570472EA" w14:textId="77777777" w:rsidTr="000703ED">
        <w:trPr>
          <w:trHeight w:val="563"/>
        </w:trPr>
        <w:tc>
          <w:tcPr>
            <w:tcW w:w="3017" w:type="dxa"/>
          </w:tcPr>
          <w:p w14:paraId="0219922B" w14:textId="77777777" w:rsidR="00831F5B" w:rsidRDefault="00831F5B" w:rsidP="000703ED">
            <w:pPr>
              <w:rPr>
                <w:rFonts w:cs="Arial"/>
                <w:b/>
              </w:rPr>
            </w:pPr>
            <w:r>
              <w:rPr>
                <w:rFonts w:cs="Arial"/>
                <w:b/>
              </w:rPr>
              <w:t>Total</w:t>
            </w:r>
          </w:p>
        </w:tc>
        <w:tc>
          <w:tcPr>
            <w:tcW w:w="3026" w:type="dxa"/>
          </w:tcPr>
          <w:p w14:paraId="2A09323F" w14:textId="77777777" w:rsidR="00831F5B" w:rsidRPr="00220140" w:rsidRDefault="00831F5B" w:rsidP="000703ED">
            <w:pPr>
              <w:jc w:val="center"/>
              <w:rPr>
                <w:rFonts w:cs="Arial"/>
                <w:b/>
                <w:bCs/>
                <w:color w:val="000000"/>
              </w:rPr>
            </w:pPr>
            <w:r w:rsidRPr="00220140">
              <w:rPr>
                <w:rFonts w:cs="Arial"/>
                <w:b/>
                <w:bCs/>
                <w:color w:val="000000"/>
              </w:rPr>
              <w:t>£166,011.02</w:t>
            </w:r>
          </w:p>
          <w:p w14:paraId="3DD95E53" w14:textId="77777777" w:rsidR="00831F5B" w:rsidRPr="00533921" w:rsidRDefault="00831F5B" w:rsidP="000703ED">
            <w:pPr>
              <w:jc w:val="center"/>
              <w:rPr>
                <w:rFonts w:cs="Arial"/>
                <w:b/>
                <w:bCs/>
              </w:rPr>
            </w:pPr>
          </w:p>
        </w:tc>
      </w:tr>
    </w:tbl>
    <w:p w14:paraId="60B94FE6" w14:textId="77777777" w:rsidR="00831F5B" w:rsidRDefault="00831F5B" w:rsidP="00831F5B">
      <w:pPr>
        <w:tabs>
          <w:tab w:val="left" w:pos="435"/>
        </w:tabs>
        <w:rPr>
          <w:rFonts w:cs="Arial"/>
          <w:szCs w:val="24"/>
        </w:rPr>
      </w:pPr>
    </w:p>
    <w:p w14:paraId="52EE5C81" w14:textId="59F4ABDB" w:rsidR="00831F5B" w:rsidRDefault="00536CBD" w:rsidP="00536CBD">
      <w:pPr>
        <w:tabs>
          <w:tab w:val="left" w:pos="435"/>
        </w:tabs>
      </w:pPr>
      <w:r>
        <w:rPr>
          <w:rFonts w:cs="Arial"/>
          <w:szCs w:val="24"/>
        </w:rPr>
        <w:t xml:space="preserve">RECOMMENDED </w:t>
      </w:r>
      <w:bookmarkStart w:id="15" w:name="_Hlk213139645"/>
      <w:r>
        <w:rPr>
          <w:rFonts w:cs="Arial"/>
          <w:szCs w:val="24"/>
        </w:rPr>
        <w:t>that the Council n</w:t>
      </w:r>
      <w:r w:rsidR="00831F5B">
        <w:t>otes this report</w:t>
      </w:r>
      <w:bookmarkEnd w:id="15"/>
      <w:r w:rsidR="00831F5B">
        <w:t xml:space="preserve">. </w:t>
      </w:r>
    </w:p>
    <w:p w14:paraId="75B29313" w14:textId="77777777" w:rsidR="00586EE2" w:rsidRDefault="00586EE2" w:rsidP="00536CBD">
      <w:pPr>
        <w:tabs>
          <w:tab w:val="left" w:pos="435"/>
        </w:tabs>
      </w:pPr>
    </w:p>
    <w:p w14:paraId="33BA2087" w14:textId="57D25F59" w:rsidR="00586EE2" w:rsidRDefault="00586EE2" w:rsidP="00536CBD">
      <w:pPr>
        <w:tabs>
          <w:tab w:val="left" w:pos="435"/>
        </w:tabs>
      </w:pPr>
      <w:r>
        <w:t xml:space="preserve">Proposed by Alderman Cummings, seconded by Councillor Harbinson, that the recommendation be adopted.  </w:t>
      </w:r>
    </w:p>
    <w:p w14:paraId="7DF4DA69" w14:textId="77777777" w:rsidR="00586EE2" w:rsidRDefault="00586EE2" w:rsidP="00536CBD">
      <w:pPr>
        <w:tabs>
          <w:tab w:val="left" w:pos="435"/>
        </w:tabs>
      </w:pPr>
    </w:p>
    <w:p w14:paraId="3ED220C2" w14:textId="6D18CE05" w:rsidR="00471480" w:rsidRDefault="00586EE2" w:rsidP="00536CBD">
      <w:pPr>
        <w:tabs>
          <w:tab w:val="left" w:pos="435"/>
        </w:tabs>
      </w:pPr>
      <w:r>
        <w:t xml:space="preserve">Alderman Adair </w:t>
      </w:r>
      <w:r w:rsidR="00BA2F31">
        <w:t xml:space="preserve">thanked </w:t>
      </w:r>
      <w:r w:rsidR="00471480">
        <w:t xml:space="preserve">officers for the report </w:t>
      </w:r>
      <w:r w:rsidR="00C84A29">
        <w:t>but wished to use the opportunity to raise a</w:t>
      </w:r>
      <w:r w:rsidR="00471480">
        <w:t xml:space="preserve"> concern that </w:t>
      </w:r>
      <w:r w:rsidR="00C84A29">
        <w:t xml:space="preserve">the contractor </w:t>
      </w:r>
      <w:r w:rsidR="00471480">
        <w:t>M</w:t>
      </w:r>
      <w:r>
        <w:t xml:space="preserve">arsden Holdings </w:t>
      </w:r>
      <w:r w:rsidR="00471480">
        <w:t xml:space="preserve">was taking a long time to deal with parking disputes and that was causing anxiety for some residents.   He referred to a constituent whose appeal had taken three months to address </w:t>
      </w:r>
      <w:r w:rsidR="00080F37">
        <w:t xml:space="preserve">and which resulted in a fine being quashed on appeal but after it had been paid, </w:t>
      </w:r>
      <w:r w:rsidR="00471480">
        <w:t xml:space="preserve">and he thought that position was unacceptable and was failing people especially the most vulnerable.   </w:t>
      </w:r>
    </w:p>
    <w:p w14:paraId="05FF9C39" w14:textId="77777777" w:rsidR="00471480" w:rsidRDefault="00471480" w:rsidP="00536CBD">
      <w:pPr>
        <w:tabs>
          <w:tab w:val="left" w:pos="435"/>
        </w:tabs>
      </w:pPr>
    </w:p>
    <w:p w14:paraId="2F75EA00" w14:textId="36B20AE4" w:rsidR="0011293A" w:rsidRDefault="006B65BD" w:rsidP="004B571C">
      <w:pPr>
        <w:rPr>
          <w:rFonts w:ascii="Arial Bold" w:hAnsi="Arial Bold" w:cs="Arial"/>
          <w:b/>
          <w:bCs/>
          <w:sz w:val="28"/>
          <w:szCs w:val="28"/>
        </w:rPr>
      </w:pPr>
      <w:r>
        <w:rPr>
          <w:b/>
          <w:bCs/>
        </w:rPr>
        <w:t>RE</w:t>
      </w:r>
      <w:r w:rsidR="004A4A87">
        <w:rPr>
          <w:b/>
          <w:bCs/>
        </w:rPr>
        <w:t>S</w:t>
      </w:r>
      <w:r>
        <w:rPr>
          <w:b/>
          <w:bCs/>
        </w:rPr>
        <w:t>OLVED</w:t>
      </w:r>
      <w:r w:rsidR="0011293A" w:rsidRPr="0041231C">
        <w:rPr>
          <w:b/>
          <w:bCs/>
        </w:rPr>
        <w:t xml:space="preserve">, on the proposal of </w:t>
      </w:r>
      <w:r w:rsidR="008F3C33">
        <w:rPr>
          <w:b/>
          <w:bCs/>
        </w:rPr>
        <w:t>Alderman Cummings</w:t>
      </w:r>
      <w:r w:rsidR="0011293A" w:rsidRPr="0041231C">
        <w:rPr>
          <w:b/>
          <w:bCs/>
        </w:rPr>
        <w:t>, seconded by</w:t>
      </w:r>
      <w:r w:rsidR="008F3C33">
        <w:rPr>
          <w:b/>
          <w:bCs/>
        </w:rPr>
        <w:t xml:space="preserve"> Councillor Harbinson</w:t>
      </w:r>
      <w:r w:rsidR="0011293A" w:rsidRPr="0041231C">
        <w:rPr>
          <w:b/>
          <w:bCs/>
        </w:rPr>
        <w:t xml:space="preserve">, that </w:t>
      </w:r>
      <w:r w:rsidR="0011293A">
        <w:rPr>
          <w:b/>
          <w:bCs/>
        </w:rPr>
        <w:t>the recommendation be adopted.</w:t>
      </w:r>
      <w:bookmarkEnd w:id="14"/>
    </w:p>
    <w:p w14:paraId="2FB3B352" w14:textId="475E52BF" w:rsidR="0011293A" w:rsidRPr="004A4A87" w:rsidRDefault="00B61189" w:rsidP="005C792C">
      <w:pPr>
        <w:pStyle w:val="Heading1"/>
        <w:spacing w:after="0"/>
        <w:ind w:left="720" w:hanging="720"/>
        <w:rPr>
          <w:rFonts w:ascii="Arial Bold" w:hAnsi="Arial Bold" w:cs="Arial" w:hint="eastAsia"/>
          <w:caps/>
          <w:color w:val="auto"/>
          <w:szCs w:val="28"/>
        </w:rPr>
      </w:pPr>
      <w:r w:rsidRPr="004A4A87">
        <w:rPr>
          <w:rFonts w:cs="Arial"/>
          <w:color w:val="auto"/>
          <w:szCs w:val="28"/>
          <w:u w:val="none"/>
        </w:rPr>
        <w:t>9</w:t>
      </w:r>
      <w:r w:rsidR="0011293A" w:rsidRPr="004A4A87">
        <w:rPr>
          <w:rFonts w:cs="Arial"/>
          <w:color w:val="auto"/>
          <w:szCs w:val="28"/>
          <w:u w:val="none"/>
        </w:rPr>
        <w:t>.</w:t>
      </w:r>
      <w:r w:rsidR="0011293A" w:rsidRPr="004A4A87">
        <w:rPr>
          <w:u w:val="none"/>
        </w:rPr>
        <w:tab/>
      </w:r>
      <w:r w:rsidR="004A4A87" w:rsidRPr="004A4A87">
        <w:rPr>
          <w:rFonts w:ascii="Arial Bold" w:eastAsia="Calibri" w:hAnsi="Arial Bold" w:cs="Arial"/>
          <w:caps/>
          <w:color w:val="auto"/>
          <w:szCs w:val="28"/>
        </w:rPr>
        <w:t>n</w:t>
      </w:r>
      <w:r w:rsidR="00831F5B">
        <w:rPr>
          <w:rFonts w:ascii="Arial Bold" w:eastAsia="Calibri" w:hAnsi="Arial Bold" w:cs="Arial"/>
          <w:caps/>
          <w:color w:val="auto"/>
          <w:szCs w:val="28"/>
        </w:rPr>
        <w:t xml:space="preserve">orth down coastal path working group minutes for 30 June </w:t>
      </w:r>
      <w:r w:rsidR="004A4A87">
        <w:rPr>
          <w:rFonts w:ascii="Arial Bold" w:eastAsia="Calibri" w:hAnsi="Arial Bold" w:cs="Arial"/>
          <w:caps/>
          <w:color w:val="auto"/>
          <w:szCs w:val="28"/>
        </w:rPr>
        <w:t xml:space="preserve">2025 </w:t>
      </w:r>
    </w:p>
    <w:p w14:paraId="6F8ED5ED" w14:textId="577AC53C" w:rsidR="005C792C" w:rsidRDefault="005C792C" w:rsidP="005C792C">
      <w:pPr>
        <w:contextualSpacing/>
        <w:rPr>
          <w:rFonts w:cs="Arial"/>
          <w:szCs w:val="24"/>
        </w:rPr>
      </w:pPr>
      <w:r>
        <w:rPr>
          <w:rFonts w:cs="Arial"/>
          <w:szCs w:val="24"/>
        </w:rPr>
        <w:tab/>
        <w:t>(Appendix V)</w:t>
      </w:r>
    </w:p>
    <w:p w14:paraId="1BF32AC8" w14:textId="30F2A815" w:rsidR="0011293A" w:rsidRPr="004A4A87" w:rsidRDefault="0011293A" w:rsidP="005C792C">
      <w:pPr>
        <w:contextualSpacing/>
        <w:rPr>
          <w:rFonts w:cs="Arial"/>
          <w:szCs w:val="24"/>
        </w:rPr>
      </w:pPr>
      <w:r w:rsidRPr="004A4A87">
        <w:rPr>
          <w:rFonts w:cs="Arial"/>
          <w:szCs w:val="24"/>
        </w:rPr>
        <w:tab/>
      </w:r>
    </w:p>
    <w:p w14:paraId="3C86AA20" w14:textId="43C67261" w:rsidR="00831F5B" w:rsidRDefault="0011293A" w:rsidP="005C792C">
      <w:pPr>
        <w:rPr>
          <w:rFonts w:cs="Arial"/>
          <w:szCs w:val="24"/>
        </w:rPr>
      </w:pPr>
      <w:r w:rsidRPr="004A64D9">
        <w:t xml:space="preserve">PREVIOUSLY CIRCULATED:- </w:t>
      </w:r>
      <w:r w:rsidR="00EC5488" w:rsidRPr="00EC5488">
        <w:t xml:space="preserve">Report from the </w:t>
      </w:r>
      <w:r w:rsidR="007541F1">
        <w:t>Director of Environmental Services</w:t>
      </w:r>
      <w:r w:rsidR="00EC5488" w:rsidRPr="00EC5488">
        <w:t xml:space="preserve"> </w:t>
      </w:r>
      <w:r w:rsidR="00536CBD">
        <w:t>detailing that a</w:t>
      </w:r>
      <w:r w:rsidR="00831F5B" w:rsidRPr="008F250B">
        <w:rPr>
          <w:rFonts w:cs="Arial"/>
          <w:szCs w:val="24"/>
        </w:rPr>
        <w:t xml:space="preserve"> meeting of the North Down Coastal Path Working Group was held </w:t>
      </w:r>
      <w:r w:rsidR="00831F5B">
        <w:rPr>
          <w:rFonts w:cs="Arial"/>
          <w:szCs w:val="24"/>
        </w:rPr>
        <w:t xml:space="preserve">on </w:t>
      </w:r>
      <w:r w:rsidR="00831F5B" w:rsidRPr="008F250B">
        <w:rPr>
          <w:rFonts w:cs="Arial"/>
          <w:szCs w:val="24"/>
        </w:rPr>
        <w:t xml:space="preserve">30 </w:t>
      </w:r>
      <w:r w:rsidR="00831F5B">
        <w:rPr>
          <w:rFonts w:cs="Arial"/>
          <w:szCs w:val="24"/>
        </w:rPr>
        <w:t>June</w:t>
      </w:r>
      <w:r w:rsidR="00831F5B" w:rsidRPr="008F250B">
        <w:rPr>
          <w:rFonts w:cs="Arial"/>
          <w:szCs w:val="24"/>
        </w:rPr>
        <w:t xml:space="preserve"> 2025.</w:t>
      </w:r>
    </w:p>
    <w:p w14:paraId="15395DCD" w14:textId="77777777" w:rsidR="00831F5B" w:rsidRDefault="00831F5B" w:rsidP="00831F5B">
      <w:pPr>
        <w:tabs>
          <w:tab w:val="left" w:pos="435"/>
        </w:tabs>
        <w:rPr>
          <w:rFonts w:cs="Arial"/>
          <w:szCs w:val="24"/>
        </w:rPr>
      </w:pPr>
    </w:p>
    <w:p w14:paraId="4C15C548" w14:textId="2ED0F2D5" w:rsidR="00536CBD" w:rsidRDefault="00536CBD" w:rsidP="00831F5B">
      <w:pPr>
        <w:tabs>
          <w:tab w:val="left" w:pos="435"/>
        </w:tabs>
        <w:rPr>
          <w:rFonts w:cs="Arial"/>
          <w:szCs w:val="24"/>
        </w:rPr>
      </w:pPr>
      <w:r>
        <w:rPr>
          <w:rFonts w:cs="Arial"/>
          <w:szCs w:val="24"/>
        </w:rPr>
        <w:t xml:space="preserve">RECOMMENDED </w:t>
      </w:r>
      <w:bookmarkStart w:id="16" w:name="_Hlk213139669"/>
      <w:r>
        <w:rPr>
          <w:rFonts w:cs="Arial"/>
          <w:szCs w:val="24"/>
        </w:rPr>
        <w:t>that the Council notes the attached minutes</w:t>
      </w:r>
      <w:bookmarkEnd w:id="16"/>
      <w:r>
        <w:rPr>
          <w:rFonts w:cs="Arial"/>
          <w:szCs w:val="24"/>
        </w:rPr>
        <w:t xml:space="preserve">. </w:t>
      </w:r>
    </w:p>
    <w:p w14:paraId="2E8EB436" w14:textId="77777777" w:rsidR="00536CBD" w:rsidRDefault="00536CBD" w:rsidP="00831F5B">
      <w:pPr>
        <w:tabs>
          <w:tab w:val="left" w:pos="435"/>
        </w:tabs>
        <w:rPr>
          <w:rFonts w:cs="Arial"/>
          <w:szCs w:val="24"/>
        </w:rPr>
      </w:pPr>
    </w:p>
    <w:p w14:paraId="3A1D6A0D" w14:textId="1243E51A" w:rsidR="0011293A" w:rsidRDefault="00536CBD" w:rsidP="004B571C">
      <w:pPr>
        <w:rPr>
          <w:rFonts w:ascii="Arial Bold" w:hAnsi="Arial Bold" w:cs="Arial"/>
          <w:b/>
          <w:bCs/>
          <w:sz w:val="28"/>
          <w:szCs w:val="28"/>
        </w:rPr>
      </w:pPr>
      <w:r>
        <w:rPr>
          <w:b/>
          <w:bCs/>
        </w:rPr>
        <w:t>AGREED TO RECOMMEND</w:t>
      </w:r>
      <w:r w:rsidR="0011293A" w:rsidRPr="0041231C">
        <w:rPr>
          <w:b/>
          <w:bCs/>
        </w:rPr>
        <w:t xml:space="preserve">, on the proposal of </w:t>
      </w:r>
      <w:r w:rsidR="008F3C33">
        <w:rPr>
          <w:b/>
          <w:bCs/>
        </w:rPr>
        <w:t>Councillor Brady</w:t>
      </w:r>
      <w:r w:rsidR="0011293A" w:rsidRPr="0041231C">
        <w:rPr>
          <w:b/>
          <w:bCs/>
        </w:rPr>
        <w:t>, seconded by</w:t>
      </w:r>
      <w:r w:rsidR="0011293A">
        <w:rPr>
          <w:b/>
          <w:bCs/>
        </w:rPr>
        <w:t xml:space="preserve"> </w:t>
      </w:r>
      <w:r w:rsidR="008F3C33">
        <w:rPr>
          <w:b/>
          <w:bCs/>
        </w:rPr>
        <w:t>Councillor Irwin</w:t>
      </w:r>
      <w:r w:rsidR="0011293A" w:rsidRPr="0041231C">
        <w:rPr>
          <w:b/>
          <w:bCs/>
        </w:rPr>
        <w:t xml:space="preserve">, that </w:t>
      </w:r>
      <w:r w:rsidR="0011293A">
        <w:rPr>
          <w:b/>
          <w:bCs/>
        </w:rPr>
        <w:t>the recommendation be adopted.</w:t>
      </w:r>
    </w:p>
    <w:p w14:paraId="0C5DDFDA" w14:textId="2B3DB5D5" w:rsidR="0011293A" w:rsidRPr="00122EDB" w:rsidRDefault="00B61189" w:rsidP="005C792C">
      <w:pPr>
        <w:pStyle w:val="Heading1"/>
        <w:spacing w:after="0"/>
        <w:ind w:left="720" w:hanging="720"/>
        <w:rPr>
          <w:rFonts w:ascii="Arial Bold" w:hAnsi="Arial Bold" w:cs="Arial" w:hint="eastAsia"/>
          <w:caps/>
          <w:color w:val="auto"/>
          <w:szCs w:val="28"/>
        </w:rPr>
      </w:pPr>
      <w:r w:rsidRPr="00846431">
        <w:rPr>
          <w:rFonts w:cs="Arial"/>
          <w:color w:val="auto"/>
          <w:szCs w:val="28"/>
          <w:u w:val="none"/>
        </w:rPr>
        <w:t>10</w:t>
      </w:r>
      <w:r w:rsidR="0011293A" w:rsidRPr="00846431">
        <w:rPr>
          <w:rFonts w:cs="Arial"/>
          <w:color w:val="auto"/>
          <w:szCs w:val="28"/>
          <w:u w:val="none"/>
        </w:rPr>
        <w:t>.</w:t>
      </w:r>
      <w:r w:rsidR="0011293A" w:rsidRPr="00122EDB">
        <w:rPr>
          <w:u w:val="none"/>
        </w:rPr>
        <w:tab/>
      </w:r>
      <w:r w:rsidR="00122EDB" w:rsidRPr="00122EDB">
        <w:rPr>
          <w:rFonts w:ascii="Arial Bold" w:eastAsia="Calibri" w:hAnsi="Arial Bold" w:cs="Arial"/>
          <w:caps/>
          <w:color w:val="auto"/>
          <w:szCs w:val="28"/>
        </w:rPr>
        <w:t>play and recreation annual u</w:t>
      </w:r>
      <w:r w:rsidR="00122EDB">
        <w:rPr>
          <w:rFonts w:ascii="Arial Bold" w:eastAsia="Calibri" w:hAnsi="Arial Bold" w:cs="Arial"/>
          <w:caps/>
          <w:color w:val="auto"/>
          <w:szCs w:val="28"/>
        </w:rPr>
        <w:t xml:space="preserve">pdate 2025 </w:t>
      </w:r>
    </w:p>
    <w:p w14:paraId="010C5516" w14:textId="26ED9C24" w:rsidR="005C792C" w:rsidRDefault="005C792C" w:rsidP="005C792C">
      <w:pPr>
        <w:contextualSpacing/>
        <w:rPr>
          <w:rFonts w:cs="Arial"/>
          <w:szCs w:val="24"/>
        </w:rPr>
      </w:pPr>
      <w:r>
        <w:rPr>
          <w:rFonts w:cs="Arial"/>
          <w:b/>
          <w:bCs/>
          <w:szCs w:val="24"/>
        </w:rPr>
        <w:tab/>
      </w:r>
      <w:r>
        <w:rPr>
          <w:rFonts w:cs="Arial"/>
          <w:szCs w:val="24"/>
        </w:rPr>
        <w:t>(Appendix VI)</w:t>
      </w:r>
    </w:p>
    <w:p w14:paraId="749EE588" w14:textId="5128D7DA" w:rsidR="00BE1651" w:rsidRDefault="00BE1651" w:rsidP="00BE1651">
      <w:pPr>
        <w:contextualSpacing/>
        <w:rPr>
          <w:rFonts w:cs="Arial"/>
          <w:b/>
          <w:bCs/>
          <w:szCs w:val="24"/>
        </w:rPr>
      </w:pPr>
    </w:p>
    <w:p w14:paraId="04C15801" w14:textId="5824DECF" w:rsidR="0095026B" w:rsidRDefault="0011293A" w:rsidP="0095026B">
      <w:pPr>
        <w:rPr>
          <w:rFonts w:cs="Arial"/>
          <w:szCs w:val="24"/>
        </w:rPr>
      </w:pPr>
      <w:r w:rsidRPr="004A64D9">
        <w:t xml:space="preserve">PREVIOUSLY CIRCULATED:- </w:t>
      </w:r>
      <w:r w:rsidR="00EC5488" w:rsidRPr="00EC5488">
        <w:t xml:space="preserve">Report from the </w:t>
      </w:r>
      <w:r w:rsidR="007541F1">
        <w:t>Director of Environmental Services</w:t>
      </w:r>
      <w:r w:rsidR="00536CBD">
        <w:t xml:space="preserve"> detailing that the </w:t>
      </w:r>
      <w:r w:rsidR="0095026B" w:rsidRPr="007551D4">
        <w:rPr>
          <w:rFonts w:cs="Arial"/>
          <w:szCs w:val="24"/>
        </w:rPr>
        <w:t>purpose of th</w:t>
      </w:r>
      <w:r w:rsidR="00536CBD">
        <w:rPr>
          <w:rFonts w:cs="Arial"/>
          <w:szCs w:val="24"/>
        </w:rPr>
        <w:t>e</w:t>
      </w:r>
      <w:r w:rsidR="0095026B" w:rsidRPr="007551D4">
        <w:rPr>
          <w:rFonts w:cs="Arial"/>
          <w:szCs w:val="24"/>
        </w:rPr>
        <w:t xml:space="preserve"> report </w:t>
      </w:r>
      <w:r w:rsidR="00536CBD">
        <w:rPr>
          <w:rFonts w:cs="Arial"/>
          <w:szCs w:val="24"/>
        </w:rPr>
        <w:t>wa</w:t>
      </w:r>
      <w:r w:rsidR="0095026B" w:rsidRPr="007551D4">
        <w:rPr>
          <w:rFonts w:cs="Arial"/>
          <w:szCs w:val="24"/>
        </w:rPr>
        <w:t xml:space="preserve">s to update Members on the </w:t>
      </w:r>
      <w:r w:rsidR="0095026B">
        <w:rPr>
          <w:rFonts w:cs="Arial"/>
          <w:szCs w:val="24"/>
        </w:rPr>
        <w:t>annual</w:t>
      </w:r>
      <w:r w:rsidR="0095026B" w:rsidRPr="007551D4">
        <w:rPr>
          <w:rFonts w:cs="Arial"/>
          <w:szCs w:val="24"/>
        </w:rPr>
        <w:t xml:space="preserve"> progress of Play and </w:t>
      </w:r>
      <w:r w:rsidR="0095026B">
        <w:rPr>
          <w:rFonts w:cs="Arial"/>
          <w:szCs w:val="24"/>
        </w:rPr>
        <w:t>R</w:t>
      </w:r>
      <w:r w:rsidR="0095026B" w:rsidRPr="007551D4">
        <w:rPr>
          <w:rFonts w:cs="Arial"/>
          <w:szCs w:val="24"/>
        </w:rPr>
        <w:t>ecreation</w:t>
      </w:r>
      <w:r w:rsidR="0095026B">
        <w:rPr>
          <w:rFonts w:cs="Arial"/>
          <w:szCs w:val="24"/>
        </w:rPr>
        <w:t xml:space="preserve"> within Parks and Cemeteries</w:t>
      </w:r>
      <w:r w:rsidR="0095026B" w:rsidRPr="007551D4">
        <w:rPr>
          <w:rFonts w:cs="Arial"/>
          <w:szCs w:val="24"/>
        </w:rPr>
        <w:t xml:space="preserve">. </w:t>
      </w:r>
    </w:p>
    <w:p w14:paraId="0859DBA9" w14:textId="77777777" w:rsidR="0095026B" w:rsidRDefault="0095026B" w:rsidP="0095026B">
      <w:pPr>
        <w:rPr>
          <w:rFonts w:cs="Arial"/>
          <w:szCs w:val="24"/>
        </w:rPr>
      </w:pPr>
    </w:p>
    <w:p w14:paraId="7A4C85D5" w14:textId="775212C2" w:rsidR="0095026B" w:rsidRDefault="0095026B" w:rsidP="0095026B">
      <w:pPr>
        <w:rPr>
          <w:rFonts w:cs="Arial"/>
          <w:szCs w:val="24"/>
        </w:rPr>
      </w:pPr>
      <w:r w:rsidRPr="007551D4">
        <w:rPr>
          <w:rFonts w:cs="Arial"/>
          <w:szCs w:val="24"/>
        </w:rPr>
        <w:t xml:space="preserve">The Play </w:t>
      </w:r>
      <w:r>
        <w:rPr>
          <w:rFonts w:cs="Arial"/>
          <w:szCs w:val="24"/>
        </w:rPr>
        <w:t>S</w:t>
      </w:r>
      <w:r w:rsidRPr="007551D4">
        <w:rPr>
          <w:rFonts w:cs="Arial"/>
          <w:szCs w:val="24"/>
        </w:rPr>
        <w:t xml:space="preserve">trategy was launched in March 2021. The purpose of the Play Strategy </w:t>
      </w:r>
      <w:r w:rsidR="00536CBD">
        <w:rPr>
          <w:rFonts w:cs="Arial"/>
          <w:szCs w:val="24"/>
        </w:rPr>
        <w:t>wa</w:t>
      </w:r>
      <w:r w:rsidRPr="007551D4">
        <w:rPr>
          <w:rFonts w:cs="Arial"/>
          <w:szCs w:val="24"/>
        </w:rPr>
        <w:t xml:space="preserve">s to recognise the importance of play; the many benefits </w:t>
      </w:r>
      <w:r>
        <w:rPr>
          <w:rFonts w:cs="Arial"/>
          <w:szCs w:val="24"/>
        </w:rPr>
        <w:t>it</w:t>
      </w:r>
      <w:r w:rsidRPr="007551D4">
        <w:rPr>
          <w:rFonts w:cs="Arial"/>
          <w:szCs w:val="24"/>
        </w:rPr>
        <w:t xml:space="preserve"> afford</w:t>
      </w:r>
      <w:r w:rsidR="00536CBD">
        <w:rPr>
          <w:rFonts w:cs="Arial"/>
          <w:szCs w:val="24"/>
        </w:rPr>
        <w:t>ed</w:t>
      </w:r>
      <w:r w:rsidRPr="007551D4">
        <w:rPr>
          <w:rFonts w:cs="Arial"/>
          <w:szCs w:val="24"/>
        </w:rPr>
        <w:t xml:space="preserve"> and the increasingly important role </w:t>
      </w:r>
      <w:r>
        <w:rPr>
          <w:rFonts w:cs="Arial"/>
          <w:szCs w:val="24"/>
        </w:rPr>
        <w:t>it</w:t>
      </w:r>
      <w:r w:rsidRPr="007551D4">
        <w:rPr>
          <w:rFonts w:cs="Arial"/>
          <w:szCs w:val="24"/>
        </w:rPr>
        <w:t xml:space="preserve"> c</w:t>
      </w:r>
      <w:r w:rsidR="00536CBD">
        <w:rPr>
          <w:rFonts w:cs="Arial"/>
          <w:szCs w:val="24"/>
        </w:rPr>
        <w:t xml:space="preserve">ould </w:t>
      </w:r>
      <w:r w:rsidRPr="007551D4">
        <w:rPr>
          <w:rFonts w:cs="Arial"/>
          <w:szCs w:val="24"/>
        </w:rPr>
        <w:t xml:space="preserve">play in mitigating </w:t>
      </w:r>
      <w:r>
        <w:rPr>
          <w:rFonts w:cs="Arial"/>
          <w:szCs w:val="24"/>
        </w:rPr>
        <w:t>negative</w:t>
      </w:r>
      <w:r w:rsidRPr="007551D4">
        <w:rPr>
          <w:rFonts w:cs="Arial"/>
          <w:szCs w:val="24"/>
        </w:rPr>
        <w:t xml:space="preserve"> effects of mental health. </w:t>
      </w:r>
    </w:p>
    <w:p w14:paraId="64B7395B" w14:textId="77777777" w:rsidR="0095026B" w:rsidRDefault="0095026B" w:rsidP="0095026B">
      <w:pPr>
        <w:rPr>
          <w:rFonts w:cs="Arial"/>
          <w:szCs w:val="24"/>
        </w:rPr>
      </w:pPr>
    </w:p>
    <w:p w14:paraId="6420575C" w14:textId="1709D67B" w:rsidR="0095026B" w:rsidRDefault="0095026B" w:rsidP="0095026B">
      <w:pPr>
        <w:rPr>
          <w:rFonts w:cs="Arial"/>
          <w:b/>
          <w:bCs/>
          <w:szCs w:val="24"/>
        </w:rPr>
      </w:pPr>
      <w:r w:rsidRPr="007551D4">
        <w:rPr>
          <w:rFonts w:cs="Arial"/>
          <w:szCs w:val="24"/>
        </w:rPr>
        <w:t xml:space="preserve">The strategy </w:t>
      </w:r>
      <w:r w:rsidR="00536CBD">
        <w:rPr>
          <w:rFonts w:cs="Arial"/>
          <w:szCs w:val="24"/>
        </w:rPr>
        <w:t>wa</w:t>
      </w:r>
      <w:r w:rsidRPr="007551D4">
        <w:rPr>
          <w:rFonts w:cs="Arial"/>
          <w:szCs w:val="24"/>
        </w:rPr>
        <w:t xml:space="preserve">s required to ensure the Council’s limited budget </w:t>
      </w:r>
      <w:r w:rsidR="00536CBD">
        <w:rPr>
          <w:rFonts w:cs="Arial"/>
          <w:szCs w:val="24"/>
        </w:rPr>
        <w:t>wa</w:t>
      </w:r>
      <w:r w:rsidRPr="007551D4">
        <w:rPr>
          <w:rFonts w:cs="Arial"/>
          <w:szCs w:val="24"/>
        </w:rPr>
        <w:t>s focused on positive play programmes and managing fixed play sites</w:t>
      </w:r>
      <w:r>
        <w:rPr>
          <w:rFonts w:cs="Arial"/>
          <w:szCs w:val="24"/>
        </w:rPr>
        <w:t xml:space="preserve">. </w:t>
      </w:r>
      <w:r w:rsidR="00536CBD">
        <w:rPr>
          <w:rFonts w:cs="Arial"/>
          <w:szCs w:val="24"/>
        </w:rPr>
        <w:t xml:space="preserve"> </w:t>
      </w:r>
      <w:r>
        <w:rPr>
          <w:rFonts w:cs="Arial"/>
          <w:szCs w:val="24"/>
        </w:rPr>
        <w:t>A full review of the Play Strategy w</w:t>
      </w:r>
      <w:r w:rsidR="00536CBD">
        <w:rPr>
          <w:rFonts w:cs="Arial"/>
          <w:szCs w:val="24"/>
        </w:rPr>
        <w:t xml:space="preserve">ould </w:t>
      </w:r>
      <w:r>
        <w:rPr>
          <w:rFonts w:cs="Arial"/>
          <w:szCs w:val="24"/>
        </w:rPr>
        <w:t>be completed in early 2026.</w:t>
      </w:r>
    </w:p>
    <w:p w14:paraId="47C45590" w14:textId="77777777" w:rsidR="0095026B" w:rsidRDefault="0095026B" w:rsidP="0095026B">
      <w:pPr>
        <w:tabs>
          <w:tab w:val="left" w:pos="435"/>
        </w:tabs>
        <w:rPr>
          <w:rFonts w:cs="Arial"/>
          <w:szCs w:val="24"/>
        </w:rPr>
      </w:pPr>
    </w:p>
    <w:p w14:paraId="4B688A7A" w14:textId="14A91F90" w:rsidR="0095026B" w:rsidRDefault="00536CBD" w:rsidP="00536CBD">
      <w:pPr>
        <w:tabs>
          <w:tab w:val="left" w:pos="435"/>
        </w:tabs>
        <w:rPr>
          <w:rFonts w:cs="Arial"/>
          <w:szCs w:val="24"/>
        </w:rPr>
      </w:pPr>
      <w:r>
        <w:rPr>
          <w:rFonts w:cs="Arial"/>
          <w:szCs w:val="24"/>
        </w:rPr>
        <w:t xml:space="preserve">RECOMMENDED </w:t>
      </w:r>
      <w:bookmarkStart w:id="17" w:name="_Hlk213139697"/>
      <w:r>
        <w:rPr>
          <w:rFonts w:cs="Arial"/>
          <w:szCs w:val="24"/>
        </w:rPr>
        <w:t xml:space="preserve">that the Council </w:t>
      </w:r>
      <w:r w:rsidR="0095026B" w:rsidRPr="007551D4">
        <w:rPr>
          <w:rFonts w:cs="Arial"/>
          <w:szCs w:val="24"/>
        </w:rPr>
        <w:t>note</w:t>
      </w:r>
      <w:r w:rsidR="0095026B">
        <w:rPr>
          <w:rFonts w:cs="Arial"/>
          <w:szCs w:val="24"/>
        </w:rPr>
        <w:t>s</w:t>
      </w:r>
      <w:r w:rsidR="0095026B" w:rsidRPr="007551D4">
        <w:rPr>
          <w:rFonts w:cs="Arial"/>
          <w:szCs w:val="24"/>
        </w:rPr>
        <w:t xml:space="preserve"> the progress of the </w:t>
      </w:r>
      <w:r w:rsidR="0095026B">
        <w:rPr>
          <w:rFonts w:cs="Arial"/>
          <w:szCs w:val="24"/>
        </w:rPr>
        <w:t xml:space="preserve">Play Strategy </w:t>
      </w:r>
      <w:r w:rsidR="0095026B" w:rsidRPr="007551D4">
        <w:rPr>
          <w:rFonts w:cs="Arial"/>
          <w:szCs w:val="24"/>
        </w:rPr>
        <w:t xml:space="preserve">to date and continue to support future initiatives. </w:t>
      </w:r>
      <w:bookmarkEnd w:id="17"/>
    </w:p>
    <w:p w14:paraId="0EEE1AF8" w14:textId="77777777" w:rsidR="00846431" w:rsidRDefault="00846431" w:rsidP="00536CBD">
      <w:pPr>
        <w:tabs>
          <w:tab w:val="left" w:pos="435"/>
        </w:tabs>
        <w:rPr>
          <w:rFonts w:cs="Arial"/>
          <w:szCs w:val="24"/>
        </w:rPr>
      </w:pPr>
    </w:p>
    <w:p w14:paraId="482CC3BC" w14:textId="77777777" w:rsidR="00846431" w:rsidRDefault="00846431" w:rsidP="00846431">
      <w:pPr>
        <w:rPr>
          <w:rFonts w:cs="Arial"/>
        </w:rPr>
      </w:pPr>
      <w:r w:rsidRPr="00420354">
        <w:rPr>
          <w:rFonts w:cs="Arial"/>
        </w:rPr>
        <w:t xml:space="preserve">Proposed by </w:t>
      </w:r>
      <w:r>
        <w:rPr>
          <w:rFonts w:cs="Arial"/>
        </w:rPr>
        <w:t xml:space="preserve">Councillor Wray, seconded by Councillor Boyle, that the recommendation be adopted.   </w:t>
      </w:r>
    </w:p>
    <w:p w14:paraId="434D867E" w14:textId="77777777" w:rsidR="00363941" w:rsidRDefault="00363941" w:rsidP="00846431">
      <w:pPr>
        <w:rPr>
          <w:rFonts w:cs="Arial"/>
        </w:rPr>
      </w:pPr>
    </w:p>
    <w:p w14:paraId="1D5C2597" w14:textId="5A56FA34" w:rsidR="008E1943" w:rsidRDefault="00CC2755" w:rsidP="00B16D19">
      <w:pPr>
        <w:rPr>
          <w:rFonts w:cs="Arial"/>
        </w:rPr>
      </w:pPr>
      <w:r>
        <w:rPr>
          <w:rFonts w:cs="Arial"/>
        </w:rPr>
        <w:t>Councillor Wray deferred his speaking rights and default</w:t>
      </w:r>
      <w:r w:rsidR="0017114B">
        <w:rPr>
          <w:rFonts w:cs="Arial"/>
        </w:rPr>
        <w:t>ed</w:t>
      </w:r>
      <w:r>
        <w:rPr>
          <w:rFonts w:cs="Arial"/>
        </w:rPr>
        <w:t xml:space="preserve"> to </w:t>
      </w:r>
      <w:r w:rsidR="00B16D19" w:rsidRPr="00B16D19">
        <w:rPr>
          <w:rFonts w:cs="Arial"/>
        </w:rPr>
        <w:t xml:space="preserve">Councillor Boyle </w:t>
      </w:r>
      <w:r>
        <w:rPr>
          <w:rFonts w:cs="Arial"/>
        </w:rPr>
        <w:t xml:space="preserve">who </w:t>
      </w:r>
      <w:r w:rsidR="00B16D19" w:rsidRPr="00B16D19">
        <w:rPr>
          <w:rFonts w:cs="Arial"/>
        </w:rPr>
        <w:t xml:space="preserve">welcomed the report, noting that it contained a lot of positive content. He acknowledged that </w:t>
      </w:r>
      <w:r w:rsidR="008E1943">
        <w:rPr>
          <w:rFonts w:cs="Arial"/>
        </w:rPr>
        <w:t xml:space="preserve">playgrounds were a very important matter for constituents and he appreciated the independent report and assessment. </w:t>
      </w:r>
    </w:p>
    <w:p w14:paraId="648A05A1" w14:textId="77777777" w:rsidR="008E1943" w:rsidRDefault="008E1943" w:rsidP="00B16D19">
      <w:pPr>
        <w:rPr>
          <w:rFonts w:cs="Arial"/>
        </w:rPr>
      </w:pPr>
    </w:p>
    <w:p w14:paraId="7A2DEF1B" w14:textId="77777777" w:rsidR="008E1943" w:rsidRDefault="00B16D19" w:rsidP="00B16D19">
      <w:pPr>
        <w:rPr>
          <w:rFonts w:cs="Arial"/>
        </w:rPr>
      </w:pPr>
      <w:r w:rsidRPr="00B16D19">
        <w:rPr>
          <w:rFonts w:cs="Arial"/>
        </w:rPr>
        <w:t xml:space="preserve">Alderman Adair expressed dissatisfaction with </w:t>
      </w:r>
      <w:r w:rsidR="008E1943">
        <w:rPr>
          <w:rFonts w:cs="Arial"/>
        </w:rPr>
        <w:t xml:space="preserve">the recommendation and did not want to settle for second best so he proposed an amendment which was seconded by Councillor Edmund.   </w:t>
      </w:r>
    </w:p>
    <w:p w14:paraId="1DB8C83A" w14:textId="77777777" w:rsidR="008E1943" w:rsidRDefault="008E1943" w:rsidP="00B16D19">
      <w:pPr>
        <w:rPr>
          <w:rFonts w:cs="Arial"/>
        </w:rPr>
      </w:pPr>
    </w:p>
    <w:p w14:paraId="272329F9" w14:textId="63E6F312" w:rsidR="00B16D19" w:rsidRDefault="008E1943" w:rsidP="00B16D19">
      <w:pPr>
        <w:rPr>
          <w:rFonts w:cs="Arial"/>
        </w:rPr>
      </w:pPr>
      <w:r>
        <w:rPr>
          <w:rFonts w:cs="Arial"/>
        </w:rPr>
        <w:t xml:space="preserve">That the Committee adopt the recommendation and further </w:t>
      </w:r>
      <w:r w:rsidR="00B16D19" w:rsidRPr="00B16D19">
        <w:rPr>
          <w:rFonts w:cs="Arial"/>
        </w:rPr>
        <w:t>task</w:t>
      </w:r>
      <w:r>
        <w:rPr>
          <w:rFonts w:cs="Arial"/>
        </w:rPr>
        <w:t>s</w:t>
      </w:r>
      <w:r w:rsidR="00B16D19" w:rsidRPr="00B16D19">
        <w:rPr>
          <w:rFonts w:cs="Arial"/>
        </w:rPr>
        <w:t xml:space="preserve"> officers with sourcing external funding to upgrade play provision and deliver greater returns aligned with the Council’s </w:t>
      </w:r>
      <w:r>
        <w:rPr>
          <w:rFonts w:cs="Arial"/>
        </w:rPr>
        <w:t>P</w:t>
      </w:r>
      <w:r w:rsidR="00B16D19" w:rsidRPr="00B16D19">
        <w:rPr>
          <w:rFonts w:cs="Arial"/>
        </w:rPr>
        <w:t xml:space="preserve">lay </w:t>
      </w:r>
      <w:r>
        <w:rPr>
          <w:rFonts w:cs="Arial"/>
        </w:rPr>
        <w:t>S</w:t>
      </w:r>
      <w:r w:rsidR="00B16D19" w:rsidRPr="00B16D19">
        <w:rPr>
          <w:rFonts w:cs="Arial"/>
        </w:rPr>
        <w:t xml:space="preserve">trategy. </w:t>
      </w:r>
    </w:p>
    <w:p w14:paraId="622EE6BF" w14:textId="77777777" w:rsidR="008E1943" w:rsidRDefault="008E1943" w:rsidP="00B16D19">
      <w:pPr>
        <w:rPr>
          <w:rFonts w:cs="Arial"/>
        </w:rPr>
      </w:pPr>
    </w:p>
    <w:p w14:paraId="138F8AA8" w14:textId="77777777" w:rsidR="008E1943" w:rsidRDefault="00B16D19" w:rsidP="00B16D19">
      <w:pPr>
        <w:rPr>
          <w:rFonts w:cs="Arial"/>
        </w:rPr>
      </w:pPr>
      <w:r w:rsidRPr="00B16D19">
        <w:rPr>
          <w:rFonts w:cs="Arial"/>
        </w:rPr>
        <w:t>Alderman Adair reiterated his stance against second-best solutions and commended officers for producing a strong report. He noted that the workshop had highlighted the Council’s insufficient spending and stressed the need to pursue external funding.</w:t>
      </w:r>
    </w:p>
    <w:p w14:paraId="62B21BA5" w14:textId="77777777" w:rsidR="008E1943" w:rsidRDefault="008E1943" w:rsidP="00B16D19">
      <w:pPr>
        <w:rPr>
          <w:rFonts w:cs="Arial"/>
        </w:rPr>
      </w:pPr>
    </w:p>
    <w:p w14:paraId="422438BE" w14:textId="77777777" w:rsidR="008E1943" w:rsidRDefault="00B16D19" w:rsidP="00B16D19">
      <w:pPr>
        <w:rPr>
          <w:rFonts w:cs="Arial"/>
        </w:rPr>
      </w:pPr>
      <w:r w:rsidRPr="00B16D19">
        <w:rPr>
          <w:rFonts w:cs="Arial"/>
        </w:rPr>
        <w:t xml:space="preserve">He praised </w:t>
      </w:r>
      <w:r w:rsidR="008E1943">
        <w:rPr>
          <w:rFonts w:cs="Arial"/>
        </w:rPr>
        <w:t xml:space="preserve">the Head of Parks and Cemeteries </w:t>
      </w:r>
      <w:r w:rsidRPr="00B16D19">
        <w:rPr>
          <w:rFonts w:cs="Arial"/>
        </w:rPr>
        <w:t xml:space="preserve">for </w:t>
      </w:r>
      <w:r w:rsidR="008E1943">
        <w:rPr>
          <w:rFonts w:cs="Arial"/>
        </w:rPr>
        <w:t xml:space="preserve">his </w:t>
      </w:r>
      <w:r w:rsidRPr="00B16D19">
        <w:rPr>
          <w:rFonts w:cs="Arial"/>
        </w:rPr>
        <w:t xml:space="preserve">efforts in disability provision and suggested </w:t>
      </w:r>
      <w:r w:rsidR="008E1943">
        <w:rPr>
          <w:rFonts w:cs="Arial"/>
        </w:rPr>
        <w:t xml:space="preserve">further </w:t>
      </w:r>
      <w:r w:rsidRPr="00B16D19">
        <w:rPr>
          <w:rFonts w:cs="Arial"/>
        </w:rPr>
        <w:t>enhancements were needed</w:t>
      </w:r>
      <w:r w:rsidR="008E1943">
        <w:rPr>
          <w:rFonts w:cs="Arial"/>
        </w:rPr>
        <w:t xml:space="preserve"> emphasising the </w:t>
      </w:r>
      <w:r w:rsidRPr="00B16D19">
        <w:rPr>
          <w:rFonts w:cs="Arial"/>
        </w:rPr>
        <w:t xml:space="preserve">importance of not missing funding opportunities and placed responsibility on officers to deliver a progress report to the </w:t>
      </w:r>
      <w:r w:rsidR="008E1943">
        <w:rPr>
          <w:rFonts w:cs="Arial"/>
        </w:rPr>
        <w:t>C</w:t>
      </w:r>
      <w:r w:rsidRPr="00B16D19">
        <w:rPr>
          <w:rFonts w:cs="Arial"/>
        </w:rPr>
        <w:t xml:space="preserve">ommittee. </w:t>
      </w:r>
      <w:r w:rsidR="008E1943">
        <w:rPr>
          <w:rFonts w:cs="Arial"/>
        </w:rPr>
        <w:t xml:space="preserve"> </w:t>
      </w:r>
    </w:p>
    <w:p w14:paraId="0F4170AB" w14:textId="77777777" w:rsidR="008E1943" w:rsidRDefault="008E1943" w:rsidP="00B16D19">
      <w:pPr>
        <w:rPr>
          <w:rFonts w:cs="Arial"/>
        </w:rPr>
      </w:pPr>
    </w:p>
    <w:p w14:paraId="4C2FD6E6" w14:textId="77777777" w:rsidR="001A2B8C" w:rsidRDefault="00B16D19" w:rsidP="00B16D19">
      <w:pPr>
        <w:rPr>
          <w:rFonts w:cs="Arial"/>
        </w:rPr>
      </w:pPr>
      <w:r w:rsidRPr="00B16D19">
        <w:rPr>
          <w:rFonts w:cs="Arial"/>
        </w:rPr>
        <w:t xml:space="preserve">He thanked officers for site visits and highlighted the poor condition of playparks in Ballyhalbert and Ballygalget, with Members identifying similar needs in other areas. </w:t>
      </w:r>
    </w:p>
    <w:p w14:paraId="4F01BA4D" w14:textId="77777777" w:rsidR="001A2B8C" w:rsidRDefault="001A2B8C" w:rsidP="00B16D19">
      <w:pPr>
        <w:rPr>
          <w:rFonts w:cs="Arial"/>
        </w:rPr>
      </w:pPr>
    </w:p>
    <w:p w14:paraId="0B0DEE42" w14:textId="625416F6" w:rsidR="00B16D19" w:rsidRPr="00B16D19" w:rsidRDefault="00B16D19" w:rsidP="00B16D19">
      <w:pPr>
        <w:rPr>
          <w:rFonts w:cs="Arial"/>
        </w:rPr>
      </w:pPr>
      <w:r w:rsidRPr="00B16D19">
        <w:rPr>
          <w:rFonts w:cs="Arial"/>
        </w:rPr>
        <w:t>He advocated for external funding over ratepayer money, especially in rural locations, and encouraged building on existing good work to maximi</w:t>
      </w:r>
      <w:r w:rsidR="008E1943">
        <w:rPr>
          <w:rFonts w:cs="Arial"/>
        </w:rPr>
        <w:t>s</w:t>
      </w:r>
      <w:r w:rsidRPr="00B16D19">
        <w:rPr>
          <w:rFonts w:cs="Arial"/>
        </w:rPr>
        <w:t>e opportunities and expand playpark provision across the Borough.</w:t>
      </w:r>
    </w:p>
    <w:p w14:paraId="2733150E" w14:textId="77777777" w:rsidR="001A2B8C" w:rsidRDefault="001A2B8C" w:rsidP="00B16D19">
      <w:pPr>
        <w:rPr>
          <w:rFonts w:cs="Arial"/>
        </w:rPr>
      </w:pPr>
    </w:p>
    <w:p w14:paraId="307A0151" w14:textId="6DBB7B6C" w:rsidR="00B16D19" w:rsidRPr="00B16D19" w:rsidRDefault="008E1943" w:rsidP="00B16D19">
      <w:pPr>
        <w:rPr>
          <w:rFonts w:cs="Arial"/>
        </w:rPr>
      </w:pPr>
      <w:r>
        <w:rPr>
          <w:rFonts w:cs="Arial"/>
        </w:rPr>
        <w:t xml:space="preserve">As seconder to the amendment </w:t>
      </w:r>
      <w:r w:rsidR="00B16D19" w:rsidRPr="00B16D19">
        <w:rPr>
          <w:rFonts w:cs="Arial"/>
        </w:rPr>
        <w:t xml:space="preserve">Councillor Edmund expressed </w:t>
      </w:r>
      <w:r>
        <w:rPr>
          <w:rFonts w:cs="Arial"/>
        </w:rPr>
        <w:t xml:space="preserve">his </w:t>
      </w:r>
      <w:r w:rsidR="00B16D19" w:rsidRPr="00B16D19">
        <w:rPr>
          <w:rFonts w:cs="Arial"/>
        </w:rPr>
        <w:t>support, stating that if funding opportunities existed, they should be pursued</w:t>
      </w:r>
      <w:r>
        <w:rPr>
          <w:rFonts w:cs="Arial"/>
        </w:rPr>
        <w:t xml:space="preserve"> and he </w:t>
      </w:r>
      <w:r w:rsidR="00B16D19" w:rsidRPr="00B16D19">
        <w:rPr>
          <w:rFonts w:cs="Arial"/>
        </w:rPr>
        <w:t>agreed it made sense to enhance provision where possible.</w:t>
      </w:r>
    </w:p>
    <w:p w14:paraId="34B1AF21" w14:textId="77777777" w:rsidR="00B16D19" w:rsidRDefault="00B16D19" w:rsidP="00B16D19">
      <w:pPr>
        <w:rPr>
          <w:rFonts w:cs="Arial"/>
        </w:rPr>
      </w:pPr>
    </w:p>
    <w:p w14:paraId="539141C3" w14:textId="077AA265" w:rsidR="00B16D19" w:rsidRDefault="00B16D19" w:rsidP="00B16D19">
      <w:pPr>
        <w:rPr>
          <w:rFonts w:cs="Arial"/>
        </w:rPr>
      </w:pPr>
      <w:r w:rsidRPr="00B16D19">
        <w:rPr>
          <w:rFonts w:cs="Arial"/>
        </w:rPr>
        <w:t xml:space="preserve">Councillor Boyle also thanked Members for the amendment and expressed satisfaction with it, though he noted that similar discussions had occurred previously and assumed the matter was ongoing. </w:t>
      </w:r>
      <w:r w:rsidR="008E1943">
        <w:rPr>
          <w:rFonts w:cs="Arial"/>
        </w:rPr>
        <w:t xml:space="preserve"> </w:t>
      </w:r>
      <w:r w:rsidRPr="00B16D19">
        <w:rPr>
          <w:rFonts w:cs="Arial"/>
        </w:rPr>
        <w:t xml:space="preserve">He acknowledged Alderman Adair’s comments regarding the progress report and remarked that proposals for playparks originated in the </w:t>
      </w:r>
      <w:r w:rsidR="008E1943">
        <w:rPr>
          <w:rFonts w:cs="Arial"/>
        </w:rPr>
        <w:t xml:space="preserve">Council </w:t>
      </w:r>
      <w:r w:rsidRPr="00B16D19">
        <w:rPr>
          <w:rFonts w:cs="Arial"/>
        </w:rPr>
        <w:t>Chamber</w:t>
      </w:r>
      <w:r w:rsidR="008E1943">
        <w:rPr>
          <w:rFonts w:cs="Arial"/>
        </w:rPr>
        <w:t xml:space="preserve"> and were not driven by </w:t>
      </w:r>
      <w:r w:rsidRPr="00B16D19">
        <w:rPr>
          <w:rFonts w:cs="Arial"/>
        </w:rPr>
        <w:t>MLAs</w:t>
      </w:r>
      <w:r w:rsidR="00A32BAB">
        <w:rPr>
          <w:rFonts w:cs="Arial"/>
        </w:rPr>
        <w:t xml:space="preserve">.  </w:t>
      </w:r>
    </w:p>
    <w:p w14:paraId="5D4D0DFD" w14:textId="77777777" w:rsidR="00A32BAB" w:rsidRPr="00B16D19" w:rsidRDefault="00A32BAB" w:rsidP="00B16D19">
      <w:pPr>
        <w:rPr>
          <w:rFonts w:cs="Arial"/>
        </w:rPr>
      </w:pPr>
    </w:p>
    <w:p w14:paraId="77711C91" w14:textId="2FA2B5AA" w:rsidR="00A32BAB" w:rsidRDefault="00B16D19" w:rsidP="00B16D19">
      <w:pPr>
        <w:rPr>
          <w:rFonts w:cs="Arial"/>
        </w:rPr>
      </w:pPr>
      <w:r w:rsidRPr="00B16D19">
        <w:rPr>
          <w:rFonts w:cs="Arial"/>
        </w:rPr>
        <w:t xml:space="preserve">Councillor Cathcart welcomed infrastructure upgrades </w:t>
      </w:r>
      <w:r w:rsidR="00A32BAB">
        <w:rPr>
          <w:rFonts w:cs="Arial"/>
        </w:rPr>
        <w:t xml:space="preserve">and requested </w:t>
      </w:r>
      <w:r w:rsidRPr="00B16D19">
        <w:rPr>
          <w:rFonts w:cs="Arial"/>
        </w:rPr>
        <w:t>updates on Ward Park delivery and stated that all Councillors should welcome opportunities to enhance local amenities.</w:t>
      </w:r>
      <w:r w:rsidR="00A32BAB">
        <w:rPr>
          <w:rFonts w:cs="Arial"/>
        </w:rPr>
        <w:t xml:space="preserve">  </w:t>
      </w:r>
      <w:r w:rsidR="00A32BAB" w:rsidRPr="00B16D19">
        <w:rPr>
          <w:rFonts w:cs="Arial"/>
        </w:rPr>
        <w:t xml:space="preserve">He </w:t>
      </w:r>
      <w:r w:rsidR="00A32BAB">
        <w:rPr>
          <w:rFonts w:cs="Arial"/>
        </w:rPr>
        <w:t xml:space="preserve">went on to state that the </w:t>
      </w:r>
      <w:r w:rsidR="00A32BAB" w:rsidRPr="00B16D19">
        <w:rPr>
          <w:rFonts w:cs="Arial"/>
        </w:rPr>
        <w:t xml:space="preserve">funding had already benefitted Ward Park and </w:t>
      </w:r>
      <w:r w:rsidR="0017114B">
        <w:rPr>
          <w:rFonts w:cs="Arial"/>
        </w:rPr>
        <w:t>T</w:t>
      </w:r>
      <w:r w:rsidR="00A32BAB" w:rsidRPr="00B16D19">
        <w:rPr>
          <w:rFonts w:cs="Arial"/>
        </w:rPr>
        <w:t xml:space="preserve">he Commons outdoor gym. He supported applying for funds when available and acknowledged that </w:t>
      </w:r>
      <w:r w:rsidR="00A32BAB">
        <w:rPr>
          <w:rFonts w:cs="Arial"/>
        </w:rPr>
        <w:t xml:space="preserve">the </w:t>
      </w:r>
      <w:r w:rsidR="00A32BAB" w:rsidRPr="00B16D19">
        <w:rPr>
          <w:rFonts w:cs="Arial"/>
        </w:rPr>
        <w:t>Council funding might be the only option in future.</w:t>
      </w:r>
    </w:p>
    <w:p w14:paraId="4D644628" w14:textId="77777777" w:rsidR="00A32BAB" w:rsidRDefault="00A32BAB" w:rsidP="00B16D19">
      <w:pPr>
        <w:rPr>
          <w:rFonts w:cs="Arial"/>
        </w:rPr>
      </w:pPr>
    </w:p>
    <w:p w14:paraId="0694BEAB" w14:textId="7374BF59" w:rsidR="00B16D19" w:rsidRDefault="00A32BAB" w:rsidP="00B16D19">
      <w:pPr>
        <w:rPr>
          <w:rFonts w:cs="Arial"/>
        </w:rPr>
      </w:pPr>
      <w:r>
        <w:rPr>
          <w:rFonts w:cs="Arial"/>
        </w:rPr>
        <w:t xml:space="preserve">The Member also referred to </w:t>
      </w:r>
      <w:r w:rsidR="00B16D19" w:rsidRPr="00B16D19">
        <w:rPr>
          <w:rFonts w:cs="Arial"/>
        </w:rPr>
        <w:t xml:space="preserve">events </w:t>
      </w:r>
      <w:r>
        <w:rPr>
          <w:rFonts w:cs="Arial"/>
        </w:rPr>
        <w:t xml:space="preserve">taking place </w:t>
      </w:r>
      <w:r w:rsidR="00B16D19" w:rsidRPr="00B16D19">
        <w:rPr>
          <w:rFonts w:cs="Arial"/>
        </w:rPr>
        <w:t xml:space="preserve">in the Walled Garden, including </w:t>
      </w:r>
      <w:r>
        <w:rPr>
          <w:rFonts w:cs="Arial"/>
        </w:rPr>
        <w:t xml:space="preserve">those at </w:t>
      </w:r>
      <w:r w:rsidR="00B16D19" w:rsidRPr="00B16D19">
        <w:rPr>
          <w:rFonts w:cs="Arial"/>
        </w:rPr>
        <w:t>Halloween and Christmas, and welcomed additional funding to improve the space.</w:t>
      </w:r>
      <w:r>
        <w:rPr>
          <w:rFonts w:cs="Arial"/>
        </w:rPr>
        <w:t xml:space="preserve">  </w:t>
      </w:r>
      <w:r w:rsidR="00B16D19" w:rsidRPr="00B16D19">
        <w:rPr>
          <w:rFonts w:cs="Arial"/>
        </w:rPr>
        <w:t>He emphasi</w:t>
      </w:r>
      <w:r>
        <w:rPr>
          <w:rFonts w:cs="Arial"/>
        </w:rPr>
        <w:t>s</w:t>
      </w:r>
      <w:r w:rsidR="00B16D19" w:rsidRPr="00B16D19">
        <w:rPr>
          <w:rFonts w:cs="Arial"/>
        </w:rPr>
        <w:t>ed the value of free events in the current economic climate and noted restrictions on the number of business cases the Council could submit.</w:t>
      </w:r>
    </w:p>
    <w:p w14:paraId="06AEE5F5" w14:textId="77777777" w:rsidR="00A32BAB" w:rsidRPr="00B16D19" w:rsidRDefault="00A32BAB" w:rsidP="00B16D19">
      <w:pPr>
        <w:rPr>
          <w:rFonts w:cs="Arial"/>
        </w:rPr>
      </w:pPr>
    </w:p>
    <w:p w14:paraId="032944BE" w14:textId="36A10756" w:rsidR="00A32BAB" w:rsidRDefault="00A32BAB" w:rsidP="00B16D19">
      <w:pPr>
        <w:rPr>
          <w:rFonts w:cs="Arial"/>
        </w:rPr>
      </w:pPr>
      <w:r>
        <w:rPr>
          <w:rFonts w:cs="Arial"/>
        </w:rPr>
        <w:t xml:space="preserve">The Head of Parks and Cemeteries confirmed that </w:t>
      </w:r>
      <w:r w:rsidR="00B16D19" w:rsidRPr="00B16D19">
        <w:rPr>
          <w:rFonts w:cs="Arial"/>
        </w:rPr>
        <w:t xml:space="preserve">Ward Park </w:t>
      </w:r>
      <w:r w:rsidR="005D77F6">
        <w:rPr>
          <w:rFonts w:cs="Arial"/>
        </w:rPr>
        <w:t xml:space="preserve">playground </w:t>
      </w:r>
      <w:r w:rsidR="00B16D19" w:rsidRPr="00B16D19">
        <w:rPr>
          <w:rFonts w:cs="Arial"/>
        </w:rPr>
        <w:t xml:space="preserve">had benefitted from the Levelling Up Fund, and that all funding for </w:t>
      </w:r>
      <w:r w:rsidR="0017114B">
        <w:rPr>
          <w:rFonts w:cs="Arial"/>
        </w:rPr>
        <w:t>T</w:t>
      </w:r>
      <w:r w:rsidR="00B16D19" w:rsidRPr="00B16D19">
        <w:rPr>
          <w:rFonts w:cs="Arial"/>
        </w:rPr>
        <w:t xml:space="preserve">he Commons had been external. He stated that applications would continue where possible and that Council funding might be the only option if external sources were unavailable. </w:t>
      </w:r>
    </w:p>
    <w:p w14:paraId="4306ADE2" w14:textId="77777777" w:rsidR="00A32BAB" w:rsidRDefault="00A32BAB" w:rsidP="00B16D19">
      <w:pPr>
        <w:rPr>
          <w:rFonts w:cs="Arial"/>
        </w:rPr>
      </w:pPr>
    </w:p>
    <w:p w14:paraId="285D428E" w14:textId="2DB66A12" w:rsidR="00B16D19" w:rsidRDefault="00B16D19" w:rsidP="00B16D19">
      <w:pPr>
        <w:rPr>
          <w:rFonts w:cs="Arial"/>
        </w:rPr>
      </w:pPr>
      <w:r w:rsidRPr="00B16D19">
        <w:rPr>
          <w:rFonts w:cs="Arial"/>
        </w:rPr>
        <w:t>Alderman Armstrong-Cotter noted that she had not initially reali</w:t>
      </w:r>
      <w:r w:rsidR="00A32BAB">
        <w:rPr>
          <w:rFonts w:cs="Arial"/>
        </w:rPr>
        <w:t>s</w:t>
      </w:r>
      <w:r w:rsidRPr="00B16D19">
        <w:rPr>
          <w:rFonts w:cs="Arial"/>
        </w:rPr>
        <w:t xml:space="preserve">ed the report was the annual report and appreciated gaining </w:t>
      </w:r>
      <w:r w:rsidR="00A32BAB">
        <w:rPr>
          <w:rFonts w:cs="Arial"/>
        </w:rPr>
        <w:t xml:space="preserve">full </w:t>
      </w:r>
      <w:r w:rsidRPr="00B16D19">
        <w:rPr>
          <w:rFonts w:cs="Arial"/>
        </w:rPr>
        <w:t xml:space="preserve">insight into the work carried out. She observed that developers </w:t>
      </w:r>
      <w:r w:rsidR="00036948">
        <w:rPr>
          <w:rFonts w:cs="Arial"/>
        </w:rPr>
        <w:t xml:space="preserve">were now including playparks </w:t>
      </w:r>
      <w:r w:rsidRPr="00B16D19">
        <w:rPr>
          <w:rFonts w:cs="Arial"/>
        </w:rPr>
        <w:t xml:space="preserve">in larger </w:t>
      </w:r>
      <w:r w:rsidR="003A4743">
        <w:rPr>
          <w:rFonts w:cs="Arial"/>
        </w:rPr>
        <w:t xml:space="preserve">housing </w:t>
      </w:r>
      <w:r w:rsidRPr="00B16D19">
        <w:rPr>
          <w:rFonts w:cs="Arial"/>
        </w:rPr>
        <w:t>developments.</w:t>
      </w:r>
      <w:r w:rsidR="00A32BAB">
        <w:rPr>
          <w:rFonts w:cs="Arial"/>
        </w:rPr>
        <w:t xml:space="preserve">  She </w:t>
      </w:r>
      <w:r w:rsidRPr="00B16D19">
        <w:rPr>
          <w:rFonts w:cs="Arial"/>
        </w:rPr>
        <w:t xml:space="preserve">reflected on the importance of lobbying and collaboration, stating that the Chamber was not an island and that relationships </w:t>
      </w:r>
      <w:r w:rsidR="00E34E13">
        <w:rPr>
          <w:rFonts w:cs="Arial"/>
        </w:rPr>
        <w:t xml:space="preserve">with others such as MLAs </w:t>
      </w:r>
      <w:r w:rsidRPr="00B16D19">
        <w:rPr>
          <w:rFonts w:cs="Arial"/>
        </w:rPr>
        <w:t xml:space="preserve">could yield dividends. </w:t>
      </w:r>
      <w:r w:rsidR="00A32BAB">
        <w:rPr>
          <w:rFonts w:cs="Arial"/>
        </w:rPr>
        <w:t xml:space="preserve"> She finished by </w:t>
      </w:r>
      <w:r w:rsidRPr="00B16D19">
        <w:rPr>
          <w:rFonts w:cs="Arial"/>
        </w:rPr>
        <w:t>thank</w:t>
      </w:r>
      <w:r w:rsidR="00A32BAB">
        <w:rPr>
          <w:rFonts w:cs="Arial"/>
        </w:rPr>
        <w:t>ing</w:t>
      </w:r>
      <w:r w:rsidRPr="00B16D19">
        <w:rPr>
          <w:rFonts w:cs="Arial"/>
        </w:rPr>
        <w:t xml:space="preserve"> the team involved and emphasi</w:t>
      </w:r>
      <w:r w:rsidR="00A32BAB">
        <w:rPr>
          <w:rFonts w:cs="Arial"/>
        </w:rPr>
        <w:t>s</w:t>
      </w:r>
      <w:r w:rsidRPr="00B16D19">
        <w:rPr>
          <w:rFonts w:cs="Arial"/>
        </w:rPr>
        <w:t>ed that recognition should be given to those who contributed to building facilities for constituents.</w:t>
      </w:r>
    </w:p>
    <w:p w14:paraId="66AC1220" w14:textId="77777777" w:rsidR="00A32BAB" w:rsidRPr="00B16D19" w:rsidRDefault="00A32BAB" w:rsidP="00B16D19">
      <w:pPr>
        <w:rPr>
          <w:rFonts w:cs="Arial"/>
        </w:rPr>
      </w:pPr>
    </w:p>
    <w:p w14:paraId="5B3CB742" w14:textId="77777777" w:rsidR="00A32BAB" w:rsidRDefault="00B16D19" w:rsidP="00B16D19">
      <w:pPr>
        <w:rPr>
          <w:rFonts w:cs="Arial"/>
        </w:rPr>
      </w:pPr>
      <w:r w:rsidRPr="00B16D19">
        <w:rPr>
          <w:rFonts w:cs="Arial"/>
        </w:rPr>
        <w:t xml:space="preserve">Regarding the substantive motion, Councillor Wray questioned whether the Council was not already constantly seeking external funding. He expressed </w:t>
      </w:r>
      <w:r w:rsidR="00A32BAB" w:rsidRPr="00B16D19">
        <w:rPr>
          <w:rFonts w:cs="Arial"/>
        </w:rPr>
        <w:t>scepticism</w:t>
      </w:r>
      <w:r w:rsidRPr="00B16D19">
        <w:rPr>
          <w:rFonts w:cs="Arial"/>
        </w:rPr>
        <w:t xml:space="preserve"> about the amendment’s added value but acknowledged the overarching goals of economic vitality and tourism</w:t>
      </w:r>
      <w:r w:rsidR="00A32BAB">
        <w:rPr>
          <w:rFonts w:cs="Arial"/>
        </w:rPr>
        <w:t xml:space="preserve"> and accepted it</w:t>
      </w:r>
      <w:r w:rsidRPr="00B16D19">
        <w:rPr>
          <w:rFonts w:cs="Arial"/>
        </w:rPr>
        <w:t xml:space="preserve">. </w:t>
      </w:r>
      <w:r w:rsidR="00A32BAB">
        <w:rPr>
          <w:rFonts w:cs="Arial"/>
        </w:rPr>
        <w:t xml:space="preserve"> </w:t>
      </w:r>
      <w:r w:rsidRPr="00B16D19">
        <w:rPr>
          <w:rFonts w:cs="Arial"/>
        </w:rPr>
        <w:t xml:space="preserve">He supported encouraging large-scale events and noted that while improvements could be made, the Council generally managed parks well. </w:t>
      </w:r>
    </w:p>
    <w:p w14:paraId="537F81DC" w14:textId="77777777" w:rsidR="00A32BAB" w:rsidRDefault="00A32BAB" w:rsidP="00B16D19">
      <w:pPr>
        <w:rPr>
          <w:rFonts w:cs="Arial"/>
        </w:rPr>
      </w:pPr>
    </w:p>
    <w:p w14:paraId="31CD865F" w14:textId="1EFFA57F" w:rsidR="00CC2592" w:rsidRDefault="00CC2592" w:rsidP="0011293A">
      <w:pPr>
        <w:rPr>
          <w:b/>
          <w:bCs/>
        </w:rPr>
      </w:pPr>
      <w:r>
        <w:rPr>
          <w:b/>
          <w:bCs/>
        </w:rPr>
        <w:t>The amendment was agreed.</w:t>
      </w:r>
    </w:p>
    <w:p w14:paraId="4A5BF88A" w14:textId="77777777" w:rsidR="00CC2592" w:rsidRDefault="00CC2592" w:rsidP="0011293A">
      <w:pPr>
        <w:rPr>
          <w:b/>
          <w:bCs/>
        </w:rPr>
      </w:pPr>
    </w:p>
    <w:p w14:paraId="1BAD5E1A" w14:textId="0B362214" w:rsidR="0011293A" w:rsidRDefault="00540DF0" w:rsidP="0011293A">
      <w:pPr>
        <w:rPr>
          <w:b/>
          <w:bCs/>
        </w:rPr>
      </w:pPr>
      <w:r>
        <w:rPr>
          <w:b/>
          <w:bCs/>
        </w:rPr>
        <w:lastRenderedPageBreak/>
        <w:t xml:space="preserve">AGREED TO RECOMMEND, </w:t>
      </w:r>
      <w:r w:rsidR="0011293A" w:rsidRPr="0041231C">
        <w:rPr>
          <w:b/>
          <w:bCs/>
        </w:rPr>
        <w:t xml:space="preserve">on the proposal of </w:t>
      </w:r>
      <w:r>
        <w:rPr>
          <w:b/>
          <w:bCs/>
        </w:rPr>
        <w:t>Alderman Adair</w:t>
      </w:r>
      <w:r w:rsidR="0011293A" w:rsidRPr="0041231C">
        <w:rPr>
          <w:b/>
          <w:bCs/>
        </w:rPr>
        <w:t>, seconded by</w:t>
      </w:r>
      <w:r w:rsidR="0011293A">
        <w:rPr>
          <w:b/>
          <w:bCs/>
        </w:rPr>
        <w:t xml:space="preserve"> </w:t>
      </w:r>
      <w:r w:rsidR="000703ED">
        <w:rPr>
          <w:b/>
          <w:bCs/>
        </w:rPr>
        <w:t>Councillor Edmund</w:t>
      </w:r>
      <w:r w:rsidR="0011293A" w:rsidRPr="0041231C">
        <w:rPr>
          <w:b/>
          <w:bCs/>
        </w:rPr>
        <w:t xml:space="preserve">, that </w:t>
      </w:r>
      <w:r w:rsidR="0011293A">
        <w:rPr>
          <w:b/>
          <w:bCs/>
        </w:rPr>
        <w:t>the recommendation be adopted</w:t>
      </w:r>
      <w:r>
        <w:rPr>
          <w:b/>
          <w:bCs/>
        </w:rPr>
        <w:t xml:space="preserve"> and that officers are tasked to source external funding for the upgrade of play provision to deliver greater return and benefits of the Council’s </w:t>
      </w:r>
      <w:r w:rsidR="003A4743">
        <w:rPr>
          <w:b/>
          <w:bCs/>
        </w:rPr>
        <w:t>P</w:t>
      </w:r>
      <w:r>
        <w:rPr>
          <w:b/>
          <w:bCs/>
        </w:rPr>
        <w:t xml:space="preserve">lay </w:t>
      </w:r>
      <w:r w:rsidR="003A4743">
        <w:rPr>
          <w:b/>
          <w:bCs/>
        </w:rPr>
        <w:t>S</w:t>
      </w:r>
      <w:r>
        <w:rPr>
          <w:b/>
          <w:bCs/>
        </w:rPr>
        <w:t>trategy</w:t>
      </w:r>
      <w:r w:rsidR="0011293A">
        <w:rPr>
          <w:b/>
          <w:bCs/>
        </w:rPr>
        <w:t>.</w:t>
      </w:r>
    </w:p>
    <w:p w14:paraId="0FD59933" w14:textId="2CBEFC8E" w:rsidR="0011293A" w:rsidRDefault="00B61189" w:rsidP="005C792C">
      <w:pPr>
        <w:pStyle w:val="Heading1"/>
        <w:spacing w:after="0"/>
        <w:ind w:left="720" w:hanging="720"/>
        <w:rPr>
          <w:rFonts w:ascii="Arial Bold" w:eastAsia="Calibri" w:hAnsi="Arial Bold" w:cs="Arial"/>
          <w:caps/>
          <w:color w:val="auto"/>
          <w:szCs w:val="28"/>
        </w:rPr>
      </w:pPr>
      <w:r>
        <w:rPr>
          <w:rFonts w:cs="Arial"/>
          <w:color w:val="auto"/>
          <w:sz w:val="24"/>
          <w:szCs w:val="24"/>
          <w:u w:val="none"/>
        </w:rPr>
        <w:t>11</w:t>
      </w:r>
      <w:r w:rsidR="0011293A" w:rsidRPr="0056063D">
        <w:rPr>
          <w:rFonts w:cs="Arial"/>
          <w:color w:val="auto"/>
          <w:sz w:val="24"/>
          <w:szCs w:val="24"/>
          <w:u w:val="none"/>
        </w:rPr>
        <w:t>.</w:t>
      </w:r>
      <w:r w:rsidR="0011293A" w:rsidRPr="0056063D">
        <w:rPr>
          <w:u w:val="none"/>
        </w:rPr>
        <w:tab/>
      </w:r>
      <w:r w:rsidRPr="00B61189">
        <w:rPr>
          <w:rFonts w:ascii="Arial Bold" w:eastAsia="Calibri" w:hAnsi="Arial Bold" w:cs="Arial"/>
          <w:caps/>
          <w:color w:val="auto"/>
          <w:szCs w:val="28"/>
        </w:rPr>
        <w:t>P</w:t>
      </w:r>
      <w:r w:rsidR="00122EDB">
        <w:rPr>
          <w:rFonts w:ascii="Arial Bold" w:eastAsia="Calibri" w:hAnsi="Arial Bold" w:cs="Arial"/>
          <w:caps/>
          <w:color w:val="auto"/>
          <w:szCs w:val="28"/>
        </w:rPr>
        <w:t xml:space="preserve">arks and cemeteries engagement update 2025 </w:t>
      </w:r>
    </w:p>
    <w:p w14:paraId="048BDD22" w14:textId="4DD86281" w:rsidR="005C792C" w:rsidRDefault="005C792C" w:rsidP="005C792C">
      <w:pPr>
        <w:ind w:firstLine="720"/>
        <w:contextualSpacing/>
        <w:rPr>
          <w:rFonts w:cs="Arial"/>
          <w:szCs w:val="24"/>
        </w:rPr>
      </w:pPr>
      <w:r>
        <w:rPr>
          <w:rFonts w:cs="Arial"/>
          <w:szCs w:val="24"/>
        </w:rPr>
        <w:t>(Appendix VII)</w:t>
      </w:r>
    </w:p>
    <w:p w14:paraId="178A12F3" w14:textId="77777777" w:rsidR="00BE1651" w:rsidRPr="00BE1651" w:rsidRDefault="00BE1651" w:rsidP="00BE1651"/>
    <w:p w14:paraId="12F5968D" w14:textId="521E7C52" w:rsidR="0095026B" w:rsidRPr="00514745" w:rsidRDefault="0011293A" w:rsidP="0095026B">
      <w:pPr>
        <w:rPr>
          <w:rFonts w:cs="Arial"/>
          <w:b/>
          <w:bCs/>
          <w:szCs w:val="24"/>
        </w:rPr>
      </w:pPr>
      <w:r w:rsidRPr="004A64D9">
        <w:t xml:space="preserve">PREVIOUSLY CIRCULATED:- </w:t>
      </w:r>
      <w:r w:rsidR="00EC5488" w:rsidRPr="00EC5488">
        <w:t xml:space="preserve">Report from the </w:t>
      </w:r>
      <w:r w:rsidR="007541F1">
        <w:t>Director of Environmental Services</w:t>
      </w:r>
      <w:r w:rsidR="00536CBD">
        <w:t xml:space="preserve"> detailing that the </w:t>
      </w:r>
      <w:r w:rsidR="0095026B" w:rsidRPr="00514745">
        <w:rPr>
          <w:rFonts w:cs="Arial"/>
          <w:szCs w:val="24"/>
        </w:rPr>
        <w:t>purpose of th</w:t>
      </w:r>
      <w:r w:rsidR="00536CBD">
        <w:rPr>
          <w:rFonts w:cs="Arial"/>
          <w:szCs w:val="24"/>
        </w:rPr>
        <w:t>e</w:t>
      </w:r>
      <w:r w:rsidR="0095026B" w:rsidRPr="00514745">
        <w:rPr>
          <w:rFonts w:cs="Arial"/>
          <w:szCs w:val="24"/>
        </w:rPr>
        <w:t xml:space="preserve"> report </w:t>
      </w:r>
      <w:r w:rsidR="00536CBD">
        <w:rPr>
          <w:rFonts w:cs="Arial"/>
          <w:szCs w:val="24"/>
        </w:rPr>
        <w:t>wa</w:t>
      </w:r>
      <w:r w:rsidR="0095026B" w:rsidRPr="00514745">
        <w:rPr>
          <w:rFonts w:cs="Arial"/>
          <w:szCs w:val="24"/>
        </w:rPr>
        <w:t xml:space="preserve">s to update Members on the </w:t>
      </w:r>
      <w:r w:rsidR="0095026B">
        <w:rPr>
          <w:rFonts w:cs="Arial"/>
          <w:szCs w:val="24"/>
        </w:rPr>
        <w:t>annual</w:t>
      </w:r>
      <w:r w:rsidR="0095026B" w:rsidRPr="00514745">
        <w:rPr>
          <w:rFonts w:cs="Arial"/>
          <w:szCs w:val="24"/>
        </w:rPr>
        <w:t xml:space="preserve"> progress of the Parks and Cemeteries Engagement Programme. </w:t>
      </w:r>
      <w:r w:rsidR="00536CBD">
        <w:rPr>
          <w:rFonts w:cs="Arial"/>
          <w:szCs w:val="24"/>
        </w:rPr>
        <w:t xml:space="preserve"> </w:t>
      </w:r>
      <w:r w:rsidR="0095026B">
        <w:rPr>
          <w:rFonts w:cs="Arial"/>
          <w:szCs w:val="24"/>
        </w:rPr>
        <w:t>In the last twelve months</w:t>
      </w:r>
      <w:r w:rsidR="0095026B" w:rsidRPr="00514745">
        <w:rPr>
          <w:rFonts w:cs="Arial"/>
          <w:szCs w:val="24"/>
        </w:rPr>
        <w:t xml:space="preserve"> the Service ha</w:t>
      </w:r>
      <w:r w:rsidR="00536CBD">
        <w:rPr>
          <w:rFonts w:cs="Arial"/>
          <w:szCs w:val="24"/>
        </w:rPr>
        <w:t>d</w:t>
      </w:r>
      <w:r w:rsidR="0095026B" w:rsidRPr="00514745">
        <w:rPr>
          <w:rFonts w:cs="Arial"/>
          <w:szCs w:val="24"/>
        </w:rPr>
        <w:t xml:space="preserve"> continue</w:t>
      </w:r>
      <w:r w:rsidR="0095026B">
        <w:rPr>
          <w:rFonts w:cs="Arial"/>
          <w:szCs w:val="24"/>
        </w:rPr>
        <w:t>d</w:t>
      </w:r>
      <w:r w:rsidR="0095026B" w:rsidRPr="00514745">
        <w:rPr>
          <w:rFonts w:cs="Arial"/>
          <w:szCs w:val="24"/>
        </w:rPr>
        <w:t xml:space="preserve"> to grow a wide-ranging programme of activity focused on volunteering, community participation, environmental stewardship, and wellbeing. </w:t>
      </w:r>
      <w:r w:rsidR="00536CBD">
        <w:rPr>
          <w:rFonts w:cs="Arial"/>
          <w:szCs w:val="24"/>
        </w:rPr>
        <w:t xml:space="preserve"> </w:t>
      </w:r>
      <w:r w:rsidR="0095026B" w:rsidRPr="00514745">
        <w:rPr>
          <w:rFonts w:cs="Arial"/>
          <w:szCs w:val="24"/>
        </w:rPr>
        <w:t>Th</w:t>
      </w:r>
      <w:r w:rsidR="00536CBD">
        <w:rPr>
          <w:rFonts w:cs="Arial"/>
          <w:szCs w:val="24"/>
        </w:rPr>
        <w:t>e</w:t>
      </w:r>
      <w:r w:rsidR="0095026B" w:rsidRPr="00514745">
        <w:rPr>
          <w:rFonts w:cs="Arial"/>
          <w:szCs w:val="24"/>
        </w:rPr>
        <w:t xml:space="preserve"> work ha</w:t>
      </w:r>
      <w:r w:rsidR="00536CBD">
        <w:rPr>
          <w:rFonts w:cs="Arial"/>
          <w:szCs w:val="24"/>
        </w:rPr>
        <w:t>d</w:t>
      </w:r>
      <w:r w:rsidR="0095026B" w:rsidRPr="00514745">
        <w:rPr>
          <w:rFonts w:cs="Arial"/>
          <w:szCs w:val="24"/>
        </w:rPr>
        <w:t xml:space="preserve"> included the expansion of Friends of Groups, support for community and school growing projects, delivery of inclusive public events, and the development of educational and biodiversity initiatives that strengthen</w:t>
      </w:r>
      <w:r w:rsidR="00536CBD">
        <w:rPr>
          <w:rFonts w:cs="Arial"/>
          <w:szCs w:val="24"/>
        </w:rPr>
        <w:t>ed</w:t>
      </w:r>
      <w:r w:rsidR="0095026B" w:rsidRPr="00514745">
        <w:rPr>
          <w:rFonts w:cs="Arial"/>
          <w:szCs w:val="24"/>
        </w:rPr>
        <w:t xml:space="preserve"> community identity and civic pride</w:t>
      </w:r>
      <w:r w:rsidR="0095026B" w:rsidRPr="00514745">
        <w:rPr>
          <w:rFonts w:cs="Arial"/>
          <w:b/>
          <w:bCs/>
          <w:szCs w:val="24"/>
        </w:rPr>
        <w:t>.</w:t>
      </w:r>
    </w:p>
    <w:p w14:paraId="729D6115" w14:textId="77777777" w:rsidR="0095026B" w:rsidRDefault="0095026B" w:rsidP="0095026B">
      <w:pPr>
        <w:tabs>
          <w:tab w:val="left" w:pos="435"/>
        </w:tabs>
        <w:rPr>
          <w:rFonts w:cs="Arial"/>
          <w:szCs w:val="24"/>
        </w:rPr>
      </w:pPr>
    </w:p>
    <w:p w14:paraId="60C50D93" w14:textId="7BBCF0C1" w:rsidR="0095026B" w:rsidRDefault="00536CBD" w:rsidP="0095026B">
      <w:pPr>
        <w:tabs>
          <w:tab w:val="left" w:pos="435"/>
        </w:tabs>
        <w:rPr>
          <w:bCs/>
          <w:szCs w:val="24"/>
          <w:lang w:eastAsia="en-GB"/>
        </w:rPr>
      </w:pPr>
      <w:r>
        <w:rPr>
          <w:rFonts w:cs="Arial"/>
          <w:szCs w:val="24"/>
        </w:rPr>
        <w:t xml:space="preserve">RECOMMENDED </w:t>
      </w:r>
      <w:bookmarkStart w:id="18" w:name="_Hlk213139720"/>
      <w:r>
        <w:rPr>
          <w:rFonts w:cs="Arial"/>
          <w:szCs w:val="24"/>
        </w:rPr>
        <w:t xml:space="preserve">that the </w:t>
      </w:r>
      <w:r w:rsidR="0095026B" w:rsidRPr="00514745">
        <w:rPr>
          <w:bCs/>
          <w:szCs w:val="24"/>
          <w:lang w:eastAsia="en-GB"/>
        </w:rPr>
        <w:t xml:space="preserve">Council notes the progress of Parks and Cemeteries Engagement to date and continue to support future initiatives. </w:t>
      </w:r>
    </w:p>
    <w:p w14:paraId="535BDAD5" w14:textId="77777777" w:rsidR="00CA0941" w:rsidRDefault="00CA0941" w:rsidP="0095026B">
      <w:pPr>
        <w:tabs>
          <w:tab w:val="left" w:pos="435"/>
        </w:tabs>
        <w:rPr>
          <w:bCs/>
          <w:szCs w:val="24"/>
          <w:lang w:eastAsia="en-GB"/>
        </w:rPr>
      </w:pPr>
    </w:p>
    <w:p w14:paraId="14761EDA" w14:textId="78D9E71E" w:rsidR="00CA0941" w:rsidRDefault="00CA0941" w:rsidP="0095026B">
      <w:pPr>
        <w:tabs>
          <w:tab w:val="left" w:pos="435"/>
        </w:tabs>
        <w:rPr>
          <w:bCs/>
          <w:szCs w:val="24"/>
          <w:lang w:eastAsia="en-GB"/>
        </w:rPr>
      </w:pPr>
      <w:r>
        <w:rPr>
          <w:bCs/>
          <w:szCs w:val="24"/>
          <w:lang w:eastAsia="en-GB"/>
        </w:rPr>
        <w:t xml:space="preserve">Proposed by Alderman Adair, seconded by Councillor Boyle, that the recommendation be adopted.   </w:t>
      </w:r>
    </w:p>
    <w:p w14:paraId="4864EE1C" w14:textId="77777777" w:rsidR="00CA0941" w:rsidRDefault="00CA0941" w:rsidP="0095026B">
      <w:pPr>
        <w:tabs>
          <w:tab w:val="left" w:pos="435"/>
        </w:tabs>
        <w:rPr>
          <w:bCs/>
          <w:szCs w:val="24"/>
          <w:lang w:eastAsia="en-GB"/>
        </w:rPr>
      </w:pPr>
    </w:p>
    <w:p w14:paraId="736FF972" w14:textId="5F971373" w:rsidR="00BB7E03" w:rsidRPr="00BB7E03" w:rsidRDefault="00BB7E03" w:rsidP="00BB7E03">
      <w:pPr>
        <w:tabs>
          <w:tab w:val="left" w:pos="435"/>
        </w:tabs>
        <w:rPr>
          <w:bCs/>
          <w:szCs w:val="24"/>
          <w:lang w:eastAsia="en-GB"/>
        </w:rPr>
      </w:pPr>
      <w:r w:rsidRPr="00BB7E03">
        <w:rPr>
          <w:bCs/>
          <w:szCs w:val="24"/>
          <w:lang w:eastAsia="en-GB"/>
        </w:rPr>
        <w:t>Alderman Adair praised the Parks and Cemeteries team for their highly visible and impactful service, noting the vital role they play</w:t>
      </w:r>
      <w:r>
        <w:rPr>
          <w:bCs/>
          <w:szCs w:val="24"/>
          <w:lang w:eastAsia="en-GB"/>
        </w:rPr>
        <w:t>ed</w:t>
      </w:r>
      <w:r w:rsidRPr="00BB7E03">
        <w:rPr>
          <w:bCs/>
          <w:szCs w:val="24"/>
          <w:lang w:eastAsia="en-GB"/>
        </w:rPr>
        <w:t xml:space="preserve"> in the community. He highlighted the exceptional contributions </w:t>
      </w:r>
      <w:r>
        <w:rPr>
          <w:bCs/>
          <w:szCs w:val="24"/>
          <w:lang w:eastAsia="en-GB"/>
        </w:rPr>
        <w:t>of the Head of Parks and Cemeteries</w:t>
      </w:r>
      <w:r w:rsidRPr="00BB7E03">
        <w:rPr>
          <w:bCs/>
          <w:szCs w:val="24"/>
          <w:lang w:eastAsia="en-GB"/>
        </w:rPr>
        <w:t>, whose dedication to the Love Parks initiative ha</w:t>
      </w:r>
      <w:r>
        <w:rPr>
          <w:bCs/>
          <w:szCs w:val="24"/>
          <w:lang w:eastAsia="en-GB"/>
        </w:rPr>
        <w:t>d</w:t>
      </w:r>
      <w:r w:rsidRPr="00BB7E03">
        <w:rPr>
          <w:bCs/>
          <w:szCs w:val="24"/>
          <w:lang w:eastAsia="en-GB"/>
        </w:rPr>
        <w:t xml:space="preserve"> been one of the positive legacies of the lockdown period.</w:t>
      </w:r>
      <w:r>
        <w:rPr>
          <w:bCs/>
          <w:szCs w:val="24"/>
          <w:lang w:eastAsia="en-GB"/>
        </w:rPr>
        <w:t xml:space="preserve">  He also </w:t>
      </w:r>
      <w:r w:rsidRPr="00BB7E03">
        <w:rPr>
          <w:bCs/>
          <w:szCs w:val="24"/>
          <w:lang w:eastAsia="en-GB"/>
        </w:rPr>
        <w:t xml:space="preserve">commended </w:t>
      </w:r>
      <w:r>
        <w:rPr>
          <w:bCs/>
          <w:szCs w:val="24"/>
          <w:lang w:eastAsia="en-GB"/>
        </w:rPr>
        <w:t xml:space="preserve">the </w:t>
      </w:r>
      <w:r w:rsidRPr="00BB7E03">
        <w:rPr>
          <w:bCs/>
          <w:szCs w:val="24"/>
          <w:lang w:eastAsia="en-GB"/>
        </w:rPr>
        <w:t xml:space="preserve">Bereavement </w:t>
      </w:r>
      <w:r w:rsidR="00590243">
        <w:rPr>
          <w:bCs/>
          <w:szCs w:val="24"/>
          <w:lang w:eastAsia="en-GB"/>
        </w:rPr>
        <w:t xml:space="preserve">Services </w:t>
      </w:r>
      <w:r w:rsidRPr="00BB7E03">
        <w:rPr>
          <w:bCs/>
          <w:szCs w:val="24"/>
          <w:lang w:eastAsia="en-GB"/>
        </w:rPr>
        <w:t>Officer, whose compassionate support during difficult times was deeply appreciated by many.</w:t>
      </w:r>
    </w:p>
    <w:p w14:paraId="44E7EAD7" w14:textId="77777777" w:rsidR="00BB7E03" w:rsidRDefault="00BB7E03" w:rsidP="00BB7E03">
      <w:pPr>
        <w:tabs>
          <w:tab w:val="left" w:pos="435"/>
        </w:tabs>
        <w:rPr>
          <w:bCs/>
          <w:szCs w:val="24"/>
          <w:lang w:eastAsia="en-GB"/>
        </w:rPr>
      </w:pPr>
    </w:p>
    <w:p w14:paraId="29C18F44" w14:textId="2FFC6C1F" w:rsidR="00BB7E03" w:rsidRDefault="00BB7E03" w:rsidP="00BB7E03">
      <w:pPr>
        <w:tabs>
          <w:tab w:val="left" w:pos="435"/>
        </w:tabs>
        <w:rPr>
          <w:bCs/>
          <w:szCs w:val="24"/>
          <w:lang w:eastAsia="en-GB"/>
        </w:rPr>
      </w:pPr>
      <w:r w:rsidRPr="00BB7E03">
        <w:rPr>
          <w:bCs/>
          <w:szCs w:val="24"/>
          <w:lang w:eastAsia="en-GB"/>
        </w:rPr>
        <w:t>Councillor Boyle echoed th</w:t>
      </w:r>
      <w:r>
        <w:rPr>
          <w:bCs/>
          <w:szCs w:val="24"/>
          <w:lang w:eastAsia="en-GB"/>
        </w:rPr>
        <w:t>o</w:t>
      </w:r>
      <w:r w:rsidRPr="00BB7E03">
        <w:rPr>
          <w:bCs/>
          <w:szCs w:val="24"/>
          <w:lang w:eastAsia="en-GB"/>
        </w:rPr>
        <w:t>se sentiments, emphasi</w:t>
      </w:r>
      <w:r>
        <w:rPr>
          <w:bCs/>
          <w:szCs w:val="24"/>
          <w:lang w:eastAsia="en-GB"/>
        </w:rPr>
        <w:t>s</w:t>
      </w:r>
      <w:r w:rsidRPr="00BB7E03">
        <w:rPr>
          <w:bCs/>
          <w:szCs w:val="24"/>
          <w:lang w:eastAsia="en-GB"/>
        </w:rPr>
        <w:t xml:space="preserve">ing the tremendous work being carried out under strong leadership. He noted that the department </w:t>
      </w:r>
      <w:r>
        <w:rPr>
          <w:bCs/>
          <w:szCs w:val="24"/>
          <w:lang w:eastAsia="en-GB"/>
        </w:rPr>
        <w:t>wa</w:t>
      </w:r>
      <w:r w:rsidRPr="00BB7E03">
        <w:rPr>
          <w:bCs/>
          <w:szCs w:val="24"/>
          <w:lang w:eastAsia="en-GB"/>
        </w:rPr>
        <w:t>s thriving and that the Council ha</w:t>
      </w:r>
      <w:r>
        <w:rPr>
          <w:bCs/>
          <w:szCs w:val="24"/>
          <w:lang w:eastAsia="en-GB"/>
        </w:rPr>
        <w:t>d</w:t>
      </w:r>
      <w:r w:rsidRPr="00BB7E03">
        <w:rPr>
          <w:bCs/>
          <w:szCs w:val="24"/>
          <w:lang w:eastAsia="en-GB"/>
        </w:rPr>
        <w:t xml:space="preserve"> had a great year, with </w:t>
      </w:r>
      <w:r>
        <w:rPr>
          <w:bCs/>
          <w:szCs w:val="24"/>
          <w:lang w:eastAsia="en-GB"/>
        </w:rPr>
        <w:t xml:space="preserve">much </w:t>
      </w:r>
      <w:r w:rsidRPr="00BB7E03">
        <w:rPr>
          <w:bCs/>
          <w:szCs w:val="24"/>
          <w:lang w:eastAsia="en-GB"/>
        </w:rPr>
        <w:t>optimism for the future.</w:t>
      </w:r>
    </w:p>
    <w:p w14:paraId="234A279D" w14:textId="77777777" w:rsidR="00BB7E03" w:rsidRPr="00BB7E03" w:rsidRDefault="00BB7E03" w:rsidP="00BB7E03">
      <w:pPr>
        <w:tabs>
          <w:tab w:val="left" w:pos="435"/>
        </w:tabs>
        <w:rPr>
          <w:bCs/>
          <w:szCs w:val="24"/>
          <w:lang w:eastAsia="en-GB"/>
        </w:rPr>
      </w:pPr>
    </w:p>
    <w:p w14:paraId="22F30FB2" w14:textId="7D616150" w:rsidR="00CA0941" w:rsidRDefault="00BB7E03" w:rsidP="00BB7E03">
      <w:pPr>
        <w:tabs>
          <w:tab w:val="left" w:pos="435"/>
        </w:tabs>
        <w:rPr>
          <w:bCs/>
          <w:szCs w:val="24"/>
          <w:lang w:eastAsia="en-GB"/>
        </w:rPr>
      </w:pPr>
      <w:r>
        <w:rPr>
          <w:bCs/>
          <w:szCs w:val="24"/>
          <w:lang w:eastAsia="en-GB"/>
        </w:rPr>
        <w:t>He gave s</w:t>
      </w:r>
      <w:r w:rsidRPr="00BB7E03">
        <w:rPr>
          <w:bCs/>
          <w:szCs w:val="24"/>
          <w:lang w:eastAsia="en-GB"/>
        </w:rPr>
        <w:t>pecial recognition to the team's serious attention to football pitch maintenance, which ha</w:t>
      </w:r>
      <w:r>
        <w:rPr>
          <w:bCs/>
          <w:szCs w:val="24"/>
          <w:lang w:eastAsia="en-GB"/>
        </w:rPr>
        <w:t>d</w:t>
      </w:r>
      <w:r w:rsidRPr="00BB7E03">
        <w:rPr>
          <w:bCs/>
          <w:szCs w:val="24"/>
          <w:lang w:eastAsia="en-GB"/>
        </w:rPr>
        <w:t xml:space="preserve"> supported the growth of school and community clubs</w:t>
      </w:r>
      <w:r>
        <w:rPr>
          <w:bCs/>
          <w:szCs w:val="24"/>
          <w:lang w:eastAsia="en-GB"/>
        </w:rPr>
        <w:t xml:space="preserve"> and in doing so h</w:t>
      </w:r>
      <w:r w:rsidRPr="00BB7E03">
        <w:rPr>
          <w:bCs/>
          <w:szCs w:val="24"/>
          <w:lang w:eastAsia="en-GB"/>
        </w:rPr>
        <w:t>elp</w:t>
      </w:r>
      <w:r>
        <w:rPr>
          <w:bCs/>
          <w:szCs w:val="24"/>
          <w:lang w:eastAsia="en-GB"/>
        </w:rPr>
        <w:t>ed</w:t>
      </w:r>
      <w:r w:rsidRPr="00BB7E03">
        <w:rPr>
          <w:bCs/>
          <w:szCs w:val="24"/>
          <w:lang w:eastAsia="en-GB"/>
        </w:rPr>
        <w:t xml:space="preserve"> young people develop into responsible citizens through sport and teamwork.</w:t>
      </w:r>
    </w:p>
    <w:p w14:paraId="5C864323" w14:textId="77777777" w:rsidR="00BB7E03" w:rsidRDefault="00BB7E03" w:rsidP="00BB7E03">
      <w:pPr>
        <w:tabs>
          <w:tab w:val="left" w:pos="435"/>
        </w:tabs>
        <w:rPr>
          <w:bCs/>
          <w:szCs w:val="24"/>
          <w:lang w:eastAsia="en-GB"/>
        </w:rPr>
      </w:pPr>
    </w:p>
    <w:p w14:paraId="255B7E73" w14:textId="21787EE8" w:rsidR="00CA0941" w:rsidRDefault="00CA0941" w:rsidP="0095026B">
      <w:pPr>
        <w:tabs>
          <w:tab w:val="left" w:pos="435"/>
        </w:tabs>
        <w:rPr>
          <w:b/>
          <w:szCs w:val="24"/>
          <w:lang w:eastAsia="en-GB"/>
        </w:rPr>
      </w:pPr>
      <w:r w:rsidRPr="00CA0941">
        <w:rPr>
          <w:b/>
          <w:szCs w:val="24"/>
          <w:lang w:eastAsia="en-GB"/>
        </w:rPr>
        <w:t xml:space="preserve">AGREED TO RECOMMEND, on the proposal of Alderman Adair, seconded by Councillor Boyle, that the recommendation be adopted.  </w:t>
      </w:r>
    </w:p>
    <w:p w14:paraId="78FB74F6" w14:textId="70A0C812" w:rsidR="0011293A" w:rsidRPr="0056063D" w:rsidRDefault="00B61189" w:rsidP="005C792C">
      <w:pPr>
        <w:pStyle w:val="Heading1"/>
        <w:spacing w:after="0"/>
        <w:ind w:left="720" w:hanging="720"/>
        <w:rPr>
          <w:rFonts w:ascii="Arial Bold" w:hAnsi="Arial Bold" w:cs="Arial" w:hint="eastAsia"/>
          <w:caps/>
          <w:color w:val="auto"/>
          <w:szCs w:val="28"/>
        </w:rPr>
      </w:pPr>
      <w:bookmarkStart w:id="19" w:name="_Hlk210296710"/>
      <w:bookmarkEnd w:id="18"/>
      <w:r>
        <w:rPr>
          <w:rFonts w:cs="Arial"/>
          <w:color w:val="auto"/>
          <w:sz w:val="24"/>
          <w:szCs w:val="24"/>
          <w:u w:val="none"/>
        </w:rPr>
        <w:t>12</w:t>
      </w:r>
      <w:r w:rsidR="0011293A" w:rsidRPr="0056063D">
        <w:rPr>
          <w:rFonts w:cs="Arial"/>
          <w:color w:val="auto"/>
          <w:sz w:val="24"/>
          <w:szCs w:val="24"/>
          <w:u w:val="none"/>
        </w:rPr>
        <w:t>.</w:t>
      </w:r>
      <w:r w:rsidR="0011293A" w:rsidRPr="0056063D">
        <w:rPr>
          <w:u w:val="none"/>
        </w:rPr>
        <w:tab/>
      </w:r>
      <w:r w:rsidRPr="00B61189">
        <w:rPr>
          <w:rFonts w:ascii="Arial Bold" w:eastAsia="Calibri" w:hAnsi="Arial Bold" w:cs="Arial"/>
          <w:caps/>
          <w:color w:val="auto"/>
          <w:szCs w:val="28"/>
        </w:rPr>
        <w:t>si</w:t>
      </w:r>
      <w:r w:rsidR="00122EDB">
        <w:rPr>
          <w:rFonts w:ascii="Arial Bold" w:eastAsia="Calibri" w:hAnsi="Arial Bold" w:cs="Arial"/>
          <w:caps/>
          <w:color w:val="auto"/>
          <w:szCs w:val="28"/>
        </w:rPr>
        <w:t xml:space="preserve">x monthly audit of marine safety management system </w:t>
      </w:r>
    </w:p>
    <w:p w14:paraId="3958D9A9" w14:textId="5E42E8B0" w:rsidR="005C792C" w:rsidRDefault="005C792C" w:rsidP="005C792C">
      <w:pPr>
        <w:contextualSpacing/>
        <w:rPr>
          <w:rFonts w:cs="Arial"/>
          <w:szCs w:val="24"/>
        </w:rPr>
      </w:pPr>
      <w:r>
        <w:rPr>
          <w:rFonts w:cs="Arial"/>
          <w:b/>
          <w:bCs/>
          <w:szCs w:val="24"/>
        </w:rPr>
        <w:tab/>
      </w:r>
      <w:r>
        <w:rPr>
          <w:rFonts w:cs="Arial"/>
          <w:szCs w:val="24"/>
        </w:rPr>
        <w:t>(Appendix VIII)</w:t>
      </w:r>
    </w:p>
    <w:p w14:paraId="3B8A711C" w14:textId="20A2EDC8" w:rsidR="00BE1651" w:rsidRDefault="00BE1651" w:rsidP="00BE1651">
      <w:pPr>
        <w:contextualSpacing/>
        <w:rPr>
          <w:rFonts w:cs="Arial"/>
          <w:b/>
          <w:bCs/>
          <w:szCs w:val="24"/>
        </w:rPr>
      </w:pPr>
    </w:p>
    <w:p w14:paraId="1CD201D4" w14:textId="70E30201" w:rsidR="0095026B" w:rsidRDefault="0011293A" w:rsidP="00536CBD">
      <w:pPr>
        <w:rPr>
          <w:rFonts w:cs="Arial"/>
          <w:bCs/>
        </w:rPr>
      </w:pPr>
      <w:r w:rsidRPr="004A64D9">
        <w:t xml:space="preserve">PREVIOUSLY CIRCULATED:- </w:t>
      </w:r>
      <w:r w:rsidR="00EC5488" w:rsidRPr="00EC5488">
        <w:t xml:space="preserve">Report from the </w:t>
      </w:r>
      <w:r w:rsidR="007541F1">
        <w:t>Director of Environmental Services</w:t>
      </w:r>
      <w:r w:rsidR="00EC5488" w:rsidRPr="00EC5488">
        <w:t xml:space="preserve"> </w:t>
      </w:r>
      <w:r w:rsidR="00536CBD">
        <w:t xml:space="preserve">detailing that </w:t>
      </w:r>
      <w:r w:rsidR="0095026B">
        <w:rPr>
          <w:rFonts w:cs="Arial"/>
          <w:bCs/>
        </w:rPr>
        <w:t>Members w</w:t>
      </w:r>
      <w:r w:rsidR="00536CBD">
        <w:rPr>
          <w:rFonts w:cs="Arial"/>
          <w:bCs/>
        </w:rPr>
        <w:t xml:space="preserve">ould </w:t>
      </w:r>
      <w:r w:rsidR="0095026B">
        <w:rPr>
          <w:rFonts w:cs="Arial"/>
          <w:bCs/>
        </w:rPr>
        <w:t xml:space="preserve">recall that under the Port Marine Safety Code, </w:t>
      </w:r>
      <w:r w:rsidR="00536CBD">
        <w:rPr>
          <w:rFonts w:cs="Arial"/>
          <w:bCs/>
        </w:rPr>
        <w:t>the</w:t>
      </w:r>
      <w:r w:rsidR="0095026B">
        <w:rPr>
          <w:rFonts w:cs="Arial"/>
          <w:bCs/>
        </w:rPr>
        <w:t xml:space="preserve"> </w:t>
      </w:r>
      <w:r w:rsidR="0095026B">
        <w:rPr>
          <w:rFonts w:cs="Arial"/>
          <w:bCs/>
        </w:rPr>
        <w:lastRenderedPageBreak/>
        <w:t>Marine Safety Management System (MSMS) call</w:t>
      </w:r>
      <w:r w:rsidR="00536CBD">
        <w:rPr>
          <w:rFonts w:cs="Arial"/>
          <w:bCs/>
        </w:rPr>
        <w:t>ed</w:t>
      </w:r>
      <w:r w:rsidR="0095026B">
        <w:rPr>
          <w:rFonts w:cs="Arial"/>
          <w:bCs/>
        </w:rPr>
        <w:t xml:space="preserve"> for a six-monthly audit to be completed by the Council</w:t>
      </w:r>
      <w:r w:rsidR="00536CBD">
        <w:rPr>
          <w:rFonts w:cs="Arial"/>
          <w:bCs/>
        </w:rPr>
        <w:t>’</w:t>
      </w:r>
      <w:r w:rsidR="0095026B">
        <w:rPr>
          <w:rFonts w:cs="Arial"/>
          <w:bCs/>
        </w:rPr>
        <w:t>s independent “Designated Person”.</w:t>
      </w:r>
    </w:p>
    <w:p w14:paraId="3F9CDFD5" w14:textId="77777777" w:rsidR="0095026B" w:rsidRDefault="0095026B" w:rsidP="0095026B">
      <w:pPr>
        <w:overflowPunct w:val="0"/>
        <w:autoSpaceDE w:val="0"/>
        <w:autoSpaceDN w:val="0"/>
        <w:adjustRightInd w:val="0"/>
        <w:textAlignment w:val="baseline"/>
        <w:rPr>
          <w:rFonts w:cs="Arial"/>
          <w:bCs/>
        </w:rPr>
      </w:pPr>
    </w:p>
    <w:p w14:paraId="0043C29A" w14:textId="544E6B34" w:rsidR="0095026B" w:rsidRDefault="0095026B" w:rsidP="0095026B">
      <w:pPr>
        <w:overflowPunct w:val="0"/>
        <w:autoSpaceDE w:val="0"/>
        <w:autoSpaceDN w:val="0"/>
        <w:adjustRightInd w:val="0"/>
        <w:textAlignment w:val="baseline"/>
        <w:rPr>
          <w:rFonts w:cs="Arial"/>
          <w:bCs/>
        </w:rPr>
      </w:pPr>
      <w:r>
        <w:rPr>
          <w:rFonts w:cs="Arial"/>
          <w:bCs/>
        </w:rPr>
        <w:t xml:space="preserve">Orcades Marine conducted </w:t>
      </w:r>
      <w:r w:rsidRPr="00243A79">
        <w:rPr>
          <w:rFonts w:cs="Arial"/>
          <w:bCs/>
        </w:rPr>
        <w:t xml:space="preserve">independent Port Marine Safety Code Audit </w:t>
      </w:r>
      <w:r>
        <w:rPr>
          <w:rFonts w:cs="Arial"/>
          <w:bCs/>
        </w:rPr>
        <w:t>in</w:t>
      </w:r>
      <w:r w:rsidRPr="00243A79">
        <w:rPr>
          <w:rFonts w:cs="Arial"/>
          <w:bCs/>
        </w:rPr>
        <w:t xml:space="preserve"> </w:t>
      </w:r>
      <w:r>
        <w:rPr>
          <w:rFonts w:cs="Arial"/>
          <w:bCs/>
        </w:rPr>
        <w:t>September</w:t>
      </w:r>
      <w:r w:rsidRPr="00243A79">
        <w:rPr>
          <w:rFonts w:cs="Arial"/>
          <w:bCs/>
        </w:rPr>
        <w:t xml:space="preserve"> 2025 at Groomsport, Donaghadee, Ballywalter, Ballyhalbert and Cook Street, Portaferry. The Harbour Master was in attendance to assist the </w:t>
      </w:r>
      <w:r w:rsidR="00536CBD">
        <w:rPr>
          <w:rFonts w:cs="Arial"/>
          <w:bCs/>
        </w:rPr>
        <w:t>a</w:t>
      </w:r>
      <w:r w:rsidRPr="00243A79">
        <w:rPr>
          <w:rFonts w:cs="Arial"/>
          <w:bCs/>
        </w:rPr>
        <w:t xml:space="preserve">uditor over a </w:t>
      </w:r>
      <w:r>
        <w:rPr>
          <w:rFonts w:cs="Arial"/>
          <w:bCs/>
        </w:rPr>
        <w:t>two</w:t>
      </w:r>
      <w:r w:rsidRPr="00243A79">
        <w:rPr>
          <w:rFonts w:cs="Arial"/>
          <w:bCs/>
        </w:rPr>
        <w:t xml:space="preserve">-day period and was happy to provide a tour of the facilities and allow access to relevant documentation. The </w:t>
      </w:r>
      <w:r>
        <w:rPr>
          <w:rFonts w:cs="Arial"/>
          <w:bCs/>
        </w:rPr>
        <w:t>attached</w:t>
      </w:r>
      <w:r w:rsidRPr="00243A79">
        <w:rPr>
          <w:rFonts w:cs="Arial"/>
          <w:bCs/>
        </w:rPr>
        <w:t xml:space="preserve"> report detail</w:t>
      </w:r>
      <w:r w:rsidR="00536CBD">
        <w:rPr>
          <w:rFonts w:cs="Arial"/>
          <w:bCs/>
        </w:rPr>
        <w:t>ed</w:t>
      </w:r>
      <w:r w:rsidRPr="00243A79">
        <w:rPr>
          <w:rFonts w:cs="Arial"/>
          <w:bCs/>
        </w:rPr>
        <w:t xml:space="preserve"> the findings of the audit.</w:t>
      </w:r>
    </w:p>
    <w:p w14:paraId="428D47B7" w14:textId="77777777" w:rsidR="0095026B" w:rsidRDefault="0095026B" w:rsidP="0095026B">
      <w:pPr>
        <w:overflowPunct w:val="0"/>
        <w:autoSpaceDE w:val="0"/>
        <w:autoSpaceDN w:val="0"/>
        <w:adjustRightInd w:val="0"/>
        <w:textAlignment w:val="baseline"/>
        <w:rPr>
          <w:rFonts w:cs="Arial"/>
          <w:bCs/>
        </w:rPr>
      </w:pPr>
    </w:p>
    <w:p w14:paraId="4105130B" w14:textId="77777777" w:rsidR="0095026B" w:rsidRPr="00243A79" w:rsidRDefault="0095026B" w:rsidP="0095026B">
      <w:pPr>
        <w:overflowPunct w:val="0"/>
        <w:autoSpaceDE w:val="0"/>
        <w:autoSpaceDN w:val="0"/>
        <w:adjustRightInd w:val="0"/>
        <w:textAlignment w:val="baseline"/>
        <w:rPr>
          <w:rFonts w:cs="Arial"/>
          <w:b/>
        </w:rPr>
      </w:pPr>
      <w:r w:rsidRPr="00243A79">
        <w:rPr>
          <w:rFonts w:cs="Arial"/>
          <w:b/>
        </w:rPr>
        <w:t>Summary of Findings</w:t>
      </w:r>
    </w:p>
    <w:p w14:paraId="1817F6E5" w14:textId="77777777" w:rsidR="00536CBD" w:rsidRDefault="0095026B" w:rsidP="0095026B">
      <w:pPr>
        <w:overflowPunct w:val="0"/>
        <w:autoSpaceDE w:val="0"/>
        <w:autoSpaceDN w:val="0"/>
        <w:adjustRightInd w:val="0"/>
        <w:textAlignment w:val="baseline"/>
        <w:rPr>
          <w:rFonts w:cs="Arial"/>
          <w:bCs/>
        </w:rPr>
      </w:pPr>
      <w:r w:rsidRPr="00CD7B55">
        <w:rPr>
          <w:rFonts w:cs="Arial"/>
          <w:bCs/>
        </w:rPr>
        <w:t>Good practices were observed across operations during the auditor</w:t>
      </w:r>
      <w:r w:rsidR="00536CBD">
        <w:rPr>
          <w:rFonts w:cs="Arial"/>
          <w:bCs/>
        </w:rPr>
        <w:t>’</w:t>
      </w:r>
      <w:r w:rsidRPr="00CD7B55">
        <w:rPr>
          <w:rFonts w:cs="Arial"/>
          <w:bCs/>
        </w:rPr>
        <w:t xml:space="preserve">s visit and a comprehensive Marine Safety Management System (MSMS) </w:t>
      </w:r>
      <w:r w:rsidR="00536CBD">
        <w:rPr>
          <w:rFonts w:cs="Arial"/>
          <w:bCs/>
        </w:rPr>
        <w:t>wa</w:t>
      </w:r>
      <w:r w:rsidRPr="00CD7B55">
        <w:rPr>
          <w:rFonts w:cs="Arial"/>
          <w:bCs/>
        </w:rPr>
        <w:t>s in place with records up to date in compliance with the PMSC.</w:t>
      </w:r>
    </w:p>
    <w:p w14:paraId="1C12F95C" w14:textId="77777777" w:rsidR="00536CBD" w:rsidRDefault="00536CBD" w:rsidP="0095026B">
      <w:pPr>
        <w:overflowPunct w:val="0"/>
        <w:autoSpaceDE w:val="0"/>
        <w:autoSpaceDN w:val="0"/>
        <w:adjustRightInd w:val="0"/>
        <w:textAlignment w:val="baseline"/>
        <w:rPr>
          <w:rFonts w:cs="Arial"/>
          <w:bCs/>
        </w:rPr>
      </w:pPr>
    </w:p>
    <w:p w14:paraId="300F41E0" w14:textId="46DD03D0" w:rsidR="0095026B" w:rsidRDefault="0095026B" w:rsidP="0095026B">
      <w:pPr>
        <w:overflowPunct w:val="0"/>
        <w:autoSpaceDE w:val="0"/>
        <w:autoSpaceDN w:val="0"/>
        <w:adjustRightInd w:val="0"/>
        <w:textAlignment w:val="baseline"/>
        <w:rPr>
          <w:rFonts w:cs="Arial"/>
          <w:bCs/>
        </w:rPr>
      </w:pPr>
      <w:r w:rsidRPr="00CD7B55">
        <w:rPr>
          <w:rFonts w:cs="Arial"/>
          <w:bCs/>
        </w:rPr>
        <w:t>Due to the update of the PMSC in April 2025, the Aide Memoire ha</w:t>
      </w:r>
      <w:r w:rsidR="00536CBD">
        <w:rPr>
          <w:rFonts w:cs="Arial"/>
          <w:bCs/>
        </w:rPr>
        <w:t>d</w:t>
      </w:r>
      <w:r w:rsidRPr="00CD7B55">
        <w:rPr>
          <w:rFonts w:cs="Arial"/>
          <w:bCs/>
        </w:rPr>
        <w:t xml:space="preserve"> been revised and the checklist for the new Guide to Good Practice ha</w:t>
      </w:r>
      <w:r w:rsidR="00536CBD">
        <w:rPr>
          <w:rFonts w:cs="Arial"/>
          <w:bCs/>
        </w:rPr>
        <w:t>d</w:t>
      </w:r>
      <w:r w:rsidRPr="00CD7B55">
        <w:rPr>
          <w:rFonts w:cs="Arial"/>
          <w:bCs/>
        </w:rPr>
        <w:t xml:space="preserve"> been utilised for th</w:t>
      </w:r>
      <w:r w:rsidR="00536CBD">
        <w:rPr>
          <w:rFonts w:cs="Arial"/>
          <w:bCs/>
        </w:rPr>
        <w:t>e</w:t>
      </w:r>
      <w:r w:rsidRPr="00CD7B55">
        <w:rPr>
          <w:rFonts w:cs="Arial"/>
          <w:bCs/>
        </w:rPr>
        <w:t xml:space="preserve"> audit. </w:t>
      </w:r>
    </w:p>
    <w:p w14:paraId="545EF10F" w14:textId="77777777" w:rsidR="0095026B" w:rsidRDefault="0095026B" w:rsidP="0095026B">
      <w:pPr>
        <w:overflowPunct w:val="0"/>
        <w:autoSpaceDE w:val="0"/>
        <w:autoSpaceDN w:val="0"/>
        <w:adjustRightInd w:val="0"/>
        <w:textAlignment w:val="baseline"/>
        <w:rPr>
          <w:rFonts w:cs="Arial"/>
          <w:bCs/>
        </w:rPr>
      </w:pPr>
    </w:p>
    <w:p w14:paraId="5952BF9D" w14:textId="642ED065" w:rsidR="0095026B" w:rsidRDefault="0095026B" w:rsidP="0095026B">
      <w:pPr>
        <w:overflowPunct w:val="0"/>
        <w:autoSpaceDE w:val="0"/>
        <w:autoSpaceDN w:val="0"/>
        <w:adjustRightInd w:val="0"/>
        <w:textAlignment w:val="baseline"/>
        <w:rPr>
          <w:rFonts w:cs="Arial"/>
          <w:bCs/>
        </w:rPr>
      </w:pPr>
      <w:r w:rsidRPr="00CD7B55">
        <w:rPr>
          <w:rFonts w:cs="Arial"/>
          <w:bCs/>
        </w:rPr>
        <w:t>The gap analysis findings c</w:t>
      </w:r>
      <w:r w:rsidR="00536CBD">
        <w:rPr>
          <w:rFonts w:cs="Arial"/>
          <w:bCs/>
        </w:rPr>
        <w:t xml:space="preserve">ould </w:t>
      </w:r>
      <w:r w:rsidRPr="00CD7B55">
        <w:rPr>
          <w:rFonts w:cs="Arial"/>
          <w:bCs/>
        </w:rPr>
        <w:t>be found in section 2.3 Port Marine Facilities Code – Gap Analysis recommendations.</w:t>
      </w:r>
    </w:p>
    <w:p w14:paraId="568DCAD7" w14:textId="77777777" w:rsidR="0095026B" w:rsidRPr="00CD7B55" w:rsidRDefault="0095026B" w:rsidP="0095026B">
      <w:pPr>
        <w:overflowPunct w:val="0"/>
        <w:autoSpaceDE w:val="0"/>
        <w:autoSpaceDN w:val="0"/>
        <w:adjustRightInd w:val="0"/>
        <w:textAlignment w:val="baseline"/>
        <w:rPr>
          <w:rFonts w:cs="Arial"/>
          <w:bCs/>
        </w:rPr>
      </w:pPr>
      <w:r w:rsidRPr="00CD7B55">
        <w:rPr>
          <w:rFonts w:cs="Arial"/>
          <w:bCs/>
        </w:rPr>
        <w:t xml:space="preserve"> </w:t>
      </w:r>
    </w:p>
    <w:p w14:paraId="18AB8E06" w14:textId="0E8E86E5" w:rsidR="0095026B" w:rsidRDefault="0095026B" w:rsidP="0095026B">
      <w:pPr>
        <w:overflowPunct w:val="0"/>
        <w:autoSpaceDE w:val="0"/>
        <w:autoSpaceDN w:val="0"/>
        <w:adjustRightInd w:val="0"/>
        <w:textAlignment w:val="baseline"/>
        <w:rPr>
          <w:rFonts w:cs="Arial"/>
          <w:bCs/>
        </w:rPr>
      </w:pPr>
      <w:r w:rsidRPr="00CD7B55">
        <w:rPr>
          <w:rFonts w:cs="Arial"/>
          <w:bCs/>
        </w:rPr>
        <w:t>The Harbour Master and his team ha</w:t>
      </w:r>
      <w:r w:rsidR="00536CBD">
        <w:rPr>
          <w:rFonts w:cs="Arial"/>
          <w:bCs/>
        </w:rPr>
        <w:t>d</w:t>
      </w:r>
      <w:r w:rsidRPr="00CD7B55">
        <w:rPr>
          <w:rFonts w:cs="Arial"/>
          <w:bCs/>
        </w:rPr>
        <w:t xml:space="preserve"> closed out all actions from </w:t>
      </w:r>
      <w:r>
        <w:rPr>
          <w:rFonts w:cs="Arial"/>
          <w:bCs/>
        </w:rPr>
        <w:t xml:space="preserve">the </w:t>
      </w:r>
      <w:r w:rsidRPr="00CD7B55">
        <w:rPr>
          <w:rFonts w:cs="Arial"/>
          <w:bCs/>
        </w:rPr>
        <w:t>previous audit except for two which ha</w:t>
      </w:r>
      <w:r w:rsidR="00890249">
        <w:rPr>
          <w:rFonts w:cs="Arial"/>
          <w:bCs/>
        </w:rPr>
        <w:t>d</w:t>
      </w:r>
      <w:r w:rsidRPr="00CD7B55">
        <w:rPr>
          <w:rFonts w:cs="Arial"/>
          <w:bCs/>
        </w:rPr>
        <w:t xml:space="preserve"> been actioned as per the </w:t>
      </w:r>
      <w:r>
        <w:rPr>
          <w:rFonts w:cs="Arial"/>
          <w:bCs/>
        </w:rPr>
        <w:t>T</w:t>
      </w:r>
      <w:r w:rsidRPr="00CD7B55">
        <w:rPr>
          <w:rFonts w:cs="Arial"/>
          <w:bCs/>
        </w:rPr>
        <w:t xml:space="preserve">able </w:t>
      </w:r>
      <w:r>
        <w:rPr>
          <w:rFonts w:cs="Arial"/>
          <w:bCs/>
        </w:rPr>
        <w:t>“</w:t>
      </w:r>
      <w:r w:rsidRPr="00CD7B55">
        <w:rPr>
          <w:rFonts w:cs="Arial"/>
          <w:bCs/>
        </w:rPr>
        <w:t xml:space="preserve">Summary of </w:t>
      </w:r>
      <w:r>
        <w:rPr>
          <w:rFonts w:cs="Arial"/>
          <w:bCs/>
        </w:rPr>
        <w:t>C</w:t>
      </w:r>
      <w:r w:rsidRPr="00CD7B55">
        <w:rPr>
          <w:rFonts w:cs="Arial"/>
          <w:bCs/>
        </w:rPr>
        <w:t xml:space="preserve">lose </w:t>
      </w:r>
      <w:r>
        <w:rPr>
          <w:rFonts w:cs="Arial"/>
          <w:bCs/>
        </w:rPr>
        <w:t>Ou</w:t>
      </w:r>
      <w:r w:rsidRPr="00CD7B55">
        <w:rPr>
          <w:rFonts w:cs="Arial"/>
          <w:bCs/>
        </w:rPr>
        <w:t xml:space="preserve">t from </w:t>
      </w:r>
      <w:r>
        <w:rPr>
          <w:rFonts w:cs="Arial"/>
          <w:bCs/>
        </w:rPr>
        <w:t xml:space="preserve">the </w:t>
      </w:r>
      <w:r w:rsidRPr="00CD7B55">
        <w:rPr>
          <w:rFonts w:cs="Arial"/>
          <w:bCs/>
        </w:rPr>
        <w:t>previous audit</w:t>
      </w:r>
      <w:r>
        <w:rPr>
          <w:rFonts w:cs="Arial"/>
          <w:bCs/>
        </w:rPr>
        <w:t xml:space="preserve">” </w:t>
      </w:r>
      <w:r w:rsidR="00890249">
        <w:rPr>
          <w:rFonts w:cs="Arial"/>
          <w:bCs/>
        </w:rPr>
        <w:t xml:space="preserve">in the report. </w:t>
      </w:r>
    </w:p>
    <w:p w14:paraId="08742F96" w14:textId="77777777" w:rsidR="0095026B" w:rsidRPr="00CD7B55" w:rsidRDefault="0095026B" w:rsidP="0095026B">
      <w:pPr>
        <w:overflowPunct w:val="0"/>
        <w:autoSpaceDE w:val="0"/>
        <w:autoSpaceDN w:val="0"/>
        <w:adjustRightInd w:val="0"/>
        <w:textAlignment w:val="baseline"/>
        <w:rPr>
          <w:rFonts w:cs="Arial"/>
          <w:bCs/>
        </w:rPr>
      </w:pPr>
      <w:r w:rsidRPr="00CD7B55">
        <w:rPr>
          <w:rFonts w:cs="Arial"/>
          <w:bCs/>
        </w:rPr>
        <w:t xml:space="preserve"> </w:t>
      </w:r>
    </w:p>
    <w:p w14:paraId="6C5231D4" w14:textId="266E9099" w:rsidR="0095026B" w:rsidRDefault="0095026B" w:rsidP="0095026B">
      <w:pPr>
        <w:overflowPunct w:val="0"/>
        <w:autoSpaceDE w:val="0"/>
        <w:autoSpaceDN w:val="0"/>
        <w:adjustRightInd w:val="0"/>
        <w:textAlignment w:val="baseline"/>
        <w:rPr>
          <w:rFonts w:cs="Arial"/>
          <w:bCs/>
        </w:rPr>
      </w:pPr>
      <w:r w:rsidRPr="00CD7B55">
        <w:rPr>
          <w:rFonts w:cs="Arial"/>
          <w:bCs/>
        </w:rPr>
        <w:t>ANDBC Harbours ha</w:t>
      </w:r>
      <w:r w:rsidR="00890249">
        <w:rPr>
          <w:rFonts w:cs="Arial"/>
          <w:bCs/>
        </w:rPr>
        <w:t>d</w:t>
      </w:r>
      <w:r w:rsidRPr="00CD7B55">
        <w:rPr>
          <w:rFonts w:cs="Arial"/>
          <w:bCs/>
        </w:rPr>
        <w:t xml:space="preserve"> demonstrated a strong commitment to the PMSC and its continual improvement of its MSMS.</w:t>
      </w:r>
    </w:p>
    <w:p w14:paraId="284E95E4" w14:textId="77777777" w:rsidR="0095026B" w:rsidRDefault="0095026B" w:rsidP="0095026B">
      <w:pPr>
        <w:overflowPunct w:val="0"/>
        <w:autoSpaceDE w:val="0"/>
        <w:autoSpaceDN w:val="0"/>
        <w:adjustRightInd w:val="0"/>
        <w:textAlignment w:val="baseline"/>
        <w:rPr>
          <w:rFonts w:cs="Arial"/>
          <w:bCs/>
        </w:rPr>
      </w:pPr>
    </w:p>
    <w:p w14:paraId="69D919AD" w14:textId="77777777" w:rsidR="0095026B" w:rsidRDefault="0095026B" w:rsidP="0095026B">
      <w:pPr>
        <w:overflowPunct w:val="0"/>
        <w:autoSpaceDE w:val="0"/>
        <w:autoSpaceDN w:val="0"/>
        <w:adjustRightInd w:val="0"/>
        <w:textAlignment w:val="baseline"/>
        <w:rPr>
          <w:rFonts w:cs="Arial"/>
          <w:bCs/>
        </w:rPr>
      </w:pPr>
      <w:r>
        <w:rPr>
          <w:rFonts w:cs="Arial"/>
          <w:bCs/>
        </w:rPr>
        <w:t>Remaining Actions:</w:t>
      </w:r>
    </w:p>
    <w:p w14:paraId="48BAF77C" w14:textId="77777777" w:rsidR="0095026B" w:rsidRPr="00EA17FA" w:rsidRDefault="0095026B" w:rsidP="00DA25E7">
      <w:pPr>
        <w:pStyle w:val="Default"/>
        <w:numPr>
          <w:ilvl w:val="0"/>
          <w:numId w:val="9"/>
        </w:numPr>
        <w:rPr>
          <w:rFonts w:eastAsia="Times New Roman"/>
          <w:bCs/>
          <w:color w:val="auto"/>
          <w:szCs w:val="20"/>
        </w:rPr>
      </w:pPr>
      <w:r w:rsidRPr="00EA17FA">
        <w:rPr>
          <w:rFonts w:eastAsia="Times New Roman"/>
          <w:bCs/>
          <w:color w:val="auto"/>
          <w:szCs w:val="20"/>
        </w:rPr>
        <w:t xml:space="preserve">Individual names/job roles of Duty Holder </w:t>
      </w:r>
      <w:r>
        <w:rPr>
          <w:rFonts w:eastAsia="Times New Roman"/>
          <w:bCs/>
          <w:color w:val="auto"/>
          <w:szCs w:val="20"/>
        </w:rPr>
        <w:t xml:space="preserve">(Environment Committee) </w:t>
      </w:r>
      <w:r w:rsidRPr="00EA17FA">
        <w:rPr>
          <w:rFonts w:eastAsia="Times New Roman"/>
          <w:bCs/>
          <w:color w:val="auto"/>
          <w:szCs w:val="20"/>
        </w:rPr>
        <w:t>should be defined in the MSMS</w:t>
      </w:r>
    </w:p>
    <w:p w14:paraId="47B530A1" w14:textId="77777777" w:rsidR="0095026B" w:rsidRPr="00EA17FA" w:rsidRDefault="0095026B" w:rsidP="00DA25E7">
      <w:pPr>
        <w:pStyle w:val="Default"/>
        <w:numPr>
          <w:ilvl w:val="0"/>
          <w:numId w:val="9"/>
        </w:numPr>
        <w:rPr>
          <w:rFonts w:eastAsia="Times New Roman"/>
          <w:bCs/>
          <w:color w:val="auto"/>
          <w:szCs w:val="20"/>
        </w:rPr>
      </w:pPr>
      <w:r w:rsidRPr="00EA17FA">
        <w:rPr>
          <w:rFonts w:eastAsia="Times New Roman"/>
          <w:bCs/>
          <w:color w:val="auto"/>
          <w:szCs w:val="20"/>
        </w:rPr>
        <w:t xml:space="preserve">Complete the transfer for incident and accident reporting to electronic system. </w:t>
      </w:r>
    </w:p>
    <w:p w14:paraId="0D176F80" w14:textId="058F4358" w:rsidR="0095026B" w:rsidRPr="00EA17FA" w:rsidRDefault="0095026B" w:rsidP="00DA25E7">
      <w:pPr>
        <w:pStyle w:val="Default"/>
        <w:numPr>
          <w:ilvl w:val="0"/>
          <w:numId w:val="9"/>
        </w:numPr>
        <w:rPr>
          <w:rFonts w:eastAsia="Times New Roman"/>
          <w:bCs/>
          <w:color w:val="auto"/>
          <w:szCs w:val="20"/>
        </w:rPr>
      </w:pPr>
      <w:r w:rsidRPr="00EA17FA">
        <w:rPr>
          <w:rFonts w:eastAsia="Times New Roman"/>
          <w:bCs/>
          <w:color w:val="auto"/>
          <w:szCs w:val="20"/>
        </w:rPr>
        <w:t xml:space="preserve">It </w:t>
      </w:r>
      <w:r w:rsidR="00890249">
        <w:rPr>
          <w:rFonts w:eastAsia="Times New Roman"/>
          <w:bCs/>
          <w:color w:val="auto"/>
          <w:szCs w:val="20"/>
        </w:rPr>
        <w:t>wa</w:t>
      </w:r>
      <w:r w:rsidRPr="00EA17FA">
        <w:rPr>
          <w:rFonts w:eastAsia="Times New Roman"/>
          <w:bCs/>
          <w:color w:val="auto"/>
          <w:szCs w:val="20"/>
        </w:rPr>
        <w:t>s not known whether any of the Duty Holder</w:t>
      </w:r>
      <w:r>
        <w:rPr>
          <w:rFonts w:eastAsia="Times New Roman"/>
          <w:bCs/>
          <w:color w:val="auto"/>
          <w:szCs w:val="20"/>
        </w:rPr>
        <w:t>s</w:t>
      </w:r>
      <w:r w:rsidRPr="00EA17FA">
        <w:rPr>
          <w:rFonts w:eastAsia="Times New Roman"/>
          <w:bCs/>
          <w:color w:val="auto"/>
          <w:szCs w:val="20"/>
        </w:rPr>
        <w:t xml:space="preserve"> ha</w:t>
      </w:r>
      <w:r w:rsidR="00890249">
        <w:rPr>
          <w:rFonts w:eastAsia="Times New Roman"/>
          <w:bCs/>
          <w:color w:val="auto"/>
          <w:szCs w:val="20"/>
        </w:rPr>
        <w:t>d</w:t>
      </w:r>
      <w:r w:rsidRPr="00EA17FA">
        <w:rPr>
          <w:rFonts w:eastAsia="Times New Roman"/>
          <w:bCs/>
          <w:color w:val="auto"/>
          <w:szCs w:val="20"/>
        </w:rPr>
        <w:t xml:space="preserve"> any maritime related experience. Th</w:t>
      </w:r>
      <w:r w:rsidR="00890249">
        <w:rPr>
          <w:rFonts w:eastAsia="Times New Roman"/>
          <w:bCs/>
          <w:color w:val="auto"/>
          <w:szCs w:val="20"/>
        </w:rPr>
        <w:t>at</w:t>
      </w:r>
      <w:r w:rsidRPr="00EA17FA">
        <w:rPr>
          <w:rFonts w:eastAsia="Times New Roman"/>
          <w:bCs/>
          <w:color w:val="auto"/>
          <w:szCs w:val="20"/>
        </w:rPr>
        <w:t xml:space="preserve"> should be identified and included within the MSMS if applicable. </w:t>
      </w:r>
      <w:r>
        <w:rPr>
          <w:rFonts w:eastAsia="Times New Roman"/>
          <w:bCs/>
          <w:color w:val="auto"/>
          <w:szCs w:val="20"/>
        </w:rPr>
        <w:t>(Not applicable)</w:t>
      </w:r>
    </w:p>
    <w:p w14:paraId="571D4143" w14:textId="77777777" w:rsidR="0095026B" w:rsidRPr="00EA17FA" w:rsidRDefault="0095026B" w:rsidP="00DA25E7">
      <w:pPr>
        <w:pStyle w:val="Default"/>
        <w:numPr>
          <w:ilvl w:val="0"/>
          <w:numId w:val="9"/>
        </w:numPr>
        <w:rPr>
          <w:rFonts w:eastAsia="Times New Roman"/>
          <w:bCs/>
          <w:color w:val="auto"/>
          <w:szCs w:val="20"/>
        </w:rPr>
      </w:pPr>
      <w:r w:rsidRPr="00EA17FA">
        <w:rPr>
          <w:rFonts w:eastAsia="Times New Roman"/>
          <w:bCs/>
          <w:color w:val="auto"/>
          <w:szCs w:val="20"/>
        </w:rPr>
        <w:t xml:space="preserve">Procedure for dynamic risk assessment should be documented within MSMS and should be discussed during toolbox talks. </w:t>
      </w:r>
    </w:p>
    <w:p w14:paraId="185D9749" w14:textId="6F3E81F5" w:rsidR="0095026B" w:rsidRPr="00EA17FA" w:rsidRDefault="0095026B" w:rsidP="00DA25E7">
      <w:pPr>
        <w:pStyle w:val="Default"/>
        <w:numPr>
          <w:ilvl w:val="0"/>
          <w:numId w:val="9"/>
        </w:numPr>
        <w:rPr>
          <w:rFonts w:eastAsia="Times New Roman"/>
          <w:bCs/>
          <w:color w:val="auto"/>
          <w:szCs w:val="20"/>
        </w:rPr>
      </w:pPr>
      <w:r w:rsidRPr="00EA17FA">
        <w:rPr>
          <w:rFonts w:eastAsia="Times New Roman"/>
          <w:bCs/>
          <w:color w:val="auto"/>
          <w:szCs w:val="20"/>
        </w:rPr>
        <w:t xml:space="preserve">Procedure for monitoring the tidal regime should be documented within the MSMS including if there </w:t>
      </w:r>
      <w:r w:rsidR="00890249">
        <w:rPr>
          <w:rFonts w:eastAsia="Times New Roman"/>
          <w:bCs/>
          <w:color w:val="auto"/>
          <w:szCs w:val="20"/>
        </w:rPr>
        <w:t>wa</w:t>
      </w:r>
      <w:r w:rsidRPr="00EA17FA">
        <w:rPr>
          <w:rFonts w:eastAsia="Times New Roman"/>
          <w:bCs/>
          <w:color w:val="auto"/>
          <w:szCs w:val="20"/>
        </w:rPr>
        <w:t xml:space="preserve">s a requirement to promulgate such information to UKHO. </w:t>
      </w:r>
    </w:p>
    <w:p w14:paraId="20DC0B86" w14:textId="0A3B203B" w:rsidR="00471480" w:rsidRPr="00471480" w:rsidRDefault="00890249" w:rsidP="00471480">
      <w:pPr>
        <w:pStyle w:val="Heading1"/>
        <w:spacing w:after="0"/>
        <w:rPr>
          <w:b w:val="0"/>
          <w:bCs/>
          <w:sz w:val="24"/>
          <w:szCs w:val="24"/>
          <w:u w:val="none"/>
        </w:rPr>
      </w:pPr>
      <w:r w:rsidRPr="00471480">
        <w:rPr>
          <w:rFonts w:cs="Arial"/>
          <w:b w:val="0"/>
          <w:bCs/>
          <w:sz w:val="24"/>
          <w:szCs w:val="24"/>
          <w:u w:val="none"/>
        </w:rPr>
        <w:t xml:space="preserve">RECOMMENDED </w:t>
      </w:r>
      <w:r w:rsidR="00A97AF6" w:rsidRPr="00471480">
        <w:rPr>
          <w:rFonts w:cs="Arial"/>
          <w:b w:val="0"/>
          <w:bCs/>
          <w:sz w:val="24"/>
          <w:szCs w:val="24"/>
          <w:u w:val="none"/>
        </w:rPr>
        <w:t xml:space="preserve">that the </w:t>
      </w:r>
      <w:r w:rsidR="00A97AF6" w:rsidRPr="00471480">
        <w:rPr>
          <w:b w:val="0"/>
          <w:bCs/>
          <w:sz w:val="24"/>
          <w:szCs w:val="24"/>
          <w:u w:val="none"/>
          <w:lang w:eastAsia="en-GB"/>
        </w:rPr>
        <w:t xml:space="preserve">Council notes the </w:t>
      </w:r>
      <w:r w:rsidR="00CE6D29" w:rsidRPr="00471480">
        <w:rPr>
          <w:b w:val="0"/>
          <w:bCs/>
          <w:sz w:val="24"/>
          <w:szCs w:val="24"/>
          <w:u w:val="none"/>
          <w:lang w:eastAsia="en-GB"/>
        </w:rPr>
        <w:t xml:space="preserve">findings </w:t>
      </w:r>
      <w:r w:rsidR="00471480" w:rsidRPr="00471480">
        <w:rPr>
          <w:b w:val="0"/>
          <w:bCs/>
          <w:sz w:val="24"/>
          <w:szCs w:val="24"/>
          <w:u w:val="none"/>
        </w:rPr>
        <w:t xml:space="preserve">of the six-monthly audit, and that officers will update the MSMS accordingly. </w:t>
      </w:r>
    </w:p>
    <w:p w14:paraId="1AC9A80C" w14:textId="77777777" w:rsidR="005A0E25" w:rsidRDefault="005A0E25" w:rsidP="00A97AF6">
      <w:pPr>
        <w:tabs>
          <w:tab w:val="left" w:pos="435"/>
        </w:tabs>
        <w:rPr>
          <w:bCs/>
          <w:szCs w:val="24"/>
          <w:lang w:eastAsia="en-GB"/>
        </w:rPr>
      </w:pPr>
    </w:p>
    <w:p w14:paraId="59AA7743" w14:textId="0F979872" w:rsidR="005A0E25" w:rsidRDefault="005A0E25" w:rsidP="00A97AF6">
      <w:pPr>
        <w:tabs>
          <w:tab w:val="left" w:pos="435"/>
        </w:tabs>
        <w:rPr>
          <w:bCs/>
          <w:szCs w:val="24"/>
          <w:lang w:eastAsia="en-GB"/>
        </w:rPr>
      </w:pPr>
      <w:r>
        <w:rPr>
          <w:bCs/>
          <w:szCs w:val="24"/>
          <w:lang w:eastAsia="en-GB"/>
        </w:rPr>
        <w:t xml:space="preserve">Proposed by Councillor Edmund, seconded by Councillor Boyle, that the recommendation be adopted. </w:t>
      </w:r>
    </w:p>
    <w:p w14:paraId="728FF541" w14:textId="77777777" w:rsidR="005A0E25" w:rsidRDefault="005A0E25" w:rsidP="00A97AF6">
      <w:pPr>
        <w:tabs>
          <w:tab w:val="left" w:pos="435"/>
        </w:tabs>
        <w:rPr>
          <w:bCs/>
          <w:szCs w:val="24"/>
          <w:lang w:eastAsia="en-GB"/>
        </w:rPr>
      </w:pPr>
    </w:p>
    <w:p w14:paraId="7B3F4F3F" w14:textId="4DA2B55C" w:rsidR="00570972" w:rsidRDefault="00570972" w:rsidP="00570972">
      <w:pPr>
        <w:tabs>
          <w:tab w:val="left" w:pos="435"/>
        </w:tabs>
        <w:rPr>
          <w:bCs/>
          <w:szCs w:val="24"/>
          <w:lang w:eastAsia="en-GB"/>
        </w:rPr>
      </w:pPr>
      <w:r w:rsidRPr="00570972">
        <w:rPr>
          <w:bCs/>
          <w:szCs w:val="24"/>
          <w:lang w:eastAsia="en-GB"/>
        </w:rPr>
        <w:t>Councillor Edmund thanked officers for the fully comprehensive report. He noted that the report referred to a four</w:t>
      </w:r>
      <w:r w:rsidR="006E4B1B">
        <w:rPr>
          <w:bCs/>
          <w:szCs w:val="24"/>
          <w:lang w:eastAsia="en-GB"/>
        </w:rPr>
        <w:t xml:space="preserve"> </w:t>
      </w:r>
      <w:r w:rsidRPr="00570972">
        <w:rPr>
          <w:bCs/>
          <w:szCs w:val="24"/>
          <w:lang w:eastAsia="en-GB"/>
        </w:rPr>
        <w:t>knot</w:t>
      </w:r>
      <w:r w:rsidR="00681601">
        <w:rPr>
          <w:bCs/>
          <w:szCs w:val="24"/>
          <w:lang w:eastAsia="en-GB"/>
        </w:rPr>
        <w:t>s</w:t>
      </w:r>
      <w:r w:rsidRPr="00570972">
        <w:rPr>
          <w:bCs/>
          <w:szCs w:val="24"/>
          <w:lang w:eastAsia="en-GB"/>
        </w:rPr>
        <w:t xml:space="preserve"> speed limit but observed that there was currently no signage in place. He suggested that it would be appropriate to install signage at </w:t>
      </w:r>
      <w:r w:rsidRPr="00570972">
        <w:rPr>
          <w:bCs/>
          <w:szCs w:val="24"/>
          <w:lang w:eastAsia="en-GB"/>
        </w:rPr>
        <w:lastRenderedPageBreak/>
        <w:t>each of the relevant sites, displaying both knots and miles per hour, as jet ski users tend</w:t>
      </w:r>
      <w:r>
        <w:rPr>
          <w:bCs/>
          <w:szCs w:val="24"/>
          <w:lang w:eastAsia="en-GB"/>
        </w:rPr>
        <w:t>ed</w:t>
      </w:r>
      <w:r w:rsidRPr="00570972">
        <w:rPr>
          <w:bCs/>
          <w:szCs w:val="24"/>
          <w:lang w:eastAsia="en-GB"/>
        </w:rPr>
        <w:t xml:space="preserve"> to refer to speed in miles per hour.</w:t>
      </w:r>
    </w:p>
    <w:p w14:paraId="2F50D749" w14:textId="77777777" w:rsidR="00570972" w:rsidRPr="00570972" w:rsidRDefault="00570972" w:rsidP="00570972">
      <w:pPr>
        <w:tabs>
          <w:tab w:val="left" w:pos="435"/>
        </w:tabs>
        <w:rPr>
          <w:bCs/>
          <w:szCs w:val="24"/>
          <w:lang w:eastAsia="en-GB"/>
        </w:rPr>
      </w:pPr>
    </w:p>
    <w:p w14:paraId="2BBE65D3" w14:textId="77777777" w:rsidR="00570972" w:rsidRDefault="00570972" w:rsidP="00570972">
      <w:pPr>
        <w:tabs>
          <w:tab w:val="left" w:pos="435"/>
        </w:tabs>
        <w:rPr>
          <w:bCs/>
          <w:szCs w:val="24"/>
          <w:lang w:eastAsia="en-GB"/>
        </w:rPr>
      </w:pPr>
      <w:r w:rsidRPr="00570972">
        <w:rPr>
          <w:bCs/>
          <w:szCs w:val="24"/>
          <w:lang w:eastAsia="en-GB"/>
        </w:rPr>
        <w:t>He expressed appreciation for the inclusion of entrance positions in the report and asked</w:t>
      </w:r>
      <w:r>
        <w:rPr>
          <w:bCs/>
          <w:szCs w:val="24"/>
          <w:lang w:eastAsia="en-GB"/>
        </w:rPr>
        <w:t xml:space="preserve"> the Head of Estates </w:t>
      </w:r>
      <w:r w:rsidRPr="00570972">
        <w:rPr>
          <w:bCs/>
          <w:szCs w:val="24"/>
          <w:lang w:eastAsia="en-GB"/>
        </w:rPr>
        <w:t>whether th</w:t>
      </w:r>
      <w:r>
        <w:rPr>
          <w:bCs/>
          <w:szCs w:val="24"/>
          <w:lang w:eastAsia="en-GB"/>
        </w:rPr>
        <w:t>o</w:t>
      </w:r>
      <w:r w:rsidRPr="00570972">
        <w:rPr>
          <w:bCs/>
          <w:szCs w:val="24"/>
          <w:lang w:eastAsia="en-GB"/>
        </w:rPr>
        <w:t xml:space="preserve">se positions had been placed on the Council’s website for potential visitors. </w:t>
      </w:r>
      <w:r>
        <w:rPr>
          <w:bCs/>
          <w:szCs w:val="24"/>
          <w:lang w:eastAsia="en-GB"/>
        </w:rPr>
        <w:t xml:space="preserve"> </w:t>
      </w:r>
      <w:r w:rsidRPr="00570972">
        <w:rPr>
          <w:bCs/>
          <w:szCs w:val="24"/>
          <w:lang w:eastAsia="en-GB"/>
        </w:rPr>
        <w:t xml:space="preserve">He believed they had not and recommended that they be added. </w:t>
      </w:r>
    </w:p>
    <w:p w14:paraId="536E4EC3" w14:textId="77777777" w:rsidR="00570972" w:rsidRDefault="00570972" w:rsidP="00570972">
      <w:pPr>
        <w:tabs>
          <w:tab w:val="left" w:pos="435"/>
        </w:tabs>
        <w:rPr>
          <w:bCs/>
          <w:szCs w:val="24"/>
          <w:lang w:eastAsia="en-GB"/>
        </w:rPr>
      </w:pPr>
    </w:p>
    <w:p w14:paraId="46D0127B" w14:textId="19B73E4D" w:rsidR="00570972" w:rsidRDefault="00570972" w:rsidP="00570972">
      <w:pPr>
        <w:tabs>
          <w:tab w:val="left" w:pos="435"/>
        </w:tabs>
        <w:rPr>
          <w:bCs/>
          <w:szCs w:val="24"/>
          <w:lang w:eastAsia="en-GB"/>
        </w:rPr>
      </w:pPr>
      <w:r>
        <w:rPr>
          <w:bCs/>
          <w:szCs w:val="24"/>
          <w:lang w:eastAsia="en-GB"/>
        </w:rPr>
        <w:t xml:space="preserve">Councillor Edmund noted that the Council was </w:t>
      </w:r>
      <w:r w:rsidRPr="00570972">
        <w:rPr>
          <w:bCs/>
          <w:szCs w:val="24"/>
          <w:lang w:eastAsia="en-GB"/>
        </w:rPr>
        <w:t xml:space="preserve">satisfied with the six-monthly checks recommended in the Port Marine Safety Code and agreed to continue with that schedule. </w:t>
      </w:r>
    </w:p>
    <w:p w14:paraId="4738691B" w14:textId="77777777" w:rsidR="00570972" w:rsidRPr="00570972" w:rsidRDefault="00570972" w:rsidP="00570972">
      <w:pPr>
        <w:tabs>
          <w:tab w:val="left" w:pos="435"/>
        </w:tabs>
        <w:rPr>
          <w:bCs/>
          <w:szCs w:val="24"/>
          <w:lang w:eastAsia="en-GB"/>
        </w:rPr>
      </w:pPr>
    </w:p>
    <w:p w14:paraId="0D1FA6C1" w14:textId="7CF92324" w:rsidR="005A0E25" w:rsidRDefault="00570972" w:rsidP="00570972">
      <w:pPr>
        <w:tabs>
          <w:tab w:val="left" w:pos="435"/>
        </w:tabs>
        <w:rPr>
          <w:bCs/>
          <w:szCs w:val="24"/>
          <w:lang w:eastAsia="en-GB"/>
        </w:rPr>
      </w:pPr>
      <w:r w:rsidRPr="00570972">
        <w:rPr>
          <w:bCs/>
          <w:szCs w:val="24"/>
          <w:lang w:eastAsia="en-GB"/>
        </w:rPr>
        <w:t xml:space="preserve">Councillor Boyle welcomed the report, describing it as good news for both the Council and the Harbour Master. He commended the presence of an independent opinion, noting that good practices had been observed and </w:t>
      </w:r>
      <w:r>
        <w:rPr>
          <w:bCs/>
          <w:szCs w:val="24"/>
          <w:lang w:eastAsia="en-GB"/>
        </w:rPr>
        <w:t xml:space="preserve">congratulated the team noting that the jet ski activity seemed to have lessened following the Covid pandemic.   </w:t>
      </w:r>
    </w:p>
    <w:p w14:paraId="59264896" w14:textId="77777777" w:rsidR="00570972" w:rsidRDefault="00570972" w:rsidP="00570972">
      <w:pPr>
        <w:tabs>
          <w:tab w:val="left" w:pos="435"/>
        </w:tabs>
      </w:pPr>
    </w:p>
    <w:p w14:paraId="68EBE578" w14:textId="739B75E6" w:rsidR="00890249" w:rsidRDefault="00890249" w:rsidP="00890249">
      <w:pPr>
        <w:tabs>
          <w:tab w:val="left" w:pos="435"/>
        </w:tabs>
        <w:rPr>
          <w:b/>
          <w:bCs/>
        </w:rPr>
      </w:pPr>
      <w:r w:rsidRPr="00890249">
        <w:rPr>
          <w:b/>
          <w:bCs/>
        </w:rPr>
        <w:t xml:space="preserve">AGREED TO RECOMMEND, on the proposal of </w:t>
      </w:r>
      <w:r w:rsidR="005A0E25">
        <w:rPr>
          <w:b/>
          <w:bCs/>
        </w:rPr>
        <w:t>Councillor Edmund</w:t>
      </w:r>
      <w:r w:rsidRPr="00890249">
        <w:rPr>
          <w:b/>
          <w:bCs/>
        </w:rPr>
        <w:t>, seconded by</w:t>
      </w:r>
      <w:r w:rsidR="005A0E25">
        <w:rPr>
          <w:b/>
          <w:bCs/>
        </w:rPr>
        <w:t xml:space="preserve"> Councillor Boyle</w:t>
      </w:r>
      <w:r w:rsidRPr="00890249">
        <w:rPr>
          <w:b/>
          <w:bCs/>
        </w:rPr>
        <w:t xml:space="preserve">, that the recommendation be adopted.  </w:t>
      </w:r>
    </w:p>
    <w:bookmarkEnd w:id="19"/>
    <w:p w14:paraId="20705AE5" w14:textId="0020C611" w:rsidR="00B61189" w:rsidRPr="00B61189" w:rsidRDefault="00B61189" w:rsidP="00890249">
      <w:pPr>
        <w:keepNext/>
        <w:keepLines/>
        <w:spacing w:before="360"/>
        <w:ind w:left="720" w:hanging="720"/>
        <w:outlineLvl w:val="0"/>
        <w:rPr>
          <w:rFonts w:ascii="Arial Bold" w:eastAsiaTheme="majorEastAsia" w:hAnsi="Arial Bold" w:cs="Arial" w:hint="eastAsia"/>
          <w:b/>
          <w:caps/>
          <w:sz w:val="28"/>
          <w:szCs w:val="28"/>
          <w:u w:val="single"/>
        </w:rPr>
      </w:pPr>
      <w:r w:rsidRPr="00B61189">
        <w:rPr>
          <w:rFonts w:eastAsiaTheme="majorEastAsia" w:cs="Arial"/>
          <w:b/>
          <w:szCs w:val="24"/>
        </w:rPr>
        <w:t>1</w:t>
      </w:r>
      <w:r>
        <w:rPr>
          <w:rFonts w:eastAsiaTheme="majorEastAsia" w:cs="Arial"/>
          <w:b/>
          <w:szCs w:val="24"/>
        </w:rPr>
        <w:t>3</w:t>
      </w:r>
      <w:r w:rsidRPr="00B61189">
        <w:rPr>
          <w:rFonts w:eastAsiaTheme="majorEastAsia" w:cs="Arial"/>
          <w:b/>
          <w:szCs w:val="24"/>
        </w:rPr>
        <w:t>.</w:t>
      </w:r>
      <w:r w:rsidRPr="00B61189">
        <w:rPr>
          <w:rFonts w:eastAsiaTheme="majorEastAsia" w:cstheme="majorBidi"/>
          <w:b/>
          <w:color w:val="000000" w:themeColor="text1"/>
          <w:sz w:val="28"/>
          <w:szCs w:val="40"/>
        </w:rPr>
        <w:tab/>
      </w:r>
      <w:r w:rsidRPr="00B61189">
        <w:rPr>
          <w:rFonts w:ascii="Arial Bold" w:hAnsi="Arial Bold" w:cs="Arial"/>
          <w:b/>
          <w:caps/>
          <w:sz w:val="28"/>
          <w:szCs w:val="28"/>
          <w:u w:val="single"/>
        </w:rPr>
        <w:t>n</w:t>
      </w:r>
      <w:r w:rsidR="00122EDB">
        <w:rPr>
          <w:rFonts w:ascii="Arial Bold" w:hAnsi="Arial Bold" w:cs="Arial"/>
          <w:b/>
          <w:caps/>
          <w:sz w:val="28"/>
          <w:szCs w:val="28"/>
          <w:u w:val="single"/>
        </w:rPr>
        <w:t xml:space="preserve">OTICES OF MOTION </w:t>
      </w:r>
    </w:p>
    <w:p w14:paraId="3A887F1B" w14:textId="77777777" w:rsidR="00122EDB" w:rsidRDefault="00122EDB" w:rsidP="00890249">
      <w:pPr>
        <w:contextualSpacing/>
        <w:rPr>
          <w:rFonts w:cs="Arial"/>
          <w:szCs w:val="24"/>
        </w:rPr>
      </w:pPr>
    </w:p>
    <w:p w14:paraId="6F7421AD" w14:textId="7586000A" w:rsidR="00122EDB" w:rsidRDefault="00122EDB" w:rsidP="00890249">
      <w:pPr>
        <w:ind w:left="720" w:hanging="720"/>
        <w:contextualSpacing/>
        <w:rPr>
          <w:rFonts w:cs="Arial"/>
          <w:szCs w:val="24"/>
        </w:rPr>
      </w:pPr>
      <w:r w:rsidRPr="00122EDB">
        <w:rPr>
          <w:rFonts w:cs="Arial"/>
          <w:b/>
          <w:bCs/>
          <w:szCs w:val="24"/>
        </w:rPr>
        <w:t>13.1</w:t>
      </w:r>
      <w:r>
        <w:rPr>
          <w:rFonts w:cs="Arial"/>
          <w:szCs w:val="24"/>
        </w:rPr>
        <w:tab/>
      </w:r>
      <w:r w:rsidRPr="00122EDB">
        <w:rPr>
          <w:rFonts w:cs="Arial"/>
          <w:b/>
          <w:bCs/>
          <w:szCs w:val="24"/>
          <w:u w:val="single"/>
        </w:rPr>
        <w:t>Notice of Motion submitted by Councillor Hennessy and Alderman Brooks</w:t>
      </w:r>
      <w:r>
        <w:rPr>
          <w:rFonts w:cs="Arial"/>
          <w:szCs w:val="24"/>
        </w:rPr>
        <w:t xml:space="preserve"> </w:t>
      </w:r>
    </w:p>
    <w:p w14:paraId="48DD595F" w14:textId="77777777" w:rsidR="00122EDB" w:rsidRDefault="00122EDB" w:rsidP="00890249">
      <w:pPr>
        <w:contextualSpacing/>
        <w:rPr>
          <w:rFonts w:cs="Arial"/>
          <w:szCs w:val="24"/>
        </w:rPr>
      </w:pPr>
    </w:p>
    <w:p w14:paraId="09BBF3B2" w14:textId="22158253" w:rsidR="00570972" w:rsidRDefault="00570972" w:rsidP="00570972">
      <w:pPr>
        <w:contextualSpacing/>
        <w:rPr>
          <w:rFonts w:cs="Arial"/>
          <w:szCs w:val="24"/>
        </w:rPr>
      </w:pPr>
      <w:r>
        <w:rPr>
          <w:rFonts w:cs="Arial"/>
          <w:szCs w:val="24"/>
        </w:rPr>
        <w:t xml:space="preserve">That this Council brings back a report, with associated costs, </w:t>
      </w:r>
      <w:r w:rsidR="006B05F5">
        <w:rPr>
          <w:rFonts w:cs="Arial"/>
          <w:szCs w:val="24"/>
        </w:rPr>
        <w:t>detailing</w:t>
      </w:r>
      <w:r>
        <w:rPr>
          <w:rFonts w:cs="Arial"/>
          <w:szCs w:val="24"/>
        </w:rPr>
        <w:t xml:space="preserve"> the possible road safety and lighting improvements that could be made between Donaghadee Harbour and Donaghadee Community Centre.   </w:t>
      </w:r>
    </w:p>
    <w:p w14:paraId="03AA4C7D" w14:textId="77777777" w:rsidR="00570972" w:rsidRDefault="00570972" w:rsidP="00570972">
      <w:pPr>
        <w:contextualSpacing/>
        <w:rPr>
          <w:rFonts w:cs="Arial"/>
          <w:szCs w:val="24"/>
        </w:rPr>
      </w:pPr>
    </w:p>
    <w:p w14:paraId="1768542D" w14:textId="77777777" w:rsidR="00570972" w:rsidRDefault="00570972" w:rsidP="00570972">
      <w:pPr>
        <w:contextualSpacing/>
        <w:rPr>
          <w:rFonts w:cs="Arial"/>
          <w:szCs w:val="24"/>
        </w:rPr>
      </w:pPr>
      <w:r>
        <w:rPr>
          <w:rFonts w:cs="Arial"/>
          <w:szCs w:val="24"/>
        </w:rPr>
        <w:t xml:space="preserve">Proposed by Councillor Hennessy, seconded by Councillor Irwin, that the Notice of Motion be adopted.   </w:t>
      </w:r>
    </w:p>
    <w:p w14:paraId="68EA5A90" w14:textId="77777777" w:rsidR="00570972" w:rsidRDefault="00570972" w:rsidP="00570972">
      <w:pPr>
        <w:contextualSpacing/>
        <w:rPr>
          <w:rFonts w:cs="Arial"/>
          <w:szCs w:val="24"/>
        </w:rPr>
      </w:pPr>
    </w:p>
    <w:p w14:paraId="608E6F53" w14:textId="5B97A1F4" w:rsidR="00570972" w:rsidRDefault="00570972" w:rsidP="00570972">
      <w:pPr>
        <w:contextualSpacing/>
        <w:rPr>
          <w:rFonts w:cs="Arial"/>
          <w:szCs w:val="24"/>
        </w:rPr>
      </w:pPr>
      <w:r w:rsidRPr="00570972">
        <w:rPr>
          <w:rFonts w:cs="Arial"/>
          <w:szCs w:val="24"/>
        </w:rPr>
        <w:t xml:space="preserve">Councillor Hennessy stated that this was a busy section of road adjacent to the car parks and </w:t>
      </w:r>
      <w:r>
        <w:rPr>
          <w:rFonts w:cs="Arial"/>
          <w:szCs w:val="24"/>
        </w:rPr>
        <w:t xml:space="preserve">was </w:t>
      </w:r>
      <w:r w:rsidRPr="00570972">
        <w:rPr>
          <w:rFonts w:cs="Arial"/>
          <w:szCs w:val="24"/>
        </w:rPr>
        <w:t>frequently used by production vehicles during a four-month period each year when Hope Street filming took place. He noted that residents had raised concerns over the years regarding the absence of a footpath and lighting along this stretch</w:t>
      </w:r>
      <w:r>
        <w:rPr>
          <w:rFonts w:cs="Arial"/>
          <w:szCs w:val="24"/>
        </w:rPr>
        <w:t xml:space="preserve"> o</w:t>
      </w:r>
      <w:r w:rsidR="003A4743">
        <w:rPr>
          <w:rFonts w:cs="Arial"/>
          <w:szCs w:val="24"/>
        </w:rPr>
        <w:t>f</w:t>
      </w:r>
      <w:r>
        <w:rPr>
          <w:rFonts w:cs="Arial"/>
          <w:szCs w:val="24"/>
        </w:rPr>
        <w:t xml:space="preserve"> road</w:t>
      </w:r>
      <w:r w:rsidRPr="00570972">
        <w:rPr>
          <w:rFonts w:cs="Arial"/>
          <w:szCs w:val="24"/>
        </w:rPr>
        <w:t xml:space="preserve">. </w:t>
      </w:r>
      <w:r>
        <w:rPr>
          <w:rFonts w:cs="Arial"/>
          <w:szCs w:val="24"/>
        </w:rPr>
        <w:t xml:space="preserve"> </w:t>
      </w:r>
      <w:r w:rsidRPr="00570972">
        <w:rPr>
          <w:rFonts w:cs="Arial"/>
          <w:szCs w:val="24"/>
        </w:rPr>
        <w:t>He highlighted that parked cars often forced pedestrians onto the road and that the area was in complete darkness by 5 pm</w:t>
      </w:r>
      <w:r>
        <w:rPr>
          <w:rFonts w:cs="Arial"/>
          <w:szCs w:val="24"/>
        </w:rPr>
        <w:t xml:space="preserve"> on Winter evenings</w:t>
      </w:r>
      <w:r w:rsidRPr="00570972">
        <w:rPr>
          <w:rFonts w:cs="Arial"/>
          <w:szCs w:val="24"/>
        </w:rPr>
        <w:t xml:space="preserve">. </w:t>
      </w:r>
    </w:p>
    <w:p w14:paraId="018419F6" w14:textId="77777777" w:rsidR="00570972" w:rsidRDefault="00570972" w:rsidP="00570972">
      <w:pPr>
        <w:contextualSpacing/>
        <w:rPr>
          <w:rFonts w:cs="Arial"/>
          <w:szCs w:val="24"/>
        </w:rPr>
      </w:pPr>
    </w:p>
    <w:p w14:paraId="08CB4632" w14:textId="051A51DD" w:rsidR="00570972" w:rsidRDefault="00570972" w:rsidP="00570972">
      <w:pPr>
        <w:contextualSpacing/>
        <w:rPr>
          <w:rFonts w:cs="Arial"/>
          <w:szCs w:val="24"/>
        </w:rPr>
      </w:pPr>
      <w:r w:rsidRPr="00570972">
        <w:rPr>
          <w:rFonts w:cs="Arial"/>
          <w:szCs w:val="24"/>
        </w:rPr>
        <w:t>Councillor Hennessy requested that officers examine potential improvements</w:t>
      </w:r>
      <w:r>
        <w:rPr>
          <w:rFonts w:cs="Arial"/>
          <w:szCs w:val="24"/>
        </w:rPr>
        <w:t xml:space="preserve"> to that area</w:t>
      </w:r>
      <w:r w:rsidRPr="00570972">
        <w:rPr>
          <w:rFonts w:cs="Arial"/>
          <w:szCs w:val="24"/>
        </w:rPr>
        <w:t>, provide costings, and outline how such improvements could be delivered.</w:t>
      </w:r>
    </w:p>
    <w:p w14:paraId="24C4A21A" w14:textId="77777777" w:rsidR="00570972" w:rsidRPr="00570972" w:rsidRDefault="00570972" w:rsidP="00570972">
      <w:pPr>
        <w:contextualSpacing/>
        <w:rPr>
          <w:rFonts w:cs="Arial"/>
          <w:szCs w:val="24"/>
        </w:rPr>
      </w:pPr>
    </w:p>
    <w:p w14:paraId="7950A2EF" w14:textId="56784C7C" w:rsidR="00570972" w:rsidRDefault="00570972" w:rsidP="00570972">
      <w:pPr>
        <w:contextualSpacing/>
        <w:rPr>
          <w:rFonts w:cs="Arial"/>
          <w:szCs w:val="24"/>
        </w:rPr>
      </w:pPr>
      <w:r>
        <w:rPr>
          <w:rFonts w:cs="Arial"/>
          <w:szCs w:val="24"/>
        </w:rPr>
        <w:t xml:space="preserve">Seconding the Motion </w:t>
      </w:r>
      <w:r w:rsidRPr="00570972">
        <w:rPr>
          <w:rFonts w:cs="Arial"/>
          <w:szCs w:val="24"/>
        </w:rPr>
        <w:t xml:space="preserve">Councillor Irwin </w:t>
      </w:r>
      <w:r>
        <w:rPr>
          <w:rFonts w:cs="Arial"/>
          <w:szCs w:val="24"/>
        </w:rPr>
        <w:t xml:space="preserve">described that </w:t>
      </w:r>
      <w:r w:rsidRPr="00570972">
        <w:rPr>
          <w:rFonts w:cs="Arial"/>
          <w:szCs w:val="24"/>
        </w:rPr>
        <w:t xml:space="preserve">Members would be aware of the road’s narrowness, tight bends, lack of lanes, and presence of double yellow lines. </w:t>
      </w:r>
      <w:r>
        <w:rPr>
          <w:rFonts w:cs="Arial"/>
          <w:szCs w:val="24"/>
        </w:rPr>
        <w:t>Sh</w:t>
      </w:r>
      <w:r w:rsidRPr="00570972">
        <w:rPr>
          <w:rFonts w:cs="Arial"/>
          <w:szCs w:val="24"/>
        </w:rPr>
        <w:t>e emphasised the danger posed to pedestrians, particularly during events and in low-light conditions</w:t>
      </w:r>
      <w:r>
        <w:rPr>
          <w:rFonts w:cs="Arial"/>
          <w:szCs w:val="24"/>
        </w:rPr>
        <w:t xml:space="preserve"> and asked for a </w:t>
      </w:r>
      <w:r w:rsidRPr="00570972">
        <w:rPr>
          <w:rFonts w:cs="Arial"/>
          <w:szCs w:val="24"/>
        </w:rPr>
        <w:t xml:space="preserve">report </w:t>
      </w:r>
      <w:r>
        <w:rPr>
          <w:rFonts w:cs="Arial"/>
          <w:szCs w:val="24"/>
        </w:rPr>
        <w:t xml:space="preserve">to </w:t>
      </w:r>
      <w:r w:rsidRPr="00570972">
        <w:rPr>
          <w:rFonts w:cs="Arial"/>
          <w:szCs w:val="24"/>
        </w:rPr>
        <w:t>include clarification on why the Council owned the road.</w:t>
      </w:r>
    </w:p>
    <w:p w14:paraId="07F20E73" w14:textId="77777777" w:rsidR="00570972" w:rsidRPr="00570972" w:rsidRDefault="00570972" w:rsidP="00570972">
      <w:pPr>
        <w:contextualSpacing/>
        <w:rPr>
          <w:rFonts w:cs="Arial"/>
          <w:szCs w:val="24"/>
        </w:rPr>
      </w:pPr>
    </w:p>
    <w:p w14:paraId="2587A290" w14:textId="61E292BA" w:rsidR="00570972" w:rsidRDefault="00570972" w:rsidP="00570972">
      <w:pPr>
        <w:contextualSpacing/>
        <w:rPr>
          <w:rFonts w:cs="Arial"/>
          <w:szCs w:val="24"/>
        </w:rPr>
      </w:pPr>
      <w:r w:rsidRPr="00570972">
        <w:rPr>
          <w:rFonts w:cs="Arial"/>
          <w:szCs w:val="24"/>
        </w:rPr>
        <w:lastRenderedPageBreak/>
        <w:t xml:space="preserve">Councillor Cathcart </w:t>
      </w:r>
      <w:r>
        <w:rPr>
          <w:rFonts w:cs="Arial"/>
          <w:szCs w:val="24"/>
        </w:rPr>
        <w:t xml:space="preserve">also </w:t>
      </w:r>
      <w:r w:rsidRPr="00570972">
        <w:rPr>
          <w:rFonts w:cs="Arial"/>
          <w:szCs w:val="24"/>
        </w:rPr>
        <w:t xml:space="preserve">welcomed the </w:t>
      </w:r>
      <w:r>
        <w:rPr>
          <w:rFonts w:cs="Arial"/>
          <w:szCs w:val="24"/>
        </w:rPr>
        <w:t>M</w:t>
      </w:r>
      <w:r w:rsidRPr="00570972">
        <w:rPr>
          <w:rFonts w:cs="Arial"/>
          <w:szCs w:val="24"/>
        </w:rPr>
        <w:t xml:space="preserve">otion and echoed the request for information on how the Council came to own the road, as </w:t>
      </w:r>
      <w:r>
        <w:rPr>
          <w:rFonts w:cs="Arial"/>
          <w:szCs w:val="24"/>
        </w:rPr>
        <w:t>roads</w:t>
      </w:r>
      <w:r w:rsidRPr="00570972">
        <w:rPr>
          <w:rFonts w:cs="Arial"/>
          <w:szCs w:val="24"/>
        </w:rPr>
        <w:t xml:space="preserve"> did not typically fall within the Council’s remit. The Chair confirmed that this would be addressed in the report.</w:t>
      </w:r>
    </w:p>
    <w:p w14:paraId="168D3C78" w14:textId="77777777" w:rsidR="00570972" w:rsidRDefault="00570972" w:rsidP="00570972">
      <w:pPr>
        <w:contextualSpacing/>
        <w:rPr>
          <w:rFonts w:cs="Arial"/>
          <w:szCs w:val="24"/>
        </w:rPr>
      </w:pPr>
    </w:p>
    <w:p w14:paraId="5F742BFA" w14:textId="632CF74A" w:rsidR="00570972" w:rsidRDefault="00570972" w:rsidP="00570972">
      <w:pPr>
        <w:contextualSpacing/>
        <w:rPr>
          <w:rFonts w:cs="Arial"/>
          <w:szCs w:val="24"/>
        </w:rPr>
      </w:pPr>
      <w:r w:rsidRPr="00570972">
        <w:rPr>
          <w:rFonts w:cs="Arial"/>
          <w:szCs w:val="24"/>
        </w:rPr>
        <w:t>Alderman Adair</w:t>
      </w:r>
      <w:r>
        <w:rPr>
          <w:rFonts w:cs="Arial"/>
          <w:szCs w:val="24"/>
        </w:rPr>
        <w:t>,</w:t>
      </w:r>
      <w:r w:rsidRPr="00570972">
        <w:rPr>
          <w:rFonts w:cs="Arial"/>
          <w:szCs w:val="24"/>
        </w:rPr>
        <w:t xml:space="preserve"> </w:t>
      </w:r>
      <w:r>
        <w:rPr>
          <w:rFonts w:cs="Arial"/>
          <w:szCs w:val="24"/>
        </w:rPr>
        <w:t xml:space="preserve">speaking on behalf of Councillor </w:t>
      </w:r>
      <w:r w:rsidRPr="00570972">
        <w:rPr>
          <w:rFonts w:cs="Arial"/>
          <w:szCs w:val="24"/>
        </w:rPr>
        <w:t>Cochrane</w:t>
      </w:r>
      <w:r>
        <w:rPr>
          <w:rFonts w:cs="Arial"/>
          <w:szCs w:val="24"/>
        </w:rPr>
        <w:t>,</w:t>
      </w:r>
      <w:r w:rsidRPr="00570972">
        <w:rPr>
          <w:rFonts w:cs="Arial"/>
          <w:szCs w:val="24"/>
        </w:rPr>
        <w:t xml:space="preserve"> expressed support for any measures that would improve visibility and safety in the area and confirmed </w:t>
      </w:r>
      <w:r>
        <w:rPr>
          <w:rFonts w:cs="Arial"/>
          <w:szCs w:val="24"/>
        </w:rPr>
        <w:t>hi</w:t>
      </w:r>
      <w:r w:rsidR="003A4743">
        <w:rPr>
          <w:rFonts w:cs="Arial"/>
          <w:szCs w:val="24"/>
        </w:rPr>
        <w:t>s</w:t>
      </w:r>
      <w:r>
        <w:rPr>
          <w:rFonts w:cs="Arial"/>
          <w:szCs w:val="24"/>
        </w:rPr>
        <w:t xml:space="preserve"> Party’s </w:t>
      </w:r>
      <w:r w:rsidRPr="00570972">
        <w:rPr>
          <w:rFonts w:cs="Arial"/>
          <w:szCs w:val="24"/>
        </w:rPr>
        <w:t xml:space="preserve">support for the </w:t>
      </w:r>
      <w:r>
        <w:rPr>
          <w:rFonts w:cs="Arial"/>
          <w:szCs w:val="24"/>
        </w:rPr>
        <w:t>M</w:t>
      </w:r>
      <w:r w:rsidRPr="00570972">
        <w:rPr>
          <w:rFonts w:cs="Arial"/>
          <w:szCs w:val="24"/>
        </w:rPr>
        <w:t>otion.</w:t>
      </w:r>
    </w:p>
    <w:p w14:paraId="1D97F4B1" w14:textId="77777777" w:rsidR="00570972" w:rsidRPr="00570972" w:rsidRDefault="00570972" w:rsidP="00570972">
      <w:pPr>
        <w:contextualSpacing/>
        <w:rPr>
          <w:rFonts w:cs="Arial"/>
          <w:szCs w:val="24"/>
        </w:rPr>
      </w:pPr>
    </w:p>
    <w:p w14:paraId="06C80278" w14:textId="1332C5D7" w:rsidR="00570972" w:rsidRDefault="00570972" w:rsidP="00570972">
      <w:pPr>
        <w:contextualSpacing/>
        <w:rPr>
          <w:rFonts w:cs="Arial"/>
          <w:szCs w:val="24"/>
        </w:rPr>
      </w:pPr>
      <w:r w:rsidRPr="00570972">
        <w:rPr>
          <w:rFonts w:cs="Arial"/>
          <w:szCs w:val="24"/>
        </w:rPr>
        <w:t>Alderman Boyle queried the issue of ownership</w:t>
      </w:r>
      <w:r>
        <w:rPr>
          <w:rFonts w:cs="Arial"/>
          <w:szCs w:val="24"/>
        </w:rPr>
        <w:t xml:space="preserve"> and was advised by the </w:t>
      </w:r>
      <w:r w:rsidRPr="00570972">
        <w:rPr>
          <w:rFonts w:cs="Arial"/>
          <w:szCs w:val="24"/>
        </w:rPr>
        <w:t>Director that when the Harbour was transferred to the Council during the Review of Public Administration (RPA), th</w:t>
      </w:r>
      <w:r>
        <w:rPr>
          <w:rFonts w:cs="Arial"/>
          <w:szCs w:val="24"/>
        </w:rPr>
        <w:t>at</w:t>
      </w:r>
      <w:r w:rsidRPr="00570972">
        <w:rPr>
          <w:rFonts w:cs="Arial"/>
          <w:szCs w:val="24"/>
        </w:rPr>
        <w:t xml:space="preserve"> stretch of road was included, although no funding had accompanied the transfer.</w:t>
      </w:r>
    </w:p>
    <w:p w14:paraId="30563E46" w14:textId="77777777" w:rsidR="00570972" w:rsidRPr="00570972" w:rsidRDefault="00570972" w:rsidP="00570972">
      <w:pPr>
        <w:contextualSpacing/>
        <w:rPr>
          <w:rFonts w:cs="Arial"/>
          <w:szCs w:val="24"/>
        </w:rPr>
      </w:pPr>
    </w:p>
    <w:p w14:paraId="57DA832E" w14:textId="102436E5" w:rsidR="005A0E25" w:rsidRDefault="00570972" w:rsidP="00570972">
      <w:pPr>
        <w:contextualSpacing/>
        <w:rPr>
          <w:rFonts w:cs="Arial"/>
          <w:szCs w:val="24"/>
        </w:rPr>
      </w:pPr>
      <w:r w:rsidRPr="00570972">
        <w:rPr>
          <w:rFonts w:cs="Arial"/>
          <w:szCs w:val="24"/>
        </w:rPr>
        <w:t xml:space="preserve">In conclusion, Councillor Hennessy thanked Members for their contributions and the officers for taking the </w:t>
      </w:r>
      <w:r w:rsidR="006B05F5">
        <w:rPr>
          <w:rFonts w:cs="Arial"/>
          <w:szCs w:val="24"/>
        </w:rPr>
        <w:t>M</w:t>
      </w:r>
      <w:r w:rsidRPr="00570972">
        <w:rPr>
          <w:rFonts w:cs="Arial"/>
          <w:szCs w:val="24"/>
        </w:rPr>
        <w:t>otion forward.</w:t>
      </w:r>
    </w:p>
    <w:p w14:paraId="27395624" w14:textId="77777777" w:rsidR="006B05F5" w:rsidRPr="00B61189" w:rsidRDefault="006B05F5" w:rsidP="00570972">
      <w:pPr>
        <w:contextualSpacing/>
        <w:rPr>
          <w:rFonts w:cs="Arial"/>
          <w:szCs w:val="24"/>
        </w:rPr>
      </w:pPr>
    </w:p>
    <w:p w14:paraId="31FF25E3" w14:textId="45D425B8" w:rsidR="00D52EBE" w:rsidRDefault="00122EDB" w:rsidP="004B571C">
      <w:pPr>
        <w:rPr>
          <w:b/>
          <w:bCs/>
          <w:szCs w:val="24"/>
        </w:rPr>
      </w:pPr>
      <w:r w:rsidRPr="00122EDB">
        <w:rPr>
          <w:b/>
          <w:bCs/>
          <w:szCs w:val="24"/>
        </w:rPr>
        <w:t xml:space="preserve">AGREED, on the proposal of </w:t>
      </w:r>
      <w:r w:rsidR="005A0E25">
        <w:rPr>
          <w:b/>
          <w:bCs/>
          <w:szCs w:val="24"/>
        </w:rPr>
        <w:t xml:space="preserve">Councillor Hennessy, seconded by Councillor Irwin, that the Notice of Motion be adopted.   </w:t>
      </w:r>
    </w:p>
    <w:p w14:paraId="5DA54943" w14:textId="77777777" w:rsidR="00122EDB" w:rsidRDefault="00122EDB" w:rsidP="004B571C">
      <w:pPr>
        <w:rPr>
          <w:b/>
          <w:bCs/>
          <w:szCs w:val="24"/>
        </w:rPr>
      </w:pPr>
    </w:p>
    <w:p w14:paraId="5FB67B0D" w14:textId="708D72B5" w:rsidR="00122EDB" w:rsidRDefault="00122EDB" w:rsidP="004B571C">
      <w:pPr>
        <w:rPr>
          <w:b/>
          <w:bCs/>
          <w:szCs w:val="24"/>
          <w:u w:val="single"/>
        </w:rPr>
      </w:pPr>
      <w:r>
        <w:rPr>
          <w:b/>
          <w:bCs/>
          <w:szCs w:val="24"/>
        </w:rPr>
        <w:t>13.2</w:t>
      </w:r>
      <w:r>
        <w:rPr>
          <w:b/>
          <w:bCs/>
          <w:szCs w:val="24"/>
        </w:rPr>
        <w:tab/>
      </w:r>
      <w:r w:rsidRPr="00122EDB">
        <w:rPr>
          <w:b/>
          <w:bCs/>
          <w:szCs w:val="24"/>
          <w:u w:val="single"/>
        </w:rPr>
        <w:t>Notice of Motion submitted by Alderman Adair and Councillor Edmund</w:t>
      </w:r>
    </w:p>
    <w:p w14:paraId="488E82A1" w14:textId="77777777" w:rsidR="00122EDB" w:rsidRDefault="00122EDB" w:rsidP="004B571C">
      <w:pPr>
        <w:rPr>
          <w:b/>
          <w:bCs/>
          <w:szCs w:val="24"/>
          <w:u w:val="single"/>
        </w:rPr>
      </w:pPr>
    </w:p>
    <w:p w14:paraId="20209096" w14:textId="7C24BD76" w:rsidR="00122EDB" w:rsidRDefault="00122EDB" w:rsidP="004B571C">
      <w:pPr>
        <w:rPr>
          <w:szCs w:val="24"/>
        </w:rPr>
      </w:pPr>
      <w:r w:rsidRPr="00122EDB">
        <w:rPr>
          <w:szCs w:val="24"/>
        </w:rPr>
        <w:t xml:space="preserve">That </w:t>
      </w:r>
      <w:r>
        <w:rPr>
          <w:szCs w:val="24"/>
        </w:rPr>
        <w:t>Council tasks officers to bring forward a report on the possib</w:t>
      </w:r>
      <w:r w:rsidR="003A4743">
        <w:rPr>
          <w:szCs w:val="24"/>
        </w:rPr>
        <w:t>i</w:t>
      </w:r>
      <w:r>
        <w:rPr>
          <w:szCs w:val="24"/>
        </w:rPr>
        <w:t>l</w:t>
      </w:r>
      <w:r w:rsidR="003A4743">
        <w:rPr>
          <w:szCs w:val="24"/>
        </w:rPr>
        <w:t>it</w:t>
      </w:r>
      <w:r>
        <w:rPr>
          <w:szCs w:val="24"/>
        </w:rPr>
        <w:t xml:space="preserve">y of permitting Wooden memorials at our cemeteries as part of regulations going forward.   </w:t>
      </w:r>
    </w:p>
    <w:p w14:paraId="08A6E816" w14:textId="77777777" w:rsidR="00454A1C" w:rsidRDefault="00454A1C" w:rsidP="004B571C">
      <w:pPr>
        <w:rPr>
          <w:szCs w:val="24"/>
        </w:rPr>
      </w:pPr>
    </w:p>
    <w:p w14:paraId="6B5C00EE" w14:textId="7457E48A" w:rsidR="00454A1C" w:rsidRDefault="00454A1C" w:rsidP="004B571C">
      <w:pPr>
        <w:rPr>
          <w:szCs w:val="24"/>
        </w:rPr>
      </w:pPr>
      <w:r>
        <w:rPr>
          <w:szCs w:val="24"/>
        </w:rPr>
        <w:t xml:space="preserve">Proposed by Alderman Adair, seconded by Councillor Edmund, that the recommendation be adopted.   </w:t>
      </w:r>
    </w:p>
    <w:p w14:paraId="5A24160B" w14:textId="77777777" w:rsidR="00706984" w:rsidRDefault="00706984" w:rsidP="004B571C">
      <w:pPr>
        <w:rPr>
          <w:szCs w:val="24"/>
        </w:rPr>
      </w:pPr>
    </w:p>
    <w:p w14:paraId="65B3EF4D" w14:textId="64FF9458" w:rsidR="006B05F5" w:rsidRDefault="006B05F5" w:rsidP="006B05F5">
      <w:pPr>
        <w:rPr>
          <w:szCs w:val="24"/>
        </w:rPr>
      </w:pPr>
      <w:r w:rsidRPr="006B05F5">
        <w:rPr>
          <w:szCs w:val="24"/>
        </w:rPr>
        <w:t xml:space="preserve">Alderman Adair informed Members that he had been contacted by a widow whose late husband had expressed a wish to have a wooden cross erected as his headstone. Under the existing Council </w:t>
      </w:r>
      <w:r w:rsidR="00D537C4">
        <w:rPr>
          <w:szCs w:val="24"/>
        </w:rPr>
        <w:t>burial regulations</w:t>
      </w:r>
      <w:r w:rsidRPr="006B05F5">
        <w:rPr>
          <w:szCs w:val="24"/>
        </w:rPr>
        <w:t>, th</w:t>
      </w:r>
      <w:r>
        <w:rPr>
          <w:szCs w:val="24"/>
        </w:rPr>
        <w:t>at</w:t>
      </w:r>
      <w:r w:rsidRPr="006B05F5">
        <w:rPr>
          <w:szCs w:val="24"/>
        </w:rPr>
        <w:t xml:space="preserve"> was not </w:t>
      </w:r>
      <w:r>
        <w:rPr>
          <w:szCs w:val="24"/>
        </w:rPr>
        <w:t xml:space="preserve">currently </w:t>
      </w:r>
      <w:r w:rsidRPr="006B05F5">
        <w:rPr>
          <w:szCs w:val="24"/>
        </w:rPr>
        <w:t xml:space="preserve">permitted. </w:t>
      </w:r>
      <w:r>
        <w:rPr>
          <w:szCs w:val="24"/>
        </w:rPr>
        <w:t xml:space="preserve"> The Alderman </w:t>
      </w:r>
      <w:r w:rsidRPr="006B05F5">
        <w:rPr>
          <w:szCs w:val="24"/>
        </w:rPr>
        <w:t>emphasi</w:t>
      </w:r>
      <w:r>
        <w:rPr>
          <w:szCs w:val="24"/>
        </w:rPr>
        <w:t>s</w:t>
      </w:r>
      <w:r w:rsidRPr="006B05F5">
        <w:rPr>
          <w:szCs w:val="24"/>
        </w:rPr>
        <w:t xml:space="preserve">ed that grief was a deeply personal experience and that memorials should reflect individual and family wishes. He noted that neighbouring Belfast City Council permitted wooden crosses provided they were mounted on granite bases. </w:t>
      </w:r>
    </w:p>
    <w:p w14:paraId="19086679" w14:textId="77777777" w:rsidR="006B05F5" w:rsidRDefault="006B05F5" w:rsidP="006B05F5">
      <w:pPr>
        <w:rPr>
          <w:szCs w:val="24"/>
        </w:rPr>
      </w:pPr>
    </w:p>
    <w:p w14:paraId="3DDC0A14" w14:textId="6EE6BA79" w:rsidR="006B05F5" w:rsidRPr="006B05F5" w:rsidRDefault="006B05F5" w:rsidP="006B05F5">
      <w:pPr>
        <w:rPr>
          <w:szCs w:val="24"/>
        </w:rPr>
      </w:pPr>
      <w:r w:rsidRPr="006B05F5">
        <w:rPr>
          <w:szCs w:val="24"/>
        </w:rPr>
        <w:t xml:space="preserve">Alderman Adair </w:t>
      </w:r>
      <w:r>
        <w:rPr>
          <w:szCs w:val="24"/>
        </w:rPr>
        <w:t>stated</w:t>
      </w:r>
      <w:r w:rsidRPr="006B05F5">
        <w:rPr>
          <w:szCs w:val="24"/>
        </w:rPr>
        <w:t xml:space="preserve"> that memorials were often religious expressions and should be respected accordingly. He called for a report to review and amend the policy to allow such personal tributes and </w:t>
      </w:r>
      <w:r>
        <w:rPr>
          <w:szCs w:val="24"/>
        </w:rPr>
        <w:t xml:space="preserve">hoped that </w:t>
      </w:r>
      <w:r w:rsidRPr="006B05F5">
        <w:rPr>
          <w:szCs w:val="24"/>
        </w:rPr>
        <w:t xml:space="preserve">Members </w:t>
      </w:r>
      <w:r>
        <w:rPr>
          <w:szCs w:val="24"/>
        </w:rPr>
        <w:t xml:space="preserve">would give </w:t>
      </w:r>
      <w:r w:rsidRPr="006B05F5">
        <w:rPr>
          <w:szCs w:val="24"/>
        </w:rPr>
        <w:t>their support.</w:t>
      </w:r>
    </w:p>
    <w:p w14:paraId="455E3544" w14:textId="77777777" w:rsidR="006B05F5" w:rsidRDefault="006B05F5" w:rsidP="006B05F5">
      <w:pPr>
        <w:rPr>
          <w:szCs w:val="24"/>
        </w:rPr>
      </w:pPr>
    </w:p>
    <w:p w14:paraId="42DE671F" w14:textId="0B91B696" w:rsidR="006B05F5" w:rsidRDefault="006B05F5" w:rsidP="006B05F5">
      <w:pPr>
        <w:rPr>
          <w:szCs w:val="24"/>
        </w:rPr>
      </w:pPr>
      <w:r w:rsidRPr="006B05F5">
        <w:rPr>
          <w:szCs w:val="24"/>
        </w:rPr>
        <w:t xml:space="preserve">Councillor Edmund supported the </w:t>
      </w:r>
      <w:r>
        <w:rPr>
          <w:szCs w:val="24"/>
        </w:rPr>
        <w:t>M</w:t>
      </w:r>
      <w:r w:rsidRPr="006B05F5">
        <w:rPr>
          <w:szCs w:val="24"/>
        </w:rPr>
        <w:t>otion, stating that memorials were personal and tasteful, and questioned what harm could come from allowing them.</w:t>
      </w:r>
      <w:r>
        <w:rPr>
          <w:szCs w:val="24"/>
        </w:rPr>
        <w:t xml:space="preserve">  </w:t>
      </w:r>
      <w:r w:rsidRPr="006B05F5">
        <w:rPr>
          <w:szCs w:val="24"/>
        </w:rPr>
        <w:t>Councillor Wray expressed surprise that such a restrictive policy was in place and welcomed the opportunity to correct it, describing the proposed change as excellent and valuable.</w:t>
      </w:r>
    </w:p>
    <w:p w14:paraId="22B237AA" w14:textId="77777777" w:rsidR="006B05F5" w:rsidRPr="006B05F5" w:rsidRDefault="006B05F5" w:rsidP="006B05F5">
      <w:pPr>
        <w:rPr>
          <w:szCs w:val="24"/>
        </w:rPr>
      </w:pPr>
    </w:p>
    <w:p w14:paraId="7CE0466E" w14:textId="77777777" w:rsidR="006B05F5" w:rsidRDefault="006B05F5" w:rsidP="006B05F5">
      <w:pPr>
        <w:rPr>
          <w:szCs w:val="24"/>
        </w:rPr>
      </w:pPr>
      <w:r w:rsidRPr="006B05F5">
        <w:rPr>
          <w:szCs w:val="24"/>
        </w:rPr>
        <w:t>Councillor Boyle commended the sensitive handling of the issue and supported the granite base requirement, noting that maintenance would be carried out by families</w:t>
      </w:r>
      <w:r>
        <w:rPr>
          <w:szCs w:val="24"/>
        </w:rPr>
        <w:t xml:space="preserve"> and he thanked Council colleagues for bringing the Motion to the Council’s attention.   </w:t>
      </w:r>
    </w:p>
    <w:p w14:paraId="159C315C" w14:textId="77777777" w:rsidR="006B05F5" w:rsidRPr="006B05F5" w:rsidRDefault="006B05F5" w:rsidP="006B05F5">
      <w:pPr>
        <w:rPr>
          <w:szCs w:val="24"/>
        </w:rPr>
      </w:pPr>
      <w:r w:rsidRPr="006B05F5">
        <w:rPr>
          <w:szCs w:val="24"/>
        </w:rPr>
        <w:t>Councillor Cathcart acknowledged the emotional difficulty of losing a loved one and looked forward to the forthcoming report to explore possible changes.</w:t>
      </w:r>
    </w:p>
    <w:p w14:paraId="029F87AD" w14:textId="77777777" w:rsidR="006B05F5" w:rsidRDefault="006B05F5" w:rsidP="006B05F5">
      <w:pPr>
        <w:rPr>
          <w:szCs w:val="24"/>
        </w:rPr>
      </w:pPr>
    </w:p>
    <w:p w14:paraId="241E5EBB" w14:textId="1717D209" w:rsidR="006B05F5" w:rsidRDefault="006B05F5" w:rsidP="006B05F5">
      <w:pPr>
        <w:rPr>
          <w:szCs w:val="24"/>
        </w:rPr>
      </w:pPr>
      <w:r w:rsidRPr="006B05F5">
        <w:rPr>
          <w:szCs w:val="24"/>
        </w:rPr>
        <w:t xml:space="preserve">Alderman Armstrong-Cotter thanked colleagues and noted that the change would benefit others as well. She stressed the importance of maintaining regulations while allowing individuality. She praised the Parks and Cemeteries team for their sensitive approach, citing an example where temporary items such as a Lego set were respectfully removed after a period. She appreciated the spirit and sensitivity with which the team handled such </w:t>
      </w:r>
      <w:r>
        <w:rPr>
          <w:szCs w:val="24"/>
        </w:rPr>
        <w:t xml:space="preserve">painful </w:t>
      </w:r>
      <w:r w:rsidRPr="006B05F5">
        <w:rPr>
          <w:szCs w:val="24"/>
        </w:rPr>
        <w:t>matters.</w:t>
      </w:r>
    </w:p>
    <w:p w14:paraId="6C7E9B66" w14:textId="77777777" w:rsidR="006B05F5" w:rsidRPr="006B05F5" w:rsidRDefault="006B05F5" w:rsidP="006B05F5">
      <w:pPr>
        <w:rPr>
          <w:szCs w:val="24"/>
        </w:rPr>
      </w:pPr>
    </w:p>
    <w:p w14:paraId="3C24EA46" w14:textId="3FFDB9C7" w:rsidR="006B05F5" w:rsidRPr="006B05F5" w:rsidRDefault="006B05F5" w:rsidP="006B05F5">
      <w:pPr>
        <w:rPr>
          <w:szCs w:val="24"/>
        </w:rPr>
      </w:pPr>
      <w:r w:rsidRPr="006B05F5">
        <w:rPr>
          <w:szCs w:val="24"/>
        </w:rPr>
        <w:t xml:space="preserve">The Chair </w:t>
      </w:r>
      <w:r>
        <w:rPr>
          <w:szCs w:val="24"/>
        </w:rPr>
        <w:t xml:space="preserve">agreed and </w:t>
      </w:r>
      <w:r w:rsidRPr="006B05F5">
        <w:rPr>
          <w:szCs w:val="24"/>
        </w:rPr>
        <w:t>reflected on the importance of a sensitive approach towards both the deceased and the</w:t>
      </w:r>
      <w:r>
        <w:rPr>
          <w:szCs w:val="24"/>
        </w:rPr>
        <w:t xml:space="preserve">ir </w:t>
      </w:r>
      <w:r w:rsidRPr="006B05F5">
        <w:rPr>
          <w:szCs w:val="24"/>
        </w:rPr>
        <w:t>bereaved</w:t>
      </w:r>
      <w:r>
        <w:rPr>
          <w:szCs w:val="24"/>
        </w:rPr>
        <w:t xml:space="preserve"> loved ones</w:t>
      </w:r>
      <w:r w:rsidRPr="006B05F5">
        <w:rPr>
          <w:szCs w:val="24"/>
        </w:rPr>
        <w:t>.</w:t>
      </w:r>
    </w:p>
    <w:p w14:paraId="65644CD7" w14:textId="77777777" w:rsidR="006B05F5" w:rsidRDefault="006B05F5" w:rsidP="006B05F5">
      <w:pPr>
        <w:rPr>
          <w:szCs w:val="24"/>
        </w:rPr>
      </w:pPr>
    </w:p>
    <w:p w14:paraId="589179C6" w14:textId="14FDB826" w:rsidR="00122EDB" w:rsidRDefault="006B05F5" w:rsidP="006B05F5">
      <w:pPr>
        <w:rPr>
          <w:szCs w:val="24"/>
        </w:rPr>
      </w:pPr>
      <w:r>
        <w:rPr>
          <w:szCs w:val="24"/>
        </w:rPr>
        <w:t>Concluding</w:t>
      </w:r>
      <w:r w:rsidRPr="006B05F5">
        <w:rPr>
          <w:szCs w:val="24"/>
        </w:rPr>
        <w:t>, Alderman Adair thanked the Parks and Cemeteries team and fellow Members for their support. He reiterated the significance of allowing the widow to honour her husband's wishes and expressed hope that the policy change could be expedited in time for an upcoming anniversary.</w:t>
      </w:r>
    </w:p>
    <w:p w14:paraId="42B76376" w14:textId="77777777" w:rsidR="006B05F5" w:rsidRDefault="006B05F5" w:rsidP="006B05F5">
      <w:pPr>
        <w:rPr>
          <w:szCs w:val="24"/>
        </w:rPr>
      </w:pPr>
    </w:p>
    <w:p w14:paraId="624631B3" w14:textId="74D6B536" w:rsidR="00122EDB" w:rsidRDefault="00122EDB" w:rsidP="00122EDB">
      <w:pPr>
        <w:rPr>
          <w:b/>
          <w:bCs/>
          <w:szCs w:val="24"/>
        </w:rPr>
      </w:pPr>
      <w:r w:rsidRPr="00122EDB">
        <w:rPr>
          <w:b/>
          <w:bCs/>
          <w:szCs w:val="24"/>
        </w:rPr>
        <w:t xml:space="preserve">AGREED, on the proposal of </w:t>
      </w:r>
      <w:r w:rsidR="005A0E25">
        <w:rPr>
          <w:b/>
          <w:bCs/>
          <w:szCs w:val="24"/>
        </w:rPr>
        <w:t xml:space="preserve">Alderman Adair, seconded by Councillor Edmund, that the </w:t>
      </w:r>
      <w:r w:rsidR="007C60E7">
        <w:rPr>
          <w:b/>
          <w:bCs/>
          <w:szCs w:val="24"/>
        </w:rPr>
        <w:t xml:space="preserve">Notice of Motion </w:t>
      </w:r>
      <w:r w:rsidR="005A0E25">
        <w:rPr>
          <w:b/>
          <w:bCs/>
          <w:szCs w:val="24"/>
        </w:rPr>
        <w:t xml:space="preserve">be adopted.   </w:t>
      </w:r>
    </w:p>
    <w:p w14:paraId="14E1288E" w14:textId="77777777" w:rsidR="00122EDB" w:rsidRDefault="00122EDB" w:rsidP="004B571C">
      <w:pPr>
        <w:rPr>
          <w:b/>
          <w:bCs/>
          <w:sz w:val="28"/>
          <w:szCs w:val="28"/>
          <w:u w:val="single"/>
        </w:rPr>
      </w:pPr>
    </w:p>
    <w:p w14:paraId="080BBDD6" w14:textId="11100C46" w:rsidR="008F5C57" w:rsidRDefault="008F5C57" w:rsidP="004B571C">
      <w:pPr>
        <w:rPr>
          <w:b/>
          <w:bCs/>
          <w:sz w:val="28"/>
          <w:szCs w:val="28"/>
          <w:u w:val="single"/>
        </w:rPr>
      </w:pPr>
      <w:r w:rsidRPr="008F5C57">
        <w:rPr>
          <w:b/>
          <w:bCs/>
          <w:sz w:val="28"/>
          <w:szCs w:val="28"/>
        </w:rPr>
        <w:t xml:space="preserve">14. </w:t>
      </w:r>
      <w:r w:rsidRPr="008F5C57">
        <w:rPr>
          <w:b/>
          <w:bCs/>
          <w:sz w:val="28"/>
          <w:szCs w:val="28"/>
        </w:rPr>
        <w:tab/>
      </w:r>
      <w:r>
        <w:rPr>
          <w:b/>
          <w:bCs/>
          <w:sz w:val="28"/>
          <w:szCs w:val="28"/>
          <w:u w:val="single"/>
        </w:rPr>
        <w:t xml:space="preserve">ANY OTHER NOTIFIED BUSINESS </w:t>
      </w:r>
    </w:p>
    <w:p w14:paraId="1D295999" w14:textId="77777777" w:rsidR="008F5C57" w:rsidRDefault="008F5C57" w:rsidP="004B571C">
      <w:pPr>
        <w:rPr>
          <w:b/>
          <w:bCs/>
          <w:sz w:val="28"/>
          <w:szCs w:val="28"/>
          <w:u w:val="single"/>
        </w:rPr>
      </w:pPr>
    </w:p>
    <w:p w14:paraId="17B2A0A0" w14:textId="078A5627" w:rsidR="008F5C57" w:rsidRPr="008F5C57" w:rsidRDefault="008F5C57" w:rsidP="004B571C">
      <w:pPr>
        <w:rPr>
          <w:szCs w:val="24"/>
        </w:rPr>
      </w:pPr>
      <w:r w:rsidRPr="008F5C57">
        <w:rPr>
          <w:szCs w:val="24"/>
        </w:rPr>
        <w:t xml:space="preserve">There were no items of Any Other Notified Business.   </w:t>
      </w:r>
    </w:p>
    <w:p w14:paraId="47EE374D" w14:textId="77777777" w:rsidR="008F5C57" w:rsidRDefault="008F5C57" w:rsidP="004B571C">
      <w:pPr>
        <w:rPr>
          <w:b/>
          <w:bCs/>
          <w:sz w:val="28"/>
          <w:szCs w:val="28"/>
          <w:u w:val="single"/>
        </w:rPr>
      </w:pPr>
    </w:p>
    <w:p w14:paraId="12EDE68E" w14:textId="77777777" w:rsidR="008F5C57" w:rsidRDefault="008F5C57" w:rsidP="008F5C57">
      <w:pPr>
        <w:ind w:left="720" w:hanging="720"/>
        <w:rPr>
          <w:rFonts w:ascii="Arial Bold" w:hAnsi="Arial Bold"/>
          <w:b/>
          <w:bCs/>
          <w:caps/>
          <w:sz w:val="28"/>
          <w:szCs w:val="28"/>
          <w:u w:val="single"/>
        </w:rPr>
      </w:pPr>
      <w:r>
        <w:rPr>
          <w:rFonts w:ascii="Arial Bold" w:hAnsi="Arial Bold"/>
          <w:b/>
          <w:bCs/>
          <w:caps/>
          <w:sz w:val="28"/>
          <w:szCs w:val="28"/>
          <w:u w:val="single"/>
        </w:rPr>
        <w:t>EXCLUSION OF PUBLIC/PRESS</w:t>
      </w:r>
    </w:p>
    <w:p w14:paraId="4BB29E0B" w14:textId="77777777" w:rsidR="008F5C57" w:rsidRDefault="008F5C57" w:rsidP="008F5C57">
      <w:pPr>
        <w:ind w:left="720" w:hanging="720"/>
        <w:rPr>
          <w:rFonts w:ascii="Arial Bold" w:hAnsi="Arial Bold"/>
          <w:b/>
          <w:bCs/>
          <w:caps/>
          <w:sz w:val="28"/>
          <w:szCs w:val="28"/>
          <w:u w:val="single"/>
        </w:rPr>
      </w:pPr>
    </w:p>
    <w:p w14:paraId="1E65D847" w14:textId="61211E7F" w:rsidR="008F5C57" w:rsidRDefault="008F5C57" w:rsidP="008F5C57">
      <w:pPr>
        <w:rPr>
          <w:rFonts w:ascii="Arial Bold" w:hAnsi="Arial Bold" w:cs="Arial"/>
          <w:b/>
          <w:bCs/>
          <w:szCs w:val="24"/>
        </w:rPr>
      </w:pPr>
      <w:r>
        <w:rPr>
          <w:rFonts w:cs="Arial"/>
          <w:b/>
          <w:bCs/>
          <w:caps/>
          <w:szCs w:val="24"/>
        </w:rPr>
        <w:t xml:space="preserve">agreed, </w:t>
      </w:r>
      <w:r>
        <w:rPr>
          <w:rFonts w:ascii="Arial Bold" w:hAnsi="Arial Bold" w:cs="Arial"/>
          <w:b/>
          <w:bCs/>
          <w:szCs w:val="24"/>
        </w:rPr>
        <w:t xml:space="preserve">on the proposal of </w:t>
      </w:r>
      <w:r w:rsidR="007C154F">
        <w:rPr>
          <w:rFonts w:ascii="Arial Bold" w:hAnsi="Arial Bold" w:cs="Arial"/>
          <w:b/>
          <w:bCs/>
          <w:szCs w:val="24"/>
        </w:rPr>
        <w:t>Alderman Armstrong-Cotter</w:t>
      </w:r>
      <w:r>
        <w:rPr>
          <w:rFonts w:ascii="Arial Bold" w:hAnsi="Arial Bold" w:cs="Arial"/>
          <w:b/>
          <w:bCs/>
          <w:szCs w:val="24"/>
        </w:rPr>
        <w:t>, seconded by</w:t>
      </w:r>
      <w:r w:rsidR="007C154F">
        <w:rPr>
          <w:rFonts w:ascii="Arial Bold" w:hAnsi="Arial Bold" w:cs="Arial"/>
          <w:b/>
          <w:bCs/>
          <w:szCs w:val="24"/>
        </w:rPr>
        <w:t xml:space="preserve"> Councillor Edmund</w:t>
      </w:r>
      <w:r>
        <w:rPr>
          <w:rFonts w:ascii="Arial Bold" w:hAnsi="Arial Bold" w:cs="Arial"/>
          <w:b/>
          <w:bCs/>
          <w:szCs w:val="24"/>
        </w:rPr>
        <w:t>, that the public/press be excluded during the discussion of the undernoted items of confidential business.</w:t>
      </w:r>
    </w:p>
    <w:p w14:paraId="7BD265C2" w14:textId="77777777" w:rsidR="00D16AB2" w:rsidRDefault="00D16AB2" w:rsidP="008F5C57">
      <w:pPr>
        <w:rPr>
          <w:rFonts w:ascii="Arial Bold" w:hAnsi="Arial Bold" w:cs="Arial"/>
          <w:b/>
          <w:bCs/>
          <w:szCs w:val="24"/>
        </w:rPr>
      </w:pPr>
    </w:p>
    <w:p w14:paraId="2AFBAC15" w14:textId="3A01EDF5" w:rsidR="00C72162" w:rsidRDefault="00C72162" w:rsidP="008F5C57">
      <w:pPr>
        <w:rPr>
          <w:rFonts w:ascii="Arial Bold" w:hAnsi="Arial Bold" w:cs="Arial"/>
          <w:b/>
          <w:bCs/>
          <w:szCs w:val="24"/>
          <w:u w:val="single"/>
        </w:rPr>
      </w:pPr>
      <w:r w:rsidRPr="006B05F5">
        <w:rPr>
          <w:rFonts w:ascii="Arial Bold" w:hAnsi="Arial Bold" w:cs="Arial"/>
          <w:b/>
          <w:bCs/>
          <w:szCs w:val="24"/>
          <w:u w:val="single"/>
        </w:rPr>
        <w:t xml:space="preserve">In respect of Item </w:t>
      </w:r>
      <w:r w:rsidR="00191137" w:rsidRPr="006B05F5">
        <w:rPr>
          <w:rFonts w:ascii="Arial Bold" w:hAnsi="Arial Bold" w:cs="Arial"/>
          <w:b/>
          <w:bCs/>
          <w:szCs w:val="24"/>
          <w:u w:val="single"/>
        </w:rPr>
        <w:t>6</w:t>
      </w:r>
      <w:r w:rsidRPr="006B05F5">
        <w:rPr>
          <w:rFonts w:ascii="Arial Bold" w:hAnsi="Arial Bold" w:cs="Arial"/>
          <w:b/>
          <w:bCs/>
          <w:szCs w:val="24"/>
          <w:u w:val="single"/>
        </w:rPr>
        <w:t xml:space="preserve"> </w:t>
      </w:r>
      <w:r w:rsidR="006B05F5">
        <w:rPr>
          <w:rFonts w:ascii="Arial Bold" w:hAnsi="Arial Bold" w:cs="Arial"/>
          <w:b/>
          <w:bCs/>
          <w:szCs w:val="24"/>
          <w:u w:val="single"/>
        </w:rPr>
        <w:t xml:space="preserve">– Environmental Services Directorate Budgetary Control Report – September 2025 </w:t>
      </w:r>
    </w:p>
    <w:p w14:paraId="21DC9736" w14:textId="77777777" w:rsidR="006B05F5" w:rsidRDefault="006B05F5" w:rsidP="008F5C57">
      <w:pPr>
        <w:rPr>
          <w:rFonts w:ascii="Arial Bold" w:hAnsi="Arial Bold" w:cs="Arial"/>
          <w:b/>
          <w:bCs/>
          <w:szCs w:val="24"/>
          <w:u w:val="single"/>
        </w:rPr>
      </w:pPr>
    </w:p>
    <w:p w14:paraId="512F3779" w14:textId="77777777" w:rsidR="0078398E" w:rsidRPr="009C1B32" w:rsidRDefault="0078398E" w:rsidP="0078398E">
      <w:pPr>
        <w:rPr>
          <w:rFonts w:cs="Arial"/>
          <w:szCs w:val="24"/>
        </w:rPr>
      </w:pPr>
      <w:r w:rsidRPr="009C1B32">
        <w:rPr>
          <w:rFonts w:cs="Arial"/>
          <w:szCs w:val="24"/>
        </w:rPr>
        <w:t>Further discussion took place in relation to item 6 of the agenda, pertaining to legal in confidence matters concerning the queries raised earlier in the meeting around the</w:t>
      </w:r>
      <w:r>
        <w:rPr>
          <w:rFonts w:cs="Arial"/>
          <w:szCs w:val="24"/>
        </w:rPr>
        <w:t xml:space="preserve"> contents of the</w:t>
      </w:r>
      <w:r w:rsidRPr="009C1B32">
        <w:rPr>
          <w:rFonts w:cs="Arial"/>
          <w:szCs w:val="24"/>
        </w:rPr>
        <w:t xml:space="preserve"> budgetary control report.</w:t>
      </w:r>
    </w:p>
    <w:p w14:paraId="1B6FF141" w14:textId="77777777" w:rsidR="0078398E" w:rsidRDefault="0078398E" w:rsidP="0078398E">
      <w:pPr>
        <w:rPr>
          <w:rFonts w:ascii="Arial Bold" w:hAnsi="Arial Bold" w:cs="Arial"/>
          <w:b/>
          <w:bCs/>
          <w:szCs w:val="24"/>
        </w:rPr>
      </w:pPr>
    </w:p>
    <w:p w14:paraId="30870B5A" w14:textId="77777777" w:rsidR="0078398E" w:rsidRPr="001E5EFB" w:rsidRDefault="0078398E" w:rsidP="0078398E">
      <w:pPr>
        <w:rPr>
          <w:rFonts w:cs="Arial"/>
          <w:b/>
          <w:bCs/>
          <w:szCs w:val="24"/>
        </w:rPr>
      </w:pPr>
      <w:r w:rsidRPr="001E5EFB">
        <w:rPr>
          <w:rFonts w:cs="Arial"/>
          <w:b/>
          <w:bCs/>
          <w:szCs w:val="24"/>
        </w:rPr>
        <w:t xml:space="preserve">NOTED.     </w:t>
      </w:r>
    </w:p>
    <w:p w14:paraId="47CB5323" w14:textId="77777777" w:rsidR="0078398E" w:rsidRDefault="0078398E" w:rsidP="0078398E">
      <w:pPr>
        <w:rPr>
          <w:rFonts w:ascii="Arial Bold" w:hAnsi="Arial Bold" w:cs="Arial"/>
          <w:b/>
          <w:bCs/>
          <w:szCs w:val="24"/>
          <w:u w:val="single"/>
        </w:rPr>
      </w:pPr>
    </w:p>
    <w:p w14:paraId="5E413E94" w14:textId="77777777" w:rsidR="0078398E" w:rsidRDefault="0078398E" w:rsidP="0078398E">
      <w:pPr>
        <w:rPr>
          <w:rFonts w:ascii="Arial Bold" w:hAnsi="Arial Bold" w:cs="Arial"/>
          <w:b/>
          <w:bCs/>
          <w:szCs w:val="24"/>
        </w:rPr>
      </w:pPr>
      <w:r>
        <w:rPr>
          <w:rFonts w:ascii="Arial Bold" w:hAnsi="Arial Bold" w:cs="Arial"/>
          <w:b/>
          <w:bCs/>
          <w:szCs w:val="24"/>
        </w:rPr>
        <w:t>RECESS 9.00 pm</w:t>
      </w:r>
    </w:p>
    <w:p w14:paraId="080A9DF1" w14:textId="77777777" w:rsidR="0078398E" w:rsidRDefault="0078398E" w:rsidP="0078398E">
      <w:pPr>
        <w:rPr>
          <w:rFonts w:ascii="Arial Bold" w:hAnsi="Arial Bold" w:cs="Arial"/>
          <w:b/>
          <w:bCs/>
          <w:szCs w:val="24"/>
        </w:rPr>
      </w:pPr>
      <w:r>
        <w:rPr>
          <w:rFonts w:ascii="Arial Bold" w:hAnsi="Arial Bold" w:cs="Arial"/>
          <w:b/>
          <w:bCs/>
          <w:szCs w:val="24"/>
        </w:rPr>
        <w:t xml:space="preserve">RECOMMENCED 9.13 pm. </w:t>
      </w:r>
    </w:p>
    <w:p w14:paraId="7628187F" w14:textId="77777777" w:rsidR="0078398E" w:rsidRDefault="0078398E" w:rsidP="004B571C">
      <w:pPr>
        <w:rPr>
          <w:b/>
          <w:bCs/>
          <w:sz w:val="28"/>
          <w:szCs w:val="28"/>
        </w:rPr>
      </w:pPr>
    </w:p>
    <w:p w14:paraId="1F6621B1" w14:textId="6114CDCD" w:rsidR="008F5C57" w:rsidRDefault="008F5C57" w:rsidP="004B571C">
      <w:pPr>
        <w:rPr>
          <w:b/>
          <w:bCs/>
          <w:sz w:val="28"/>
          <w:szCs w:val="28"/>
          <w:u w:val="single"/>
        </w:rPr>
      </w:pPr>
      <w:r w:rsidRPr="008F5C57">
        <w:rPr>
          <w:b/>
          <w:bCs/>
          <w:sz w:val="28"/>
          <w:szCs w:val="28"/>
        </w:rPr>
        <w:t xml:space="preserve">15. </w:t>
      </w:r>
      <w:r w:rsidRPr="008F5C57">
        <w:rPr>
          <w:b/>
          <w:bCs/>
          <w:sz w:val="28"/>
          <w:szCs w:val="28"/>
        </w:rPr>
        <w:tab/>
      </w:r>
      <w:r>
        <w:rPr>
          <w:b/>
          <w:bCs/>
          <w:sz w:val="28"/>
          <w:szCs w:val="28"/>
          <w:u w:val="single"/>
        </w:rPr>
        <w:t xml:space="preserve">EXTENSION OF MARINE SERVICES CONTRACT </w:t>
      </w:r>
    </w:p>
    <w:p w14:paraId="73765912" w14:textId="77777777" w:rsidR="008F5C57" w:rsidRDefault="008F5C57" w:rsidP="004B571C">
      <w:pPr>
        <w:rPr>
          <w:b/>
          <w:bCs/>
          <w:sz w:val="28"/>
          <w:szCs w:val="28"/>
          <w:u w:val="single"/>
        </w:rPr>
      </w:pPr>
    </w:p>
    <w:p w14:paraId="7F2D21C0" w14:textId="77777777" w:rsidR="00AB0577" w:rsidRPr="00AB0577" w:rsidRDefault="00AB0577" w:rsidP="00AB0577">
      <w:pPr>
        <w:rPr>
          <w:b/>
          <w:bCs/>
          <w:sz w:val="28"/>
          <w:szCs w:val="28"/>
        </w:rPr>
      </w:pPr>
      <w:bookmarkStart w:id="20" w:name="_Hlk212816025"/>
      <w:r w:rsidRPr="00AB0577">
        <w:rPr>
          <w:b/>
          <w:bCs/>
          <w:sz w:val="28"/>
          <w:szCs w:val="28"/>
        </w:rPr>
        <w:t>**IN CONFIDENCE**</w:t>
      </w:r>
    </w:p>
    <w:p w14:paraId="339C76CC" w14:textId="77777777" w:rsidR="00AB0577" w:rsidRDefault="00AB0577" w:rsidP="00AB0577">
      <w:pPr>
        <w:contextualSpacing/>
        <w:rPr>
          <w:rFonts w:cs="Arial"/>
          <w:b/>
          <w:bCs/>
          <w:szCs w:val="24"/>
        </w:rPr>
      </w:pPr>
      <w:r w:rsidRPr="00687F5B">
        <w:rPr>
          <w:rFonts w:cs="Arial"/>
          <w:b/>
          <w:bCs/>
          <w:szCs w:val="24"/>
        </w:rPr>
        <w:t>**ITEM</w:t>
      </w:r>
      <w:r>
        <w:rPr>
          <w:rFonts w:cs="Arial"/>
          <w:b/>
          <w:bCs/>
          <w:szCs w:val="24"/>
        </w:rPr>
        <w:t xml:space="preserve"> DELEGATED</w:t>
      </w:r>
      <w:r w:rsidRPr="00687F5B">
        <w:rPr>
          <w:rFonts w:cs="Arial"/>
          <w:b/>
          <w:bCs/>
          <w:szCs w:val="24"/>
        </w:rPr>
        <w:t xml:space="preserve">  FOR APPROVAL**</w:t>
      </w:r>
    </w:p>
    <w:p w14:paraId="047C2610" w14:textId="77777777" w:rsidR="0078398E" w:rsidRDefault="0078398E" w:rsidP="00AB0577">
      <w:pPr>
        <w:contextualSpacing/>
        <w:rPr>
          <w:rFonts w:cs="Arial"/>
          <w:b/>
          <w:bCs/>
          <w:szCs w:val="24"/>
        </w:rPr>
      </w:pPr>
    </w:p>
    <w:p w14:paraId="542C69A5" w14:textId="77777777" w:rsidR="0078398E" w:rsidRPr="009E33DC" w:rsidRDefault="0078398E" w:rsidP="0078398E">
      <w:pPr>
        <w:rPr>
          <w:rFonts w:cs="Arial"/>
          <w:szCs w:val="24"/>
        </w:rPr>
      </w:pPr>
      <w:bookmarkStart w:id="21" w:name="_Hlk212815913"/>
      <w:r>
        <w:rPr>
          <w:szCs w:val="24"/>
        </w:rPr>
        <w:t xml:space="preserve">PREVIOUSLY CIRCULATED:- Report from the Director of Environment detailing that the </w:t>
      </w:r>
      <w:r w:rsidRPr="009E33DC">
        <w:rPr>
          <w:rFonts w:cs="Arial"/>
          <w:szCs w:val="24"/>
        </w:rPr>
        <w:t xml:space="preserve">tender for the Marine Services was awarded in October 2022 </w:t>
      </w:r>
      <w:r>
        <w:rPr>
          <w:rFonts w:cs="Arial"/>
          <w:szCs w:val="24"/>
        </w:rPr>
        <w:t xml:space="preserve">for 12 months, </w:t>
      </w:r>
      <w:r w:rsidRPr="009E33DC">
        <w:rPr>
          <w:rFonts w:cs="Arial"/>
          <w:szCs w:val="24"/>
        </w:rPr>
        <w:lastRenderedPageBreak/>
        <w:t xml:space="preserve">with the option to extend for a further 3 x 12-month periods. The contract </w:t>
      </w:r>
      <w:r>
        <w:rPr>
          <w:rFonts w:cs="Arial"/>
          <w:szCs w:val="24"/>
        </w:rPr>
        <w:t>wa</w:t>
      </w:r>
      <w:r w:rsidRPr="009E33DC">
        <w:rPr>
          <w:rFonts w:cs="Arial"/>
          <w:szCs w:val="24"/>
        </w:rPr>
        <w:t>s therefore due for renewal.</w:t>
      </w:r>
    </w:p>
    <w:p w14:paraId="46DDBD47" w14:textId="77777777" w:rsidR="0078398E" w:rsidRPr="009E33DC" w:rsidRDefault="0078398E" w:rsidP="0078398E">
      <w:pPr>
        <w:rPr>
          <w:rFonts w:cs="Arial"/>
          <w:b/>
          <w:bCs/>
          <w:szCs w:val="24"/>
        </w:rPr>
      </w:pPr>
    </w:p>
    <w:p w14:paraId="43B31A92" w14:textId="77777777" w:rsidR="0078398E" w:rsidRDefault="0078398E" w:rsidP="0078398E">
      <w:pPr>
        <w:rPr>
          <w:rFonts w:cs="Arial"/>
          <w:szCs w:val="24"/>
        </w:rPr>
      </w:pPr>
      <w:r w:rsidRPr="001C1980">
        <w:rPr>
          <w:rFonts w:cs="Arial"/>
          <w:szCs w:val="24"/>
        </w:rPr>
        <w:t xml:space="preserve">RECOMMENDED </w:t>
      </w:r>
      <w:bookmarkStart w:id="22" w:name="_Hlk213139808"/>
      <w:r w:rsidRPr="001C1980">
        <w:rPr>
          <w:rFonts w:cs="Arial"/>
          <w:szCs w:val="24"/>
        </w:rPr>
        <w:t>that the Council</w:t>
      </w:r>
      <w:r>
        <w:rPr>
          <w:rFonts w:cs="Arial"/>
          <w:szCs w:val="24"/>
        </w:rPr>
        <w:t xml:space="preserve"> approves that </w:t>
      </w:r>
      <w:r w:rsidRPr="00694EA4">
        <w:rPr>
          <w:rFonts w:cs="Arial"/>
          <w:szCs w:val="24"/>
        </w:rPr>
        <w:t xml:space="preserve">the Marine Services contract </w:t>
      </w:r>
      <w:r>
        <w:rPr>
          <w:rFonts w:cs="Arial"/>
          <w:szCs w:val="24"/>
        </w:rPr>
        <w:t>be</w:t>
      </w:r>
      <w:r w:rsidRPr="00694EA4">
        <w:rPr>
          <w:rFonts w:cs="Arial"/>
          <w:szCs w:val="24"/>
        </w:rPr>
        <w:t xml:space="preserve"> extended until October 2</w:t>
      </w:r>
      <w:r>
        <w:rPr>
          <w:rFonts w:cs="Arial"/>
          <w:szCs w:val="24"/>
        </w:rPr>
        <w:t>02</w:t>
      </w:r>
      <w:r w:rsidRPr="00694EA4">
        <w:rPr>
          <w:rFonts w:cs="Arial"/>
          <w:szCs w:val="24"/>
        </w:rPr>
        <w:t>6, in line with the terms set out in the original tender.</w:t>
      </w:r>
      <w:bookmarkEnd w:id="22"/>
    </w:p>
    <w:p w14:paraId="490F1B58" w14:textId="77777777" w:rsidR="0078398E" w:rsidRDefault="0078398E" w:rsidP="0078398E">
      <w:pPr>
        <w:rPr>
          <w:szCs w:val="24"/>
        </w:rPr>
      </w:pPr>
    </w:p>
    <w:p w14:paraId="6398E3AC" w14:textId="77777777" w:rsidR="0078398E" w:rsidRPr="00AB0577" w:rsidRDefault="0078398E" w:rsidP="0078398E">
      <w:pPr>
        <w:rPr>
          <w:b/>
          <w:bCs/>
          <w:szCs w:val="24"/>
        </w:rPr>
      </w:pPr>
      <w:r w:rsidRPr="00AB0577">
        <w:rPr>
          <w:b/>
          <w:bCs/>
          <w:szCs w:val="24"/>
        </w:rPr>
        <w:t xml:space="preserve">AGREED TO RECOMMEND, on the proposal of </w:t>
      </w:r>
      <w:r>
        <w:rPr>
          <w:b/>
          <w:bCs/>
          <w:szCs w:val="24"/>
        </w:rPr>
        <w:t>Councillor Edmund</w:t>
      </w:r>
      <w:r w:rsidRPr="00AB0577">
        <w:rPr>
          <w:b/>
          <w:bCs/>
          <w:szCs w:val="24"/>
        </w:rPr>
        <w:t xml:space="preserve"> seconded by</w:t>
      </w:r>
      <w:r>
        <w:rPr>
          <w:b/>
          <w:bCs/>
          <w:szCs w:val="24"/>
        </w:rPr>
        <w:t xml:space="preserve"> Councillor Boyle</w:t>
      </w:r>
      <w:r w:rsidRPr="00AB0577">
        <w:rPr>
          <w:b/>
          <w:bCs/>
          <w:szCs w:val="24"/>
        </w:rPr>
        <w:t xml:space="preserve">, that the recommendation be adopted.   </w:t>
      </w:r>
    </w:p>
    <w:bookmarkEnd w:id="21"/>
    <w:bookmarkEnd w:id="20"/>
    <w:p w14:paraId="243A948D" w14:textId="77777777" w:rsidR="0078398E" w:rsidRDefault="0078398E" w:rsidP="008F5C57">
      <w:pPr>
        <w:ind w:left="720" w:hanging="720"/>
        <w:rPr>
          <w:b/>
          <w:bCs/>
          <w:sz w:val="28"/>
          <w:szCs w:val="28"/>
        </w:rPr>
      </w:pPr>
    </w:p>
    <w:p w14:paraId="1A5B397E" w14:textId="7B631C1E" w:rsidR="008F5C57" w:rsidRDefault="008F5C57" w:rsidP="008F5C57">
      <w:pPr>
        <w:ind w:left="720" w:hanging="720"/>
        <w:rPr>
          <w:b/>
          <w:bCs/>
          <w:sz w:val="28"/>
          <w:szCs w:val="28"/>
          <w:u w:val="single"/>
        </w:rPr>
      </w:pPr>
      <w:r w:rsidRPr="008F5C57">
        <w:rPr>
          <w:b/>
          <w:bCs/>
          <w:sz w:val="28"/>
          <w:szCs w:val="28"/>
        </w:rPr>
        <w:t xml:space="preserve">16. </w:t>
      </w:r>
      <w:r w:rsidRPr="008F5C57">
        <w:rPr>
          <w:b/>
          <w:bCs/>
          <w:sz w:val="28"/>
          <w:szCs w:val="28"/>
        </w:rPr>
        <w:tab/>
      </w:r>
      <w:r>
        <w:rPr>
          <w:b/>
          <w:bCs/>
          <w:sz w:val="28"/>
          <w:szCs w:val="28"/>
          <w:u w:val="single"/>
        </w:rPr>
        <w:t>EXTENSION OF TENDER FOR THE DESIGN, SUPPLY AND INSTALLATION AND MAINTENANCE OF SOLAR PV SYSTEMS AT VARIOUS COUNCIL PROPERTIES</w:t>
      </w:r>
    </w:p>
    <w:p w14:paraId="12841AEF" w14:textId="77777777" w:rsidR="00AB0577" w:rsidRDefault="00AB0577" w:rsidP="008F5C57">
      <w:pPr>
        <w:ind w:left="720" w:hanging="720"/>
        <w:rPr>
          <w:b/>
          <w:bCs/>
          <w:sz w:val="28"/>
          <w:szCs w:val="28"/>
          <w:u w:val="single"/>
        </w:rPr>
      </w:pPr>
    </w:p>
    <w:p w14:paraId="563133DF" w14:textId="77777777" w:rsidR="00AB0577" w:rsidRPr="00AB0577" w:rsidRDefault="00AB0577" w:rsidP="00AB0577">
      <w:pPr>
        <w:rPr>
          <w:b/>
          <w:bCs/>
          <w:sz w:val="28"/>
          <w:szCs w:val="28"/>
        </w:rPr>
      </w:pPr>
      <w:r w:rsidRPr="00AB0577">
        <w:rPr>
          <w:b/>
          <w:bCs/>
          <w:sz w:val="28"/>
          <w:szCs w:val="28"/>
        </w:rPr>
        <w:t>**IN CONFIDENCE**</w:t>
      </w:r>
    </w:p>
    <w:p w14:paraId="389FDD29" w14:textId="77777777" w:rsidR="00AB0577" w:rsidRDefault="00AB0577" w:rsidP="00AB0577">
      <w:pPr>
        <w:contextualSpacing/>
        <w:rPr>
          <w:rFonts w:cs="Arial"/>
          <w:b/>
          <w:bCs/>
          <w:szCs w:val="24"/>
        </w:rPr>
      </w:pPr>
      <w:r w:rsidRPr="00687F5B">
        <w:rPr>
          <w:rFonts w:cs="Arial"/>
          <w:b/>
          <w:bCs/>
          <w:szCs w:val="24"/>
        </w:rPr>
        <w:t>**ITEM</w:t>
      </w:r>
      <w:r>
        <w:rPr>
          <w:rFonts w:cs="Arial"/>
          <w:b/>
          <w:bCs/>
          <w:szCs w:val="24"/>
        </w:rPr>
        <w:t xml:space="preserve"> DELEGATED</w:t>
      </w:r>
      <w:r w:rsidRPr="00687F5B">
        <w:rPr>
          <w:rFonts w:cs="Arial"/>
          <w:b/>
          <w:bCs/>
          <w:szCs w:val="24"/>
        </w:rPr>
        <w:t xml:space="preserve">  FOR APPROVAL**</w:t>
      </w:r>
    </w:p>
    <w:p w14:paraId="19D854F1" w14:textId="77777777" w:rsidR="0078398E" w:rsidRDefault="0078398E" w:rsidP="00AB0577">
      <w:pPr>
        <w:contextualSpacing/>
        <w:rPr>
          <w:rFonts w:cs="Arial"/>
          <w:b/>
          <w:bCs/>
          <w:szCs w:val="24"/>
        </w:rPr>
      </w:pPr>
    </w:p>
    <w:p w14:paraId="63A549D1" w14:textId="77777777" w:rsidR="0078398E" w:rsidRDefault="0078398E" w:rsidP="0078398E">
      <w:pPr>
        <w:rPr>
          <w:rFonts w:cs="Arial"/>
          <w:b/>
          <w:bCs/>
          <w:szCs w:val="24"/>
        </w:rPr>
      </w:pPr>
      <w:r>
        <w:rPr>
          <w:szCs w:val="24"/>
        </w:rPr>
        <w:t xml:space="preserve">PREVIOUSLY CIRCULATED:- Report from the Director of Environment detailing that the </w:t>
      </w:r>
      <w:r>
        <w:rPr>
          <w:rFonts w:cs="Arial"/>
        </w:rPr>
        <w:t xml:space="preserve">Council officers had previously reported on a tender exercise </w:t>
      </w:r>
      <w:bookmarkStart w:id="23" w:name="_Hlk211874733"/>
      <w:r w:rsidRPr="001A6BED">
        <w:rPr>
          <w:rFonts w:cs="Arial"/>
        </w:rPr>
        <w:t xml:space="preserve">for the </w:t>
      </w:r>
      <w:r>
        <w:rPr>
          <w:rFonts w:cs="Arial"/>
        </w:rPr>
        <w:t>D</w:t>
      </w:r>
      <w:r w:rsidRPr="001A6BED">
        <w:rPr>
          <w:rFonts w:cs="Arial"/>
        </w:rPr>
        <w:t>esign, Supply</w:t>
      </w:r>
      <w:r>
        <w:rPr>
          <w:rFonts w:cs="Arial"/>
        </w:rPr>
        <w:t>,</w:t>
      </w:r>
      <w:r w:rsidRPr="001A6BED">
        <w:rPr>
          <w:rFonts w:cs="Arial"/>
        </w:rPr>
        <w:t xml:space="preserve"> Installation </w:t>
      </w:r>
      <w:r>
        <w:rPr>
          <w:rFonts w:cs="Arial"/>
        </w:rPr>
        <w:t>and</w:t>
      </w:r>
      <w:r w:rsidRPr="001A6BED">
        <w:rPr>
          <w:rFonts w:cs="Arial"/>
        </w:rPr>
        <w:t xml:space="preserve"> Maintenance of Solar PV Systems at Various Council Properties</w:t>
      </w:r>
      <w:bookmarkEnd w:id="23"/>
      <w:r>
        <w:rPr>
          <w:rFonts w:cs="Arial"/>
        </w:rPr>
        <w:t>.</w:t>
      </w:r>
    </w:p>
    <w:p w14:paraId="570DC020" w14:textId="77777777" w:rsidR="0078398E" w:rsidRDefault="0078398E" w:rsidP="0078398E">
      <w:pPr>
        <w:tabs>
          <w:tab w:val="left" w:pos="435"/>
        </w:tabs>
        <w:rPr>
          <w:rFonts w:cs="Arial"/>
          <w:szCs w:val="24"/>
        </w:rPr>
      </w:pPr>
    </w:p>
    <w:p w14:paraId="4590665D" w14:textId="77777777" w:rsidR="0078398E" w:rsidRPr="000E5893" w:rsidRDefault="0078398E" w:rsidP="0078398E">
      <w:pPr>
        <w:tabs>
          <w:tab w:val="left" w:pos="435"/>
        </w:tabs>
        <w:rPr>
          <w:rFonts w:cs="Arial"/>
        </w:rPr>
      </w:pPr>
      <w:r>
        <w:rPr>
          <w:rFonts w:cs="Arial"/>
          <w:szCs w:val="24"/>
        </w:rPr>
        <w:t xml:space="preserve">RECOMMENDED </w:t>
      </w:r>
      <w:bookmarkStart w:id="24" w:name="_Hlk213139837"/>
      <w:r>
        <w:rPr>
          <w:rFonts w:cs="Arial"/>
          <w:szCs w:val="24"/>
        </w:rPr>
        <w:t xml:space="preserve">that the </w:t>
      </w:r>
      <w:r>
        <w:rPr>
          <w:rFonts w:cs="Arial"/>
        </w:rPr>
        <w:t>Council approves that the contract</w:t>
      </w:r>
      <w:r w:rsidRPr="001A6BED">
        <w:rPr>
          <w:rFonts w:cs="Arial"/>
        </w:rPr>
        <w:t xml:space="preserve"> for the Design, Supply and Installation </w:t>
      </w:r>
      <w:r>
        <w:rPr>
          <w:rFonts w:cs="Arial"/>
        </w:rPr>
        <w:t>and</w:t>
      </w:r>
      <w:r w:rsidRPr="001A6BED">
        <w:rPr>
          <w:rFonts w:cs="Arial"/>
        </w:rPr>
        <w:t xml:space="preserve"> Maintenance of Solar PV Systems </w:t>
      </w:r>
      <w:r>
        <w:rPr>
          <w:rFonts w:cs="Arial"/>
        </w:rPr>
        <w:t>be extended for a further year.</w:t>
      </w:r>
    </w:p>
    <w:bookmarkEnd w:id="24"/>
    <w:p w14:paraId="4FB3D65A" w14:textId="77777777" w:rsidR="0078398E" w:rsidRDefault="0078398E" w:rsidP="0078398E">
      <w:pPr>
        <w:rPr>
          <w:szCs w:val="24"/>
        </w:rPr>
      </w:pPr>
    </w:p>
    <w:p w14:paraId="413308FF" w14:textId="77777777" w:rsidR="0078398E" w:rsidRPr="00AB0577" w:rsidRDefault="0078398E" w:rsidP="0078398E">
      <w:pPr>
        <w:rPr>
          <w:b/>
          <w:bCs/>
          <w:szCs w:val="24"/>
        </w:rPr>
      </w:pPr>
      <w:r w:rsidRPr="00AB0577">
        <w:rPr>
          <w:b/>
          <w:bCs/>
          <w:szCs w:val="24"/>
        </w:rPr>
        <w:t xml:space="preserve">AGREED TO RECOMMEND, on the proposal of </w:t>
      </w:r>
      <w:r>
        <w:rPr>
          <w:b/>
          <w:bCs/>
          <w:szCs w:val="24"/>
        </w:rPr>
        <w:t>Alderman Adair</w:t>
      </w:r>
      <w:r w:rsidRPr="00AB0577">
        <w:rPr>
          <w:b/>
          <w:bCs/>
          <w:szCs w:val="24"/>
        </w:rPr>
        <w:t xml:space="preserve">, seconded by </w:t>
      </w:r>
      <w:r>
        <w:rPr>
          <w:b/>
          <w:bCs/>
          <w:szCs w:val="24"/>
        </w:rPr>
        <w:t>Councillor Boyle</w:t>
      </w:r>
      <w:r w:rsidRPr="00AB0577">
        <w:rPr>
          <w:b/>
          <w:bCs/>
          <w:szCs w:val="24"/>
        </w:rPr>
        <w:t xml:space="preserve">, that the recommendation be adopted.   </w:t>
      </w:r>
    </w:p>
    <w:p w14:paraId="1D45BEF9" w14:textId="77777777" w:rsidR="008F5C57" w:rsidRDefault="008F5C57" w:rsidP="008F5C57">
      <w:pPr>
        <w:ind w:left="720" w:hanging="720"/>
        <w:rPr>
          <w:b/>
          <w:bCs/>
          <w:sz w:val="28"/>
          <w:szCs w:val="28"/>
          <w:u w:val="single"/>
        </w:rPr>
      </w:pPr>
    </w:p>
    <w:p w14:paraId="235A4D0F" w14:textId="5C6F8CCB" w:rsidR="008F5C57" w:rsidRDefault="008F5C57" w:rsidP="008F5C57">
      <w:pPr>
        <w:ind w:left="720" w:hanging="720"/>
        <w:rPr>
          <w:b/>
          <w:bCs/>
          <w:sz w:val="28"/>
          <w:szCs w:val="28"/>
          <w:u w:val="single"/>
        </w:rPr>
      </w:pPr>
      <w:r w:rsidRPr="008F5C57">
        <w:rPr>
          <w:b/>
          <w:bCs/>
          <w:sz w:val="28"/>
          <w:szCs w:val="28"/>
        </w:rPr>
        <w:t>17.</w:t>
      </w:r>
      <w:r w:rsidRPr="008F5C57">
        <w:rPr>
          <w:b/>
          <w:bCs/>
          <w:sz w:val="28"/>
          <w:szCs w:val="28"/>
        </w:rPr>
        <w:tab/>
      </w:r>
      <w:r>
        <w:rPr>
          <w:b/>
          <w:bCs/>
          <w:sz w:val="28"/>
          <w:szCs w:val="28"/>
          <w:u w:val="single"/>
        </w:rPr>
        <w:t xml:space="preserve">TENDER FOR THE SUPPLY AND DELIVERY OF PARKS PLANT AND MACHINERY </w:t>
      </w:r>
    </w:p>
    <w:p w14:paraId="4AA5422A" w14:textId="77777777" w:rsidR="008F5C57" w:rsidRDefault="008F5C57" w:rsidP="008F5C57">
      <w:pPr>
        <w:ind w:left="720" w:hanging="720"/>
        <w:rPr>
          <w:b/>
          <w:bCs/>
          <w:sz w:val="28"/>
          <w:szCs w:val="28"/>
          <w:u w:val="single"/>
        </w:rPr>
      </w:pPr>
    </w:p>
    <w:p w14:paraId="39103408" w14:textId="77777777" w:rsidR="00AB0577" w:rsidRPr="00AB0577" w:rsidRDefault="00AB0577" w:rsidP="00AB0577">
      <w:pPr>
        <w:rPr>
          <w:b/>
          <w:bCs/>
          <w:sz w:val="28"/>
          <w:szCs w:val="28"/>
        </w:rPr>
      </w:pPr>
      <w:r w:rsidRPr="00AB0577">
        <w:rPr>
          <w:b/>
          <w:bCs/>
          <w:sz w:val="28"/>
          <w:szCs w:val="28"/>
        </w:rPr>
        <w:t>**IN CONFIDENCE**</w:t>
      </w:r>
    </w:p>
    <w:p w14:paraId="3DA8E92E" w14:textId="77777777" w:rsidR="00AB0577" w:rsidRDefault="00AB0577" w:rsidP="00AB0577">
      <w:pPr>
        <w:contextualSpacing/>
        <w:rPr>
          <w:rFonts w:cs="Arial"/>
          <w:b/>
          <w:bCs/>
          <w:szCs w:val="24"/>
        </w:rPr>
      </w:pPr>
      <w:r w:rsidRPr="00687F5B">
        <w:rPr>
          <w:rFonts w:cs="Arial"/>
          <w:b/>
          <w:bCs/>
          <w:szCs w:val="24"/>
        </w:rPr>
        <w:t>**ITEM</w:t>
      </w:r>
      <w:r>
        <w:rPr>
          <w:rFonts w:cs="Arial"/>
          <w:b/>
          <w:bCs/>
          <w:szCs w:val="24"/>
        </w:rPr>
        <w:t xml:space="preserve"> DELEGATED</w:t>
      </w:r>
      <w:r w:rsidRPr="00687F5B">
        <w:rPr>
          <w:rFonts w:cs="Arial"/>
          <w:b/>
          <w:bCs/>
          <w:szCs w:val="24"/>
        </w:rPr>
        <w:t xml:space="preserve">  FOR APPROVAL**</w:t>
      </w:r>
    </w:p>
    <w:p w14:paraId="65F41E47" w14:textId="77777777" w:rsidR="0078398E" w:rsidRDefault="0078398E" w:rsidP="00AB0577">
      <w:pPr>
        <w:contextualSpacing/>
        <w:rPr>
          <w:rFonts w:cs="Arial"/>
          <w:b/>
          <w:bCs/>
          <w:szCs w:val="24"/>
        </w:rPr>
      </w:pPr>
    </w:p>
    <w:p w14:paraId="0F65F6E8" w14:textId="77777777" w:rsidR="0078398E" w:rsidRDefault="0078398E" w:rsidP="0078398E">
      <w:r>
        <w:rPr>
          <w:szCs w:val="24"/>
        </w:rPr>
        <w:t xml:space="preserve">PREVIOUSLY CIRCULATED:- Report from the Director of Environment detailing that in </w:t>
      </w:r>
      <w:r w:rsidRPr="002F2FFE">
        <w:t xml:space="preserve">line with the Parks </w:t>
      </w:r>
      <w:r>
        <w:t>and</w:t>
      </w:r>
      <w:r w:rsidRPr="002F2FFE">
        <w:t xml:space="preserve"> Cemeteries Machinery Replacement </w:t>
      </w:r>
      <w:r>
        <w:t>and</w:t>
      </w:r>
      <w:r w:rsidRPr="002F2FFE">
        <w:t xml:space="preserve"> Utilisation Strategy, a tender procurement exercise was initiated for the supply and delivery of plant and machinery</w:t>
      </w:r>
      <w:r>
        <w:t>.</w:t>
      </w:r>
    </w:p>
    <w:p w14:paraId="55BDE1D2" w14:textId="77777777" w:rsidR="0078398E" w:rsidRDefault="0078398E" w:rsidP="0078398E"/>
    <w:p w14:paraId="708D1053" w14:textId="77777777" w:rsidR="0078398E" w:rsidRPr="002F2FFE" w:rsidRDefault="0078398E" w:rsidP="0078398E">
      <w:pPr>
        <w:rPr>
          <w:rFonts w:cs="Arial"/>
          <w:szCs w:val="24"/>
        </w:rPr>
      </w:pPr>
      <w:r>
        <w:rPr>
          <w:rFonts w:cs="Arial"/>
          <w:szCs w:val="24"/>
        </w:rPr>
        <w:t xml:space="preserve">RECOMMENDED that the </w:t>
      </w:r>
      <w:r w:rsidRPr="002F2FFE">
        <w:rPr>
          <w:rFonts w:cs="Arial"/>
          <w:szCs w:val="24"/>
        </w:rPr>
        <w:t>Council approve</w:t>
      </w:r>
      <w:r>
        <w:rPr>
          <w:rFonts w:cs="Arial"/>
          <w:szCs w:val="24"/>
        </w:rPr>
        <w:t>s</w:t>
      </w:r>
      <w:r w:rsidRPr="002F2FFE">
        <w:rPr>
          <w:rFonts w:cs="Arial"/>
          <w:szCs w:val="24"/>
        </w:rPr>
        <w:t xml:space="preserve"> the contract for the supply and delivery of Parks Plant and Machinery be awarded to the highest-ranking companies as per below</w:t>
      </w:r>
    </w:p>
    <w:p w14:paraId="6EB83497" w14:textId="77777777" w:rsidR="0078398E" w:rsidRDefault="0078398E" w:rsidP="0078398E">
      <w:pPr>
        <w:rPr>
          <w:b/>
          <w:bCs/>
          <w:szCs w:val="24"/>
        </w:rPr>
      </w:pPr>
    </w:p>
    <w:p w14:paraId="2BC66930" w14:textId="77777777" w:rsidR="0078398E" w:rsidRPr="00AB0577" w:rsidRDefault="0078398E" w:rsidP="0078398E">
      <w:pPr>
        <w:rPr>
          <w:b/>
          <w:bCs/>
          <w:szCs w:val="24"/>
        </w:rPr>
      </w:pPr>
      <w:r w:rsidRPr="00AB0577">
        <w:rPr>
          <w:b/>
          <w:bCs/>
          <w:szCs w:val="24"/>
        </w:rPr>
        <w:t xml:space="preserve">AGREED TO RECOMMEND, on the proposal of </w:t>
      </w:r>
      <w:r>
        <w:rPr>
          <w:b/>
          <w:bCs/>
          <w:szCs w:val="24"/>
        </w:rPr>
        <w:t>Alderman Adair</w:t>
      </w:r>
      <w:r w:rsidRPr="00AB0577">
        <w:rPr>
          <w:b/>
          <w:bCs/>
          <w:szCs w:val="24"/>
        </w:rPr>
        <w:t xml:space="preserve">, seconded by </w:t>
      </w:r>
      <w:r>
        <w:rPr>
          <w:b/>
          <w:bCs/>
          <w:szCs w:val="24"/>
        </w:rPr>
        <w:t>Councillor Boyle</w:t>
      </w:r>
      <w:r w:rsidRPr="00AB0577">
        <w:rPr>
          <w:b/>
          <w:bCs/>
          <w:szCs w:val="24"/>
        </w:rPr>
        <w:t xml:space="preserve">, that the recommendation be adopted.   </w:t>
      </w:r>
    </w:p>
    <w:p w14:paraId="14064E20" w14:textId="77777777" w:rsidR="00AB0577" w:rsidRDefault="00AB0577" w:rsidP="00AB0577">
      <w:pPr>
        <w:rPr>
          <w:b/>
          <w:bCs/>
          <w:sz w:val="28"/>
          <w:szCs w:val="28"/>
          <w:u w:val="single"/>
        </w:rPr>
      </w:pPr>
    </w:p>
    <w:p w14:paraId="2303BF02" w14:textId="2157C06E" w:rsidR="008F5C57" w:rsidRDefault="008F5C57" w:rsidP="008F5C57">
      <w:pPr>
        <w:ind w:left="720" w:hanging="720"/>
        <w:rPr>
          <w:b/>
          <w:bCs/>
          <w:sz w:val="28"/>
          <w:szCs w:val="28"/>
          <w:u w:val="single"/>
        </w:rPr>
      </w:pPr>
      <w:r w:rsidRPr="008F5C57">
        <w:rPr>
          <w:b/>
          <w:bCs/>
          <w:sz w:val="28"/>
          <w:szCs w:val="28"/>
        </w:rPr>
        <w:t>18.</w:t>
      </w:r>
      <w:r w:rsidRPr="008F5C57">
        <w:rPr>
          <w:b/>
          <w:bCs/>
          <w:sz w:val="28"/>
          <w:szCs w:val="28"/>
        </w:rPr>
        <w:tab/>
      </w:r>
      <w:r>
        <w:rPr>
          <w:b/>
          <w:bCs/>
          <w:sz w:val="28"/>
          <w:szCs w:val="28"/>
          <w:u w:val="single"/>
        </w:rPr>
        <w:t xml:space="preserve">TENDER FOR THE INSTALLATION OF PRIMARY SPORT PITCH DRAINAGE </w:t>
      </w:r>
    </w:p>
    <w:p w14:paraId="44B3E3C8" w14:textId="77777777" w:rsidR="00AB0577" w:rsidRDefault="00AB0577" w:rsidP="008F5C57">
      <w:pPr>
        <w:ind w:left="720" w:hanging="720"/>
        <w:rPr>
          <w:b/>
          <w:bCs/>
          <w:sz w:val="28"/>
          <w:szCs w:val="28"/>
          <w:u w:val="single"/>
        </w:rPr>
      </w:pPr>
    </w:p>
    <w:p w14:paraId="2CF8EB4D" w14:textId="77777777" w:rsidR="00AB0577" w:rsidRPr="00AB0577" w:rsidRDefault="00AB0577" w:rsidP="00AB0577">
      <w:pPr>
        <w:rPr>
          <w:b/>
          <w:bCs/>
          <w:sz w:val="28"/>
          <w:szCs w:val="28"/>
        </w:rPr>
      </w:pPr>
      <w:r w:rsidRPr="00AB0577">
        <w:rPr>
          <w:b/>
          <w:bCs/>
          <w:sz w:val="28"/>
          <w:szCs w:val="28"/>
        </w:rPr>
        <w:t>**IN CONFIDENCE**</w:t>
      </w:r>
    </w:p>
    <w:p w14:paraId="6467A4D7" w14:textId="77777777" w:rsidR="00AB0577" w:rsidRDefault="00AB0577" w:rsidP="00AB0577">
      <w:pPr>
        <w:contextualSpacing/>
        <w:rPr>
          <w:rFonts w:cs="Arial"/>
          <w:b/>
          <w:bCs/>
          <w:szCs w:val="24"/>
        </w:rPr>
      </w:pPr>
      <w:r w:rsidRPr="00687F5B">
        <w:rPr>
          <w:rFonts w:cs="Arial"/>
          <w:b/>
          <w:bCs/>
          <w:szCs w:val="24"/>
        </w:rPr>
        <w:t>**ITEM</w:t>
      </w:r>
      <w:r>
        <w:rPr>
          <w:rFonts w:cs="Arial"/>
          <w:b/>
          <w:bCs/>
          <w:szCs w:val="24"/>
        </w:rPr>
        <w:t xml:space="preserve"> DELEGATED</w:t>
      </w:r>
      <w:r w:rsidRPr="00687F5B">
        <w:rPr>
          <w:rFonts w:cs="Arial"/>
          <w:b/>
          <w:bCs/>
          <w:szCs w:val="24"/>
        </w:rPr>
        <w:t xml:space="preserve">  FOR APPROVAL**</w:t>
      </w:r>
    </w:p>
    <w:p w14:paraId="3EA2EB1A" w14:textId="77777777" w:rsidR="0078398E" w:rsidRDefault="0078398E" w:rsidP="00AB0577">
      <w:pPr>
        <w:contextualSpacing/>
        <w:rPr>
          <w:rFonts w:cs="Arial"/>
          <w:b/>
          <w:bCs/>
          <w:szCs w:val="24"/>
        </w:rPr>
      </w:pPr>
    </w:p>
    <w:p w14:paraId="78E94F53" w14:textId="77777777" w:rsidR="0078398E" w:rsidRPr="007C29A0" w:rsidRDefault="0078398E" w:rsidP="0078398E">
      <w:pPr>
        <w:rPr>
          <w:rFonts w:cs="Arial"/>
          <w:szCs w:val="24"/>
        </w:rPr>
      </w:pPr>
      <w:r>
        <w:rPr>
          <w:szCs w:val="24"/>
        </w:rPr>
        <w:t>PREVIOUSLY CIRCULATED:- Report from the Director of Environment detailing that the C</w:t>
      </w:r>
      <w:r w:rsidRPr="007C29A0">
        <w:rPr>
          <w:rFonts w:cs="Arial"/>
          <w:szCs w:val="24"/>
        </w:rPr>
        <w:t>ouncil ha</w:t>
      </w:r>
      <w:r>
        <w:rPr>
          <w:rFonts w:cs="Arial"/>
          <w:szCs w:val="24"/>
        </w:rPr>
        <w:t>d</w:t>
      </w:r>
      <w:r w:rsidRPr="007C29A0">
        <w:rPr>
          <w:rFonts w:cs="Arial"/>
          <w:szCs w:val="24"/>
        </w:rPr>
        <w:t xml:space="preserve"> many grass sports pitches throughout the Borough in which high quality drainage schemes </w:t>
      </w:r>
      <w:r>
        <w:rPr>
          <w:rFonts w:cs="Arial"/>
          <w:szCs w:val="24"/>
        </w:rPr>
        <w:t>we</w:t>
      </w:r>
      <w:r w:rsidRPr="007C29A0">
        <w:rPr>
          <w:rFonts w:cs="Arial"/>
          <w:szCs w:val="24"/>
        </w:rPr>
        <w:t xml:space="preserve">re required. </w:t>
      </w:r>
      <w:r>
        <w:rPr>
          <w:rFonts w:cs="Arial"/>
          <w:szCs w:val="24"/>
        </w:rPr>
        <w:t xml:space="preserve"> </w:t>
      </w:r>
      <w:r w:rsidRPr="007C29A0">
        <w:rPr>
          <w:rFonts w:cs="Arial"/>
          <w:szCs w:val="24"/>
        </w:rPr>
        <w:t xml:space="preserve">In line with an approved business case, </w:t>
      </w:r>
      <w:r>
        <w:rPr>
          <w:rFonts w:cs="Arial"/>
          <w:szCs w:val="24"/>
        </w:rPr>
        <w:t>Council</w:t>
      </w:r>
      <w:r w:rsidRPr="007C29A0">
        <w:rPr>
          <w:rFonts w:cs="Arial"/>
          <w:szCs w:val="24"/>
        </w:rPr>
        <w:t xml:space="preserve"> Officers identified the need for improved drainage schemes at The Meadows, Groomsport and Valentine Playing Fields, Bangor</w:t>
      </w:r>
      <w:r>
        <w:rPr>
          <w:rFonts w:cs="Arial"/>
          <w:szCs w:val="24"/>
        </w:rPr>
        <w:t>.</w:t>
      </w:r>
      <w:r w:rsidRPr="007C29A0">
        <w:rPr>
          <w:rFonts w:cs="Arial"/>
          <w:szCs w:val="24"/>
        </w:rPr>
        <w:t xml:space="preserve"> </w:t>
      </w:r>
    </w:p>
    <w:p w14:paraId="29951485" w14:textId="77777777" w:rsidR="0078398E" w:rsidRPr="007C29A0" w:rsidRDefault="0078398E" w:rsidP="0078398E">
      <w:pPr>
        <w:rPr>
          <w:rFonts w:cs="Arial"/>
          <w:szCs w:val="24"/>
        </w:rPr>
      </w:pPr>
    </w:p>
    <w:p w14:paraId="747977D7" w14:textId="0CCA7C18" w:rsidR="0078398E" w:rsidRDefault="0078398E" w:rsidP="0078398E">
      <w:pPr>
        <w:tabs>
          <w:tab w:val="left" w:pos="435"/>
        </w:tabs>
      </w:pPr>
      <w:r>
        <w:rPr>
          <w:rFonts w:cs="Arial"/>
          <w:szCs w:val="24"/>
        </w:rPr>
        <w:t xml:space="preserve">RECOMMENDED that the </w:t>
      </w:r>
      <w:bookmarkStart w:id="25" w:name="_Hlk213139900"/>
      <w:r>
        <w:t xml:space="preserve">Council awards the contracts for the Installation of Primary Drainage on Soccer Pitches and Pitch Surrounds to the top scoring companies. </w:t>
      </w:r>
    </w:p>
    <w:bookmarkEnd w:id="25"/>
    <w:p w14:paraId="72F7661E" w14:textId="77777777" w:rsidR="0078398E" w:rsidRDefault="0078398E" w:rsidP="0078398E">
      <w:pPr>
        <w:rPr>
          <w:szCs w:val="24"/>
        </w:rPr>
      </w:pPr>
    </w:p>
    <w:p w14:paraId="18158636" w14:textId="77777777" w:rsidR="0078398E" w:rsidRPr="00AB0577" w:rsidRDefault="0078398E" w:rsidP="0078398E">
      <w:pPr>
        <w:rPr>
          <w:b/>
          <w:bCs/>
          <w:szCs w:val="24"/>
        </w:rPr>
      </w:pPr>
      <w:r w:rsidRPr="00AB0577">
        <w:rPr>
          <w:b/>
          <w:bCs/>
          <w:szCs w:val="24"/>
        </w:rPr>
        <w:t xml:space="preserve">AGREED TO RECOMMEND, on the proposal of </w:t>
      </w:r>
      <w:r>
        <w:rPr>
          <w:b/>
          <w:bCs/>
          <w:szCs w:val="24"/>
        </w:rPr>
        <w:t>Alderman Adair</w:t>
      </w:r>
      <w:r w:rsidRPr="00AB0577">
        <w:rPr>
          <w:b/>
          <w:bCs/>
          <w:szCs w:val="24"/>
        </w:rPr>
        <w:t xml:space="preserve">, seconded by </w:t>
      </w:r>
      <w:r>
        <w:rPr>
          <w:b/>
          <w:bCs/>
          <w:szCs w:val="24"/>
        </w:rPr>
        <w:t>Councillor Boyle,</w:t>
      </w:r>
      <w:r w:rsidRPr="00AB0577">
        <w:rPr>
          <w:b/>
          <w:bCs/>
          <w:szCs w:val="24"/>
        </w:rPr>
        <w:t xml:space="preserve"> that the recommendation be adopted.   </w:t>
      </w:r>
    </w:p>
    <w:p w14:paraId="370EEEAC" w14:textId="77777777" w:rsidR="008F5C57" w:rsidRDefault="008F5C57" w:rsidP="00742140">
      <w:pPr>
        <w:rPr>
          <w:b/>
          <w:bCs/>
          <w:sz w:val="28"/>
          <w:szCs w:val="28"/>
          <w:u w:val="single"/>
        </w:rPr>
      </w:pPr>
    </w:p>
    <w:p w14:paraId="347B7A8F" w14:textId="23F2BB10" w:rsidR="004B571C" w:rsidRDefault="004B571C" w:rsidP="004B571C">
      <w:pPr>
        <w:rPr>
          <w:b/>
          <w:bCs/>
          <w:sz w:val="28"/>
          <w:szCs w:val="28"/>
          <w:u w:val="single"/>
        </w:rPr>
      </w:pPr>
      <w:r>
        <w:rPr>
          <w:b/>
          <w:bCs/>
          <w:sz w:val="28"/>
          <w:szCs w:val="28"/>
          <w:u w:val="single"/>
        </w:rPr>
        <w:t>RE-ADMITANCE OF PUBLIC/PRESS</w:t>
      </w:r>
    </w:p>
    <w:p w14:paraId="263696E5" w14:textId="77777777" w:rsidR="004B571C" w:rsidRDefault="004B571C" w:rsidP="004B571C">
      <w:pPr>
        <w:rPr>
          <w:b/>
          <w:bCs/>
          <w:sz w:val="28"/>
          <w:szCs w:val="28"/>
          <w:u w:val="single"/>
        </w:rPr>
      </w:pPr>
    </w:p>
    <w:p w14:paraId="052E1967" w14:textId="4656DB77" w:rsidR="004549FF" w:rsidRDefault="004B571C" w:rsidP="004B571C">
      <w:pPr>
        <w:rPr>
          <w:b/>
          <w:bCs/>
          <w:szCs w:val="24"/>
        </w:rPr>
      </w:pPr>
      <w:r>
        <w:rPr>
          <w:b/>
          <w:bCs/>
          <w:szCs w:val="24"/>
        </w:rPr>
        <w:t>AGREED, on the proposal of</w:t>
      </w:r>
      <w:r w:rsidR="004549FF">
        <w:rPr>
          <w:b/>
          <w:bCs/>
          <w:szCs w:val="24"/>
        </w:rPr>
        <w:t xml:space="preserve"> </w:t>
      </w:r>
      <w:r w:rsidR="00346358">
        <w:rPr>
          <w:b/>
          <w:bCs/>
          <w:szCs w:val="24"/>
        </w:rPr>
        <w:t>Alderman Cummings</w:t>
      </w:r>
      <w:r>
        <w:rPr>
          <w:b/>
          <w:bCs/>
          <w:szCs w:val="24"/>
        </w:rPr>
        <w:t>, seconded by</w:t>
      </w:r>
      <w:r w:rsidR="00346358">
        <w:rPr>
          <w:b/>
          <w:bCs/>
          <w:szCs w:val="24"/>
        </w:rPr>
        <w:t xml:space="preserve"> Alderman Armstrong-Cotter</w:t>
      </w:r>
      <w:r>
        <w:rPr>
          <w:b/>
          <w:bCs/>
          <w:szCs w:val="24"/>
        </w:rPr>
        <w:t>, that the public/press be re-admitted to the meeting.</w:t>
      </w:r>
    </w:p>
    <w:p w14:paraId="01FDB14D" w14:textId="77777777" w:rsidR="004B571C" w:rsidRDefault="004B571C" w:rsidP="004B571C">
      <w:pPr>
        <w:rPr>
          <w:b/>
          <w:bCs/>
          <w:szCs w:val="24"/>
        </w:rPr>
      </w:pPr>
    </w:p>
    <w:p w14:paraId="78A5FAA0" w14:textId="5C3793B9" w:rsidR="004B571C" w:rsidRDefault="004B571C" w:rsidP="004B571C">
      <w:pPr>
        <w:rPr>
          <w:b/>
          <w:bCs/>
          <w:sz w:val="28"/>
          <w:szCs w:val="28"/>
          <w:u w:val="single"/>
        </w:rPr>
      </w:pPr>
      <w:r>
        <w:rPr>
          <w:b/>
          <w:bCs/>
          <w:sz w:val="28"/>
          <w:szCs w:val="28"/>
          <w:u w:val="single"/>
        </w:rPr>
        <w:t>TERMINATION OF MEETING</w:t>
      </w:r>
    </w:p>
    <w:p w14:paraId="1D739141" w14:textId="77777777" w:rsidR="004B571C" w:rsidRDefault="004B571C" w:rsidP="004B571C">
      <w:pPr>
        <w:rPr>
          <w:b/>
          <w:bCs/>
          <w:sz w:val="28"/>
          <w:szCs w:val="28"/>
          <w:u w:val="single"/>
        </w:rPr>
      </w:pPr>
    </w:p>
    <w:p w14:paraId="6A340E17" w14:textId="43D6B30A" w:rsidR="004B571C" w:rsidRDefault="004B571C" w:rsidP="004B571C">
      <w:pPr>
        <w:rPr>
          <w:szCs w:val="24"/>
        </w:rPr>
      </w:pPr>
      <w:r>
        <w:rPr>
          <w:szCs w:val="24"/>
        </w:rPr>
        <w:t xml:space="preserve">The meeting terminated at </w:t>
      </w:r>
      <w:r w:rsidR="00346358">
        <w:rPr>
          <w:szCs w:val="24"/>
        </w:rPr>
        <w:t xml:space="preserve">9.17 </w:t>
      </w:r>
      <w:r w:rsidR="00782B41">
        <w:rPr>
          <w:szCs w:val="24"/>
        </w:rPr>
        <w:t>pm.</w:t>
      </w:r>
    </w:p>
    <w:p w14:paraId="333C80AA" w14:textId="77777777" w:rsidR="004A4A87" w:rsidRDefault="004A4A87" w:rsidP="004B571C">
      <w:pPr>
        <w:rPr>
          <w:szCs w:val="24"/>
        </w:rPr>
      </w:pPr>
    </w:p>
    <w:p w14:paraId="7E49AAEE" w14:textId="77777777" w:rsidR="00122EDB" w:rsidRDefault="00122EDB" w:rsidP="004A4A87">
      <w:pPr>
        <w:rPr>
          <w:rFonts w:ascii="Arial Bold" w:hAnsi="Arial Bold" w:cs="Arial"/>
          <w:b/>
          <w:bCs/>
          <w:szCs w:val="24"/>
        </w:rPr>
      </w:pPr>
    </w:p>
    <w:p w14:paraId="194FA0D5" w14:textId="77777777" w:rsidR="0078398E" w:rsidRPr="009C1B32" w:rsidRDefault="0078398E" w:rsidP="0078398E">
      <w:pPr>
        <w:rPr>
          <w:rFonts w:cs="Arial"/>
          <w:szCs w:val="24"/>
          <w:u w:val="single"/>
        </w:rPr>
      </w:pPr>
    </w:p>
    <w:p w14:paraId="4739CBD3" w14:textId="77777777" w:rsidR="0078398E" w:rsidRDefault="0078398E" w:rsidP="0078398E">
      <w:pPr>
        <w:rPr>
          <w:b/>
          <w:bCs/>
          <w:sz w:val="28"/>
          <w:szCs w:val="28"/>
          <w:u w:val="single"/>
        </w:rPr>
      </w:pPr>
    </w:p>
    <w:p w14:paraId="267F14FE" w14:textId="77777777" w:rsidR="0078398E" w:rsidRDefault="0078398E" w:rsidP="0078398E">
      <w:pPr>
        <w:rPr>
          <w:b/>
          <w:bCs/>
          <w:sz w:val="28"/>
          <w:szCs w:val="28"/>
          <w:u w:val="single"/>
        </w:rPr>
      </w:pPr>
    </w:p>
    <w:p w14:paraId="3003ABFF" w14:textId="77777777" w:rsidR="0078398E" w:rsidRDefault="0078398E" w:rsidP="0078398E">
      <w:pPr>
        <w:rPr>
          <w:b/>
          <w:bCs/>
          <w:sz w:val="28"/>
          <w:szCs w:val="28"/>
          <w:u w:val="single"/>
        </w:rPr>
      </w:pPr>
    </w:p>
    <w:p w14:paraId="3B35F633" w14:textId="77777777" w:rsidR="0078398E" w:rsidRDefault="0078398E" w:rsidP="0078398E">
      <w:pPr>
        <w:rPr>
          <w:b/>
          <w:bCs/>
          <w:sz w:val="28"/>
          <w:szCs w:val="28"/>
          <w:u w:val="single"/>
        </w:rPr>
      </w:pPr>
    </w:p>
    <w:p w14:paraId="0ABE5258" w14:textId="77777777" w:rsidR="0078398E" w:rsidRDefault="0078398E" w:rsidP="0078398E">
      <w:pPr>
        <w:ind w:left="720" w:hanging="720"/>
        <w:rPr>
          <w:b/>
          <w:bCs/>
          <w:sz w:val="28"/>
          <w:szCs w:val="28"/>
          <w:u w:val="single"/>
        </w:rPr>
      </w:pPr>
    </w:p>
    <w:p w14:paraId="29B2BC7A" w14:textId="77777777" w:rsidR="0078398E" w:rsidRDefault="0078398E" w:rsidP="0078398E">
      <w:pPr>
        <w:ind w:left="720" w:hanging="720"/>
        <w:rPr>
          <w:b/>
          <w:bCs/>
          <w:sz w:val="28"/>
          <w:szCs w:val="28"/>
          <w:u w:val="single"/>
        </w:rPr>
      </w:pPr>
    </w:p>
    <w:p w14:paraId="0DE497A4" w14:textId="77777777" w:rsidR="0078398E" w:rsidRDefault="0078398E" w:rsidP="0078398E">
      <w:pPr>
        <w:rPr>
          <w:b/>
          <w:bCs/>
          <w:sz w:val="28"/>
          <w:szCs w:val="28"/>
          <w:u w:val="single"/>
        </w:rPr>
      </w:pPr>
    </w:p>
    <w:p w14:paraId="5188BC4B" w14:textId="77777777" w:rsidR="0078398E" w:rsidRDefault="0078398E" w:rsidP="004A4A87">
      <w:pPr>
        <w:rPr>
          <w:rFonts w:ascii="Arial Bold" w:hAnsi="Arial Bold" w:cs="Arial"/>
          <w:b/>
          <w:bCs/>
          <w:szCs w:val="24"/>
        </w:rPr>
      </w:pPr>
    </w:p>
    <w:p w14:paraId="0C571249" w14:textId="77777777" w:rsidR="004A4A87" w:rsidRPr="004B571C" w:rsidRDefault="004A4A87" w:rsidP="004B571C">
      <w:pPr>
        <w:rPr>
          <w:szCs w:val="24"/>
        </w:rPr>
      </w:pPr>
    </w:p>
    <w:p w14:paraId="1D5163D2" w14:textId="77777777" w:rsidR="004B571C" w:rsidRDefault="004B571C" w:rsidP="004B571C"/>
    <w:p w14:paraId="1C52A484" w14:textId="77777777" w:rsidR="00BE72BE" w:rsidRDefault="00BE72BE" w:rsidP="00BE72BE"/>
    <w:p w14:paraId="297E2D7A" w14:textId="77777777" w:rsidR="00BE72BE" w:rsidRDefault="00BE72BE" w:rsidP="00BE72BE"/>
    <w:p w14:paraId="68A36CC5" w14:textId="77777777" w:rsidR="006050D0" w:rsidRDefault="006050D0"/>
    <w:sectPr w:rsidR="006050D0" w:rsidSect="00BE72BE">
      <w:headerReference w:type="default"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F06F" w14:textId="77777777" w:rsidR="00C24BAB" w:rsidRDefault="00C24BAB" w:rsidP="00BE72BE">
      <w:r>
        <w:separator/>
      </w:r>
    </w:p>
  </w:endnote>
  <w:endnote w:type="continuationSeparator" w:id="0">
    <w:p w14:paraId="238006C5" w14:textId="77777777" w:rsidR="00C24BAB" w:rsidRDefault="00C24BAB" w:rsidP="00BE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EndPr>
      <w:rPr>
        <w:noProof/>
      </w:rPr>
    </w:sdtEndPr>
    <w:sdtContent>
      <w:p w14:paraId="5582BEFB" w14:textId="77777777" w:rsidR="004B571C" w:rsidRDefault="004B57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58139" w14:textId="77777777" w:rsidR="004B571C" w:rsidRDefault="004B5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752C" w14:textId="77777777" w:rsidR="00C24BAB" w:rsidRDefault="00C24BAB" w:rsidP="00BE72BE">
      <w:r>
        <w:separator/>
      </w:r>
    </w:p>
  </w:footnote>
  <w:footnote w:type="continuationSeparator" w:id="0">
    <w:p w14:paraId="0346C3F9" w14:textId="77777777" w:rsidR="00C24BAB" w:rsidRDefault="00C24BAB" w:rsidP="00BE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B37" w14:textId="37E8FB3B" w:rsidR="004B571C" w:rsidRDefault="004B571C">
    <w:pPr>
      <w:pStyle w:val="Header"/>
    </w:pPr>
    <w:r>
      <w:tab/>
    </w:r>
    <w:r>
      <w:tab/>
    </w:r>
    <w:r w:rsidR="001A492B">
      <w:t>EC</w:t>
    </w:r>
    <w:r w:rsidR="003D7558">
      <w:t xml:space="preserve"> </w:t>
    </w:r>
    <w:r w:rsidR="00BE1651">
      <w:t>0</w:t>
    </w:r>
    <w:r w:rsidR="00DE4E1C">
      <w:t>5</w:t>
    </w:r>
    <w:r w:rsidR="001A492B">
      <w:t>.</w:t>
    </w:r>
    <w:r w:rsidR="00BE1651">
      <w:t>1</w:t>
    </w:r>
    <w:r w:rsidR="00DE4E1C">
      <w:t>1</w:t>
    </w:r>
    <w:r w:rsidR="001A492B">
      <w:t>.2025</w:t>
    </w:r>
    <w:r w:rsidR="00793528">
      <w:t>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4E76" w14:textId="3BFB6F94" w:rsidR="004B571C" w:rsidRPr="00CD0F1E" w:rsidRDefault="004B571C" w:rsidP="000703ED">
    <w:pPr>
      <w:pStyle w:val="Header"/>
      <w:jc w:val="center"/>
      <w:rPr>
        <w:b/>
        <w:bCs/>
        <w:sz w:val="32"/>
        <w:szCs w:val="32"/>
      </w:rPr>
    </w:pPr>
    <w:r>
      <w:rPr>
        <w:b/>
        <w:bCs/>
        <w:sz w:val="32"/>
        <w:szCs w:val="32"/>
      </w:rPr>
      <w:tab/>
    </w:r>
    <w:r>
      <w:rPr>
        <w:b/>
        <w:bCs/>
        <w:sz w:val="32"/>
        <w:szCs w:val="32"/>
      </w:rPr>
      <w:tab/>
    </w:r>
    <w:r w:rsidR="004E7F55">
      <w:rPr>
        <w:b/>
        <w:bCs/>
        <w:sz w:val="32"/>
        <w:szCs w:val="32"/>
      </w:rPr>
      <w:t>ITEM 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3F1C"/>
    <w:multiLevelType w:val="hybridMultilevel"/>
    <w:tmpl w:val="ACD04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80D18"/>
    <w:multiLevelType w:val="hybridMultilevel"/>
    <w:tmpl w:val="A198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46ED8"/>
    <w:multiLevelType w:val="hybridMultilevel"/>
    <w:tmpl w:val="4DFC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C4FC6"/>
    <w:multiLevelType w:val="hybridMultilevel"/>
    <w:tmpl w:val="5A5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E256C"/>
    <w:multiLevelType w:val="hybridMultilevel"/>
    <w:tmpl w:val="FF60C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86B4C"/>
    <w:multiLevelType w:val="hybridMultilevel"/>
    <w:tmpl w:val="047EA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30EC3"/>
    <w:multiLevelType w:val="hybridMultilevel"/>
    <w:tmpl w:val="9D4AC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D0218B"/>
    <w:multiLevelType w:val="hybridMultilevel"/>
    <w:tmpl w:val="1A6A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60268B"/>
    <w:multiLevelType w:val="hybridMultilevel"/>
    <w:tmpl w:val="A372F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8629D0"/>
    <w:multiLevelType w:val="hybridMultilevel"/>
    <w:tmpl w:val="8CCC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FB31D8"/>
    <w:multiLevelType w:val="hybridMultilevel"/>
    <w:tmpl w:val="8248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BF6B7B"/>
    <w:multiLevelType w:val="hybridMultilevel"/>
    <w:tmpl w:val="39BC4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192851">
    <w:abstractNumId w:val="4"/>
  </w:num>
  <w:num w:numId="2" w16cid:durableId="1001741111">
    <w:abstractNumId w:val="2"/>
  </w:num>
  <w:num w:numId="3" w16cid:durableId="961418346">
    <w:abstractNumId w:val="10"/>
  </w:num>
  <w:num w:numId="4" w16cid:durableId="1743141448">
    <w:abstractNumId w:val="6"/>
  </w:num>
  <w:num w:numId="5" w16cid:durableId="1483690312">
    <w:abstractNumId w:val="1"/>
  </w:num>
  <w:num w:numId="6" w16cid:durableId="1181431390">
    <w:abstractNumId w:val="11"/>
  </w:num>
  <w:num w:numId="7" w16cid:durableId="1642998535">
    <w:abstractNumId w:val="9"/>
  </w:num>
  <w:num w:numId="8" w16cid:durableId="1808665735">
    <w:abstractNumId w:val="8"/>
  </w:num>
  <w:num w:numId="9" w16cid:durableId="1544442052">
    <w:abstractNumId w:val="5"/>
  </w:num>
  <w:num w:numId="10" w16cid:durableId="1061825578">
    <w:abstractNumId w:val="0"/>
  </w:num>
  <w:num w:numId="11" w16cid:durableId="638192421">
    <w:abstractNumId w:val="7"/>
  </w:num>
  <w:num w:numId="12" w16cid:durableId="213316124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7IBx4o7w7UCF1Aej12MCdVE814u5O9x5Phzow1/XdIYkHE+aAsn0lh2UHWCXVqS8c8S3RSlLdnnTCZeU+EKwA==" w:salt="/GEac4i0H9d6MuORWAgfI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BE"/>
    <w:rsid w:val="00003ADA"/>
    <w:rsid w:val="000216CF"/>
    <w:rsid w:val="00025D41"/>
    <w:rsid w:val="000311D3"/>
    <w:rsid w:val="00033DEB"/>
    <w:rsid w:val="00036948"/>
    <w:rsid w:val="000414DB"/>
    <w:rsid w:val="00047EC7"/>
    <w:rsid w:val="0005293B"/>
    <w:rsid w:val="00061E1F"/>
    <w:rsid w:val="0006545E"/>
    <w:rsid w:val="000703ED"/>
    <w:rsid w:val="000767E1"/>
    <w:rsid w:val="00080F37"/>
    <w:rsid w:val="0008358E"/>
    <w:rsid w:val="00087DA2"/>
    <w:rsid w:val="00093369"/>
    <w:rsid w:val="0009342C"/>
    <w:rsid w:val="00094FF1"/>
    <w:rsid w:val="000A1E22"/>
    <w:rsid w:val="000A3348"/>
    <w:rsid w:val="000B062C"/>
    <w:rsid w:val="000B13C7"/>
    <w:rsid w:val="000B28D6"/>
    <w:rsid w:val="000B7811"/>
    <w:rsid w:val="000C3450"/>
    <w:rsid w:val="000C443E"/>
    <w:rsid w:val="000C5FBF"/>
    <w:rsid w:val="000C795E"/>
    <w:rsid w:val="000D0395"/>
    <w:rsid w:val="000D1DEE"/>
    <w:rsid w:val="000D690E"/>
    <w:rsid w:val="000D6C39"/>
    <w:rsid w:val="000D7678"/>
    <w:rsid w:val="000E04DC"/>
    <w:rsid w:val="000E0B94"/>
    <w:rsid w:val="000F1249"/>
    <w:rsid w:val="000F2978"/>
    <w:rsid w:val="000F5A8C"/>
    <w:rsid w:val="00103D71"/>
    <w:rsid w:val="001079AC"/>
    <w:rsid w:val="0011101B"/>
    <w:rsid w:val="00111854"/>
    <w:rsid w:val="0011293A"/>
    <w:rsid w:val="0011536E"/>
    <w:rsid w:val="00115A2A"/>
    <w:rsid w:val="00121239"/>
    <w:rsid w:val="00122EDB"/>
    <w:rsid w:val="0013155F"/>
    <w:rsid w:val="00132A7E"/>
    <w:rsid w:val="00147860"/>
    <w:rsid w:val="00152EE4"/>
    <w:rsid w:val="00153F8A"/>
    <w:rsid w:val="0015444D"/>
    <w:rsid w:val="001634E3"/>
    <w:rsid w:val="00166441"/>
    <w:rsid w:val="00167C6B"/>
    <w:rsid w:val="0017114B"/>
    <w:rsid w:val="00173B40"/>
    <w:rsid w:val="001812AD"/>
    <w:rsid w:val="00183E2B"/>
    <w:rsid w:val="001853BA"/>
    <w:rsid w:val="00191137"/>
    <w:rsid w:val="00196916"/>
    <w:rsid w:val="001A1246"/>
    <w:rsid w:val="001A2B8C"/>
    <w:rsid w:val="001A492B"/>
    <w:rsid w:val="001A4970"/>
    <w:rsid w:val="001A66CB"/>
    <w:rsid w:val="001A76CE"/>
    <w:rsid w:val="001B0301"/>
    <w:rsid w:val="001B0AC2"/>
    <w:rsid w:val="001B43C0"/>
    <w:rsid w:val="001C1980"/>
    <w:rsid w:val="001C7B36"/>
    <w:rsid w:val="001C7CD8"/>
    <w:rsid w:val="001D306F"/>
    <w:rsid w:val="001E5EFB"/>
    <w:rsid w:val="001E6D24"/>
    <w:rsid w:val="001E7BDB"/>
    <w:rsid w:val="00204B3F"/>
    <w:rsid w:val="00205039"/>
    <w:rsid w:val="00207A4C"/>
    <w:rsid w:val="00214F53"/>
    <w:rsid w:val="002166ED"/>
    <w:rsid w:val="00230692"/>
    <w:rsid w:val="00230C22"/>
    <w:rsid w:val="00243839"/>
    <w:rsid w:val="00243BB5"/>
    <w:rsid w:val="002448EB"/>
    <w:rsid w:val="00245008"/>
    <w:rsid w:val="00247700"/>
    <w:rsid w:val="00256F7F"/>
    <w:rsid w:val="002622B1"/>
    <w:rsid w:val="00263AA7"/>
    <w:rsid w:val="002667F0"/>
    <w:rsid w:val="002777EB"/>
    <w:rsid w:val="002827B0"/>
    <w:rsid w:val="0029455E"/>
    <w:rsid w:val="00295551"/>
    <w:rsid w:val="002972F4"/>
    <w:rsid w:val="002A0296"/>
    <w:rsid w:val="002A5CF2"/>
    <w:rsid w:val="002C290A"/>
    <w:rsid w:val="002C6337"/>
    <w:rsid w:val="002C6CAD"/>
    <w:rsid w:val="002D3E07"/>
    <w:rsid w:val="002D5ECE"/>
    <w:rsid w:val="002F031B"/>
    <w:rsid w:val="002F2353"/>
    <w:rsid w:val="003015D6"/>
    <w:rsid w:val="00302CB3"/>
    <w:rsid w:val="00304766"/>
    <w:rsid w:val="00307BE6"/>
    <w:rsid w:val="003177B8"/>
    <w:rsid w:val="00324FDE"/>
    <w:rsid w:val="00335AC6"/>
    <w:rsid w:val="003362CD"/>
    <w:rsid w:val="003403B6"/>
    <w:rsid w:val="0034352E"/>
    <w:rsid w:val="00344A17"/>
    <w:rsid w:val="00345C86"/>
    <w:rsid w:val="00346358"/>
    <w:rsid w:val="00350DE6"/>
    <w:rsid w:val="003534FB"/>
    <w:rsid w:val="003554BE"/>
    <w:rsid w:val="003565D4"/>
    <w:rsid w:val="0035672A"/>
    <w:rsid w:val="00360553"/>
    <w:rsid w:val="00363941"/>
    <w:rsid w:val="00363C20"/>
    <w:rsid w:val="0037581E"/>
    <w:rsid w:val="003779B6"/>
    <w:rsid w:val="00385956"/>
    <w:rsid w:val="00390278"/>
    <w:rsid w:val="0039252C"/>
    <w:rsid w:val="00395D06"/>
    <w:rsid w:val="003A4743"/>
    <w:rsid w:val="003A79A3"/>
    <w:rsid w:val="003B18AD"/>
    <w:rsid w:val="003B5A59"/>
    <w:rsid w:val="003B6D43"/>
    <w:rsid w:val="003C2E9B"/>
    <w:rsid w:val="003C3FEA"/>
    <w:rsid w:val="003C4EE8"/>
    <w:rsid w:val="003D1399"/>
    <w:rsid w:val="003D7558"/>
    <w:rsid w:val="003E0864"/>
    <w:rsid w:val="003F2E43"/>
    <w:rsid w:val="003F6454"/>
    <w:rsid w:val="003F6E19"/>
    <w:rsid w:val="00400D14"/>
    <w:rsid w:val="00404DA2"/>
    <w:rsid w:val="004068EF"/>
    <w:rsid w:val="00410FC4"/>
    <w:rsid w:val="00420354"/>
    <w:rsid w:val="00425E5B"/>
    <w:rsid w:val="00426B50"/>
    <w:rsid w:val="00432617"/>
    <w:rsid w:val="00434E9C"/>
    <w:rsid w:val="00444134"/>
    <w:rsid w:val="004471EF"/>
    <w:rsid w:val="004549FF"/>
    <w:rsid w:val="00454A1C"/>
    <w:rsid w:val="0046618A"/>
    <w:rsid w:val="004672EC"/>
    <w:rsid w:val="004677D8"/>
    <w:rsid w:val="00471193"/>
    <w:rsid w:val="00471480"/>
    <w:rsid w:val="0047231F"/>
    <w:rsid w:val="0047355B"/>
    <w:rsid w:val="0048292D"/>
    <w:rsid w:val="00485C24"/>
    <w:rsid w:val="00493422"/>
    <w:rsid w:val="004A2A80"/>
    <w:rsid w:val="004A4A87"/>
    <w:rsid w:val="004A699E"/>
    <w:rsid w:val="004B1FBA"/>
    <w:rsid w:val="004B2FA6"/>
    <w:rsid w:val="004B571C"/>
    <w:rsid w:val="004B63CA"/>
    <w:rsid w:val="004C0D26"/>
    <w:rsid w:val="004C125A"/>
    <w:rsid w:val="004C312C"/>
    <w:rsid w:val="004C4CD1"/>
    <w:rsid w:val="004C74A1"/>
    <w:rsid w:val="004D1752"/>
    <w:rsid w:val="004D62C0"/>
    <w:rsid w:val="004D69D9"/>
    <w:rsid w:val="004D6BCD"/>
    <w:rsid w:val="004E23E6"/>
    <w:rsid w:val="004E50E9"/>
    <w:rsid w:val="004E7F55"/>
    <w:rsid w:val="004F06EB"/>
    <w:rsid w:val="004F7549"/>
    <w:rsid w:val="00502F46"/>
    <w:rsid w:val="00506F8D"/>
    <w:rsid w:val="005133B2"/>
    <w:rsid w:val="005136BC"/>
    <w:rsid w:val="00532F28"/>
    <w:rsid w:val="00536CBD"/>
    <w:rsid w:val="005400F0"/>
    <w:rsid w:val="00540C7E"/>
    <w:rsid w:val="00540DF0"/>
    <w:rsid w:val="005414A8"/>
    <w:rsid w:val="00542E4A"/>
    <w:rsid w:val="00547BAB"/>
    <w:rsid w:val="005507D4"/>
    <w:rsid w:val="005508C1"/>
    <w:rsid w:val="00551181"/>
    <w:rsid w:val="0055385C"/>
    <w:rsid w:val="0056063D"/>
    <w:rsid w:val="00561B10"/>
    <w:rsid w:val="00570972"/>
    <w:rsid w:val="00575491"/>
    <w:rsid w:val="00577C0E"/>
    <w:rsid w:val="00581E48"/>
    <w:rsid w:val="00583DEA"/>
    <w:rsid w:val="00586EE2"/>
    <w:rsid w:val="00587668"/>
    <w:rsid w:val="00590243"/>
    <w:rsid w:val="00593DE3"/>
    <w:rsid w:val="005A0E25"/>
    <w:rsid w:val="005A26A1"/>
    <w:rsid w:val="005A40BC"/>
    <w:rsid w:val="005C2730"/>
    <w:rsid w:val="005C52CF"/>
    <w:rsid w:val="005C792C"/>
    <w:rsid w:val="005D77F6"/>
    <w:rsid w:val="005E065B"/>
    <w:rsid w:val="005F0C63"/>
    <w:rsid w:val="005F39B0"/>
    <w:rsid w:val="005F6051"/>
    <w:rsid w:val="00603D71"/>
    <w:rsid w:val="006050D0"/>
    <w:rsid w:val="00606401"/>
    <w:rsid w:val="00607066"/>
    <w:rsid w:val="0061356E"/>
    <w:rsid w:val="006144D0"/>
    <w:rsid w:val="00614790"/>
    <w:rsid w:val="0062179F"/>
    <w:rsid w:val="00621EE0"/>
    <w:rsid w:val="00621FCD"/>
    <w:rsid w:val="00623B69"/>
    <w:rsid w:val="00626626"/>
    <w:rsid w:val="00633E48"/>
    <w:rsid w:val="00634CE4"/>
    <w:rsid w:val="0064203B"/>
    <w:rsid w:val="00643DC2"/>
    <w:rsid w:val="0064528D"/>
    <w:rsid w:val="00646731"/>
    <w:rsid w:val="0066160D"/>
    <w:rsid w:val="00663E3D"/>
    <w:rsid w:val="00667DF9"/>
    <w:rsid w:val="006810DF"/>
    <w:rsid w:val="00681601"/>
    <w:rsid w:val="00681F8D"/>
    <w:rsid w:val="00683CF0"/>
    <w:rsid w:val="006842E9"/>
    <w:rsid w:val="00690F99"/>
    <w:rsid w:val="00692B57"/>
    <w:rsid w:val="006A3EDD"/>
    <w:rsid w:val="006B05F5"/>
    <w:rsid w:val="006B42F7"/>
    <w:rsid w:val="006B65BD"/>
    <w:rsid w:val="006B7813"/>
    <w:rsid w:val="006C26C4"/>
    <w:rsid w:val="006C3186"/>
    <w:rsid w:val="006D02B7"/>
    <w:rsid w:val="006D25B4"/>
    <w:rsid w:val="006D3C9C"/>
    <w:rsid w:val="006E28DC"/>
    <w:rsid w:val="006E312A"/>
    <w:rsid w:val="006E4B1B"/>
    <w:rsid w:val="006E4BFF"/>
    <w:rsid w:val="006F1A38"/>
    <w:rsid w:val="0070157C"/>
    <w:rsid w:val="00706984"/>
    <w:rsid w:val="00712A89"/>
    <w:rsid w:val="00714B78"/>
    <w:rsid w:val="00725A5E"/>
    <w:rsid w:val="00727D64"/>
    <w:rsid w:val="00735D44"/>
    <w:rsid w:val="00736873"/>
    <w:rsid w:val="00736AF5"/>
    <w:rsid w:val="007375D0"/>
    <w:rsid w:val="00740E4F"/>
    <w:rsid w:val="00742140"/>
    <w:rsid w:val="007463B7"/>
    <w:rsid w:val="007465D5"/>
    <w:rsid w:val="00750903"/>
    <w:rsid w:val="0075131F"/>
    <w:rsid w:val="00752C22"/>
    <w:rsid w:val="007541F1"/>
    <w:rsid w:val="00756E96"/>
    <w:rsid w:val="00761ABC"/>
    <w:rsid w:val="00762484"/>
    <w:rsid w:val="00766DEE"/>
    <w:rsid w:val="007702FC"/>
    <w:rsid w:val="007737C3"/>
    <w:rsid w:val="00775461"/>
    <w:rsid w:val="00782B41"/>
    <w:rsid w:val="0078398E"/>
    <w:rsid w:val="00787C3B"/>
    <w:rsid w:val="00790DBC"/>
    <w:rsid w:val="00791279"/>
    <w:rsid w:val="00793528"/>
    <w:rsid w:val="00797853"/>
    <w:rsid w:val="007A1A5D"/>
    <w:rsid w:val="007B77D5"/>
    <w:rsid w:val="007B7E85"/>
    <w:rsid w:val="007C1323"/>
    <w:rsid w:val="007C154F"/>
    <w:rsid w:val="007C5859"/>
    <w:rsid w:val="007C60E7"/>
    <w:rsid w:val="007D7D40"/>
    <w:rsid w:val="007E6192"/>
    <w:rsid w:val="007F1979"/>
    <w:rsid w:val="007F1F35"/>
    <w:rsid w:val="007F75FC"/>
    <w:rsid w:val="008002D8"/>
    <w:rsid w:val="00804C55"/>
    <w:rsid w:val="0080606A"/>
    <w:rsid w:val="00810A79"/>
    <w:rsid w:val="00810EAE"/>
    <w:rsid w:val="0082090B"/>
    <w:rsid w:val="00826D6F"/>
    <w:rsid w:val="00831F5B"/>
    <w:rsid w:val="00834A26"/>
    <w:rsid w:val="00837A5C"/>
    <w:rsid w:val="00843363"/>
    <w:rsid w:val="00846431"/>
    <w:rsid w:val="008506C4"/>
    <w:rsid w:val="00850BB4"/>
    <w:rsid w:val="00861084"/>
    <w:rsid w:val="00871AC1"/>
    <w:rsid w:val="008820B1"/>
    <w:rsid w:val="00890249"/>
    <w:rsid w:val="00897334"/>
    <w:rsid w:val="008A360F"/>
    <w:rsid w:val="008C0420"/>
    <w:rsid w:val="008C595C"/>
    <w:rsid w:val="008D5DCA"/>
    <w:rsid w:val="008E1943"/>
    <w:rsid w:val="008E1F8E"/>
    <w:rsid w:val="008E5FCC"/>
    <w:rsid w:val="008F3C33"/>
    <w:rsid w:val="008F42DD"/>
    <w:rsid w:val="008F5C57"/>
    <w:rsid w:val="008F775C"/>
    <w:rsid w:val="00903D87"/>
    <w:rsid w:val="00905168"/>
    <w:rsid w:val="009068FF"/>
    <w:rsid w:val="00911B62"/>
    <w:rsid w:val="00911E2E"/>
    <w:rsid w:val="009162E5"/>
    <w:rsid w:val="00923781"/>
    <w:rsid w:val="0092585B"/>
    <w:rsid w:val="0094768D"/>
    <w:rsid w:val="0095026B"/>
    <w:rsid w:val="00952EB3"/>
    <w:rsid w:val="00962A89"/>
    <w:rsid w:val="0096305C"/>
    <w:rsid w:val="00976EBC"/>
    <w:rsid w:val="00977485"/>
    <w:rsid w:val="00982BAF"/>
    <w:rsid w:val="009832CD"/>
    <w:rsid w:val="009847D4"/>
    <w:rsid w:val="009854DA"/>
    <w:rsid w:val="009867AB"/>
    <w:rsid w:val="009907E6"/>
    <w:rsid w:val="009915BE"/>
    <w:rsid w:val="0099161B"/>
    <w:rsid w:val="009A5B6A"/>
    <w:rsid w:val="009B1A7C"/>
    <w:rsid w:val="009B5137"/>
    <w:rsid w:val="009C2219"/>
    <w:rsid w:val="009C40CA"/>
    <w:rsid w:val="009D1FB5"/>
    <w:rsid w:val="009D4709"/>
    <w:rsid w:val="009D5EC5"/>
    <w:rsid w:val="009F1C94"/>
    <w:rsid w:val="009F2D7F"/>
    <w:rsid w:val="009F6EF6"/>
    <w:rsid w:val="00A01829"/>
    <w:rsid w:val="00A030F6"/>
    <w:rsid w:val="00A04250"/>
    <w:rsid w:val="00A07CDF"/>
    <w:rsid w:val="00A122CC"/>
    <w:rsid w:val="00A13744"/>
    <w:rsid w:val="00A2335F"/>
    <w:rsid w:val="00A24806"/>
    <w:rsid w:val="00A32BAB"/>
    <w:rsid w:val="00A3342F"/>
    <w:rsid w:val="00A41E6C"/>
    <w:rsid w:val="00A43517"/>
    <w:rsid w:val="00A4797C"/>
    <w:rsid w:val="00A53C42"/>
    <w:rsid w:val="00A603F2"/>
    <w:rsid w:val="00A633FB"/>
    <w:rsid w:val="00A67E7F"/>
    <w:rsid w:val="00A7678B"/>
    <w:rsid w:val="00A77E5F"/>
    <w:rsid w:val="00A82B4C"/>
    <w:rsid w:val="00A82DE7"/>
    <w:rsid w:val="00A8718D"/>
    <w:rsid w:val="00A8757F"/>
    <w:rsid w:val="00A96AC0"/>
    <w:rsid w:val="00A97AF6"/>
    <w:rsid w:val="00A97E47"/>
    <w:rsid w:val="00AA1CE2"/>
    <w:rsid w:val="00AA2B44"/>
    <w:rsid w:val="00AB0577"/>
    <w:rsid w:val="00AB3E97"/>
    <w:rsid w:val="00AB464E"/>
    <w:rsid w:val="00AB4688"/>
    <w:rsid w:val="00AB75D7"/>
    <w:rsid w:val="00AB78B6"/>
    <w:rsid w:val="00AC020A"/>
    <w:rsid w:val="00AC49D9"/>
    <w:rsid w:val="00AC5F77"/>
    <w:rsid w:val="00AC77AF"/>
    <w:rsid w:val="00AD1688"/>
    <w:rsid w:val="00AD71FC"/>
    <w:rsid w:val="00AE33BE"/>
    <w:rsid w:val="00AE5C82"/>
    <w:rsid w:val="00AE78ED"/>
    <w:rsid w:val="00AF5F99"/>
    <w:rsid w:val="00B050A5"/>
    <w:rsid w:val="00B16D19"/>
    <w:rsid w:val="00B27EC7"/>
    <w:rsid w:val="00B35BDC"/>
    <w:rsid w:val="00B373A4"/>
    <w:rsid w:val="00B448C0"/>
    <w:rsid w:val="00B45A55"/>
    <w:rsid w:val="00B605BF"/>
    <w:rsid w:val="00B61189"/>
    <w:rsid w:val="00B61ABA"/>
    <w:rsid w:val="00B63118"/>
    <w:rsid w:val="00B659CA"/>
    <w:rsid w:val="00B67087"/>
    <w:rsid w:val="00B75658"/>
    <w:rsid w:val="00B76814"/>
    <w:rsid w:val="00B77E82"/>
    <w:rsid w:val="00B8143C"/>
    <w:rsid w:val="00B82D52"/>
    <w:rsid w:val="00B84D8D"/>
    <w:rsid w:val="00B9399C"/>
    <w:rsid w:val="00BA2F31"/>
    <w:rsid w:val="00BA3CE2"/>
    <w:rsid w:val="00BA42DC"/>
    <w:rsid w:val="00BB019F"/>
    <w:rsid w:val="00BB1BF3"/>
    <w:rsid w:val="00BB5914"/>
    <w:rsid w:val="00BB5CC4"/>
    <w:rsid w:val="00BB7E03"/>
    <w:rsid w:val="00BC0686"/>
    <w:rsid w:val="00BC0E4F"/>
    <w:rsid w:val="00BC0E64"/>
    <w:rsid w:val="00BC3993"/>
    <w:rsid w:val="00BD1C6A"/>
    <w:rsid w:val="00BD7A1B"/>
    <w:rsid w:val="00BE08CB"/>
    <w:rsid w:val="00BE1651"/>
    <w:rsid w:val="00BE72BE"/>
    <w:rsid w:val="00BE79C0"/>
    <w:rsid w:val="00BF7231"/>
    <w:rsid w:val="00C01594"/>
    <w:rsid w:val="00C05D2C"/>
    <w:rsid w:val="00C115E1"/>
    <w:rsid w:val="00C11FEF"/>
    <w:rsid w:val="00C14695"/>
    <w:rsid w:val="00C170B0"/>
    <w:rsid w:val="00C24BAB"/>
    <w:rsid w:val="00C3278D"/>
    <w:rsid w:val="00C34B71"/>
    <w:rsid w:val="00C366D0"/>
    <w:rsid w:val="00C4092D"/>
    <w:rsid w:val="00C409BD"/>
    <w:rsid w:val="00C463D2"/>
    <w:rsid w:val="00C51A26"/>
    <w:rsid w:val="00C51F49"/>
    <w:rsid w:val="00C57D66"/>
    <w:rsid w:val="00C72162"/>
    <w:rsid w:val="00C72E00"/>
    <w:rsid w:val="00C84A29"/>
    <w:rsid w:val="00C86A13"/>
    <w:rsid w:val="00CA0941"/>
    <w:rsid w:val="00CA2728"/>
    <w:rsid w:val="00CA55DB"/>
    <w:rsid w:val="00CA6969"/>
    <w:rsid w:val="00CA6F95"/>
    <w:rsid w:val="00CB0350"/>
    <w:rsid w:val="00CB174E"/>
    <w:rsid w:val="00CB3FC5"/>
    <w:rsid w:val="00CB5684"/>
    <w:rsid w:val="00CC2592"/>
    <w:rsid w:val="00CC2755"/>
    <w:rsid w:val="00CC6294"/>
    <w:rsid w:val="00CD149C"/>
    <w:rsid w:val="00CE0A7A"/>
    <w:rsid w:val="00CE5288"/>
    <w:rsid w:val="00CE6D29"/>
    <w:rsid w:val="00CE7074"/>
    <w:rsid w:val="00CF0047"/>
    <w:rsid w:val="00CF04F8"/>
    <w:rsid w:val="00CF1AB5"/>
    <w:rsid w:val="00CF5BE5"/>
    <w:rsid w:val="00D002C3"/>
    <w:rsid w:val="00D009B3"/>
    <w:rsid w:val="00D01774"/>
    <w:rsid w:val="00D01AB5"/>
    <w:rsid w:val="00D15362"/>
    <w:rsid w:val="00D16AB2"/>
    <w:rsid w:val="00D17808"/>
    <w:rsid w:val="00D203F8"/>
    <w:rsid w:val="00D3104A"/>
    <w:rsid w:val="00D45FAD"/>
    <w:rsid w:val="00D512AE"/>
    <w:rsid w:val="00D52476"/>
    <w:rsid w:val="00D5263A"/>
    <w:rsid w:val="00D52EBE"/>
    <w:rsid w:val="00D537C4"/>
    <w:rsid w:val="00D64AF0"/>
    <w:rsid w:val="00D65F85"/>
    <w:rsid w:val="00D67998"/>
    <w:rsid w:val="00D745CA"/>
    <w:rsid w:val="00D81ADF"/>
    <w:rsid w:val="00D85049"/>
    <w:rsid w:val="00D851E4"/>
    <w:rsid w:val="00D97377"/>
    <w:rsid w:val="00DA25E7"/>
    <w:rsid w:val="00DA433B"/>
    <w:rsid w:val="00DC59B3"/>
    <w:rsid w:val="00DD55F0"/>
    <w:rsid w:val="00DE22D4"/>
    <w:rsid w:val="00DE4E1C"/>
    <w:rsid w:val="00DE5732"/>
    <w:rsid w:val="00DF5091"/>
    <w:rsid w:val="00DF6671"/>
    <w:rsid w:val="00DF6A27"/>
    <w:rsid w:val="00E003E9"/>
    <w:rsid w:val="00E2093C"/>
    <w:rsid w:val="00E221F4"/>
    <w:rsid w:val="00E3029A"/>
    <w:rsid w:val="00E3220C"/>
    <w:rsid w:val="00E34E13"/>
    <w:rsid w:val="00E37965"/>
    <w:rsid w:val="00E41294"/>
    <w:rsid w:val="00E65B3A"/>
    <w:rsid w:val="00E71618"/>
    <w:rsid w:val="00E752B8"/>
    <w:rsid w:val="00E806F4"/>
    <w:rsid w:val="00E822AD"/>
    <w:rsid w:val="00E846C8"/>
    <w:rsid w:val="00E87527"/>
    <w:rsid w:val="00EA074E"/>
    <w:rsid w:val="00EA0E7C"/>
    <w:rsid w:val="00EA176C"/>
    <w:rsid w:val="00EA615B"/>
    <w:rsid w:val="00EA6F0C"/>
    <w:rsid w:val="00EB0972"/>
    <w:rsid w:val="00EC5488"/>
    <w:rsid w:val="00ED4B42"/>
    <w:rsid w:val="00EF772A"/>
    <w:rsid w:val="00F008FC"/>
    <w:rsid w:val="00F03697"/>
    <w:rsid w:val="00F03DC1"/>
    <w:rsid w:val="00F13D95"/>
    <w:rsid w:val="00F14341"/>
    <w:rsid w:val="00F17ECD"/>
    <w:rsid w:val="00F2668A"/>
    <w:rsid w:val="00F27F07"/>
    <w:rsid w:val="00F32CD0"/>
    <w:rsid w:val="00F33F47"/>
    <w:rsid w:val="00F33F51"/>
    <w:rsid w:val="00F4015E"/>
    <w:rsid w:val="00F41034"/>
    <w:rsid w:val="00F53092"/>
    <w:rsid w:val="00F63AF0"/>
    <w:rsid w:val="00F6475F"/>
    <w:rsid w:val="00F67B5A"/>
    <w:rsid w:val="00F92DA9"/>
    <w:rsid w:val="00F95A7F"/>
    <w:rsid w:val="00FA1740"/>
    <w:rsid w:val="00FA1773"/>
    <w:rsid w:val="00FA6CF9"/>
    <w:rsid w:val="00FB21D2"/>
    <w:rsid w:val="00FB3F17"/>
    <w:rsid w:val="00FB6FD7"/>
    <w:rsid w:val="00FC05B9"/>
    <w:rsid w:val="00FC2F49"/>
    <w:rsid w:val="00FC3A06"/>
    <w:rsid w:val="00FC5F44"/>
    <w:rsid w:val="00FD371C"/>
    <w:rsid w:val="00FE069C"/>
    <w:rsid w:val="00FF4326"/>
    <w:rsid w:val="00FF67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1C98"/>
  <w15:chartTrackingRefBased/>
  <w15:docId w15:val="{DA0F55B5-1C70-4CF5-B47B-5C0FC717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859"/>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56063D"/>
    <w:pPr>
      <w:keepNext/>
      <w:keepLines/>
      <w:spacing w:before="360" w:after="80"/>
      <w:outlineLvl w:val="0"/>
    </w:pPr>
    <w:rPr>
      <w:rFonts w:eastAsiaTheme="majorEastAsia" w:cstheme="majorBidi"/>
      <w:b/>
      <w:color w:val="000000" w:themeColor="text1"/>
      <w:sz w:val="28"/>
      <w:szCs w:val="40"/>
      <w:u w:val="single"/>
    </w:rPr>
  </w:style>
  <w:style w:type="paragraph" w:styleId="Heading2">
    <w:name w:val="heading 2"/>
    <w:basedOn w:val="Normal"/>
    <w:next w:val="Normal"/>
    <w:link w:val="Heading2Char"/>
    <w:uiPriority w:val="9"/>
    <w:unhideWhenUsed/>
    <w:qFormat/>
    <w:rsid w:val="00BE7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2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2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2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2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063D"/>
    <w:rPr>
      <w:rFonts w:ascii="Arial" w:eastAsiaTheme="majorEastAsia" w:hAnsi="Arial" w:cstheme="majorBidi"/>
      <w:b/>
      <w:color w:val="000000" w:themeColor="text1"/>
      <w:kern w:val="0"/>
      <w:sz w:val="28"/>
      <w:szCs w:val="40"/>
      <w:u w:val="single"/>
      <w14:ligatures w14:val="none"/>
    </w:rPr>
  </w:style>
  <w:style w:type="character" w:customStyle="1" w:styleId="Heading2Char">
    <w:name w:val="Heading 2 Char"/>
    <w:basedOn w:val="DefaultParagraphFont"/>
    <w:link w:val="Heading2"/>
    <w:uiPriority w:val="9"/>
    <w:rsid w:val="00BE7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2BE"/>
    <w:rPr>
      <w:rFonts w:eastAsiaTheme="majorEastAsia" w:cstheme="majorBidi"/>
      <w:color w:val="272727" w:themeColor="text1" w:themeTint="D8"/>
    </w:rPr>
  </w:style>
  <w:style w:type="paragraph" w:styleId="Title">
    <w:name w:val="Title"/>
    <w:basedOn w:val="Normal"/>
    <w:next w:val="Normal"/>
    <w:link w:val="TitleChar"/>
    <w:uiPriority w:val="10"/>
    <w:qFormat/>
    <w:rsid w:val="00BE72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2BE"/>
    <w:pPr>
      <w:spacing w:before="160"/>
      <w:jc w:val="center"/>
    </w:pPr>
    <w:rPr>
      <w:i/>
      <w:iCs/>
      <w:color w:val="404040" w:themeColor="text1" w:themeTint="BF"/>
    </w:rPr>
  </w:style>
  <w:style w:type="character" w:customStyle="1" w:styleId="QuoteChar">
    <w:name w:val="Quote Char"/>
    <w:basedOn w:val="DefaultParagraphFont"/>
    <w:link w:val="Quote"/>
    <w:uiPriority w:val="29"/>
    <w:rsid w:val="00BE72BE"/>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72BE"/>
    <w:pPr>
      <w:ind w:left="720"/>
      <w:contextualSpacing/>
    </w:pPr>
  </w:style>
  <w:style w:type="character" w:styleId="IntenseEmphasis">
    <w:name w:val="Intense Emphasis"/>
    <w:basedOn w:val="DefaultParagraphFont"/>
    <w:uiPriority w:val="21"/>
    <w:qFormat/>
    <w:rsid w:val="00BE72BE"/>
    <w:rPr>
      <w:i/>
      <w:iCs/>
      <w:color w:val="0F4761" w:themeColor="accent1" w:themeShade="BF"/>
    </w:rPr>
  </w:style>
  <w:style w:type="paragraph" w:styleId="IntenseQuote">
    <w:name w:val="Intense Quote"/>
    <w:basedOn w:val="Normal"/>
    <w:next w:val="Normal"/>
    <w:link w:val="IntenseQuoteChar"/>
    <w:uiPriority w:val="30"/>
    <w:qFormat/>
    <w:rsid w:val="00BE7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2BE"/>
    <w:rPr>
      <w:i/>
      <w:iCs/>
      <w:color w:val="0F4761" w:themeColor="accent1" w:themeShade="BF"/>
    </w:rPr>
  </w:style>
  <w:style w:type="character" w:styleId="IntenseReference">
    <w:name w:val="Intense Reference"/>
    <w:basedOn w:val="DefaultParagraphFont"/>
    <w:uiPriority w:val="32"/>
    <w:qFormat/>
    <w:rsid w:val="00BE72BE"/>
    <w:rPr>
      <w:b/>
      <w:bCs/>
      <w:smallCaps/>
      <w:color w:val="0F4761" w:themeColor="accent1" w:themeShade="BF"/>
      <w:spacing w:val="5"/>
    </w:rPr>
  </w:style>
  <w:style w:type="paragraph" w:customStyle="1" w:styleId="xxxmsonormal">
    <w:name w:val="x_xxmsonormal"/>
    <w:basedOn w:val="Normal"/>
    <w:rsid w:val="00BE72BE"/>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BE72BE"/>
  </w:style>
  <w:style w:type="table" w:styleId="TableGrid">
    <w:name w:val="Table Grid"/>
    <w:aliases w:val="aTable"/>
    <w:basedOn w:val="TableNormal"/>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E72BE"/>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BE72BE"/>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uiPriority w:val="99"/>
    <w:rsid w:val="00BE72BE"/>
    <w:rPr>
      <w:rFonts w:ascii="Calibri" w:eastAsiaTheme="minorHAnsi" w:hAnsi="Calibri" w:cs="Calibri"/>
      <w:sz w:val="22"/>
      <w:lang w:eastAsia="en-GB"/>
    </w:rPr>
  </w:style>
  <w:style w:type="character" w:customStyle="1" w:styleId="eop">
    <w:name w:val="eop"/>
    <w:basedOn w:val="DefaultParagraphFont"/>
    <w:rsid w:val="00BE72BE"/>
  </w:style>
  <w:style w:type="paragraph" w:styleId="Header">
    <w:name w:val="header"/>
    <w:basedOn w:val="Normal"/>
    <w:link w:val="HeaderChar"/>
    <w:uiPriority w:val="99"/>
    <w:unhideWhenUsed/>
    <w:rsid w:val="00BE72BE"/>
    <w:pPr>
      <w:tabs>
        <w:tab w:val="center" w:pos="4513"/>
        <w:tab w:val="right" w:pos="9026"/>
      </w:tabs>
    </w:pPr>
  </w:style>
  <w:style w:type="character" w:customStyle="1" w:styleId="HeaderChar">
    <w:name w:val="Header Char"/>
    <w:basedOn w:val="DefaultParagraphFont"/>
    <w:link w:val="Header"/>
    <w:uiPriority w:val="99"/>
    <w:rsid w:val="00BE72BE"/>
    <w:rPr>
      <w:rFonts w:ascii="Arial" w:eastAsia="Calibri" w:hAnsi="Arial" w:cs="Times New Roman"/>
      <w:kern w:val="0"/>
      <w:sz w:val="24"/>
      <w14:ligatures w14:val="none"/>
    </w:rPr>
  </w:style>
  <w:style w:type="paragraph" w:styleId="Footer">
    <w:name w:val="footer"/>
    <w:basedOn w:val="Normal"/>
    <w:link w:val="FooterChar"/>
    <w:uiPriority w:val="99"/>
    <w:unhideWhenUsed/>
    <w:rsid w:val="00BE72BE"/>
    <w:pPr>
      <w:tabs>
        <w:tab w:val="center" w:pos="4513"/>
        <w:tab w:val="right" w:pos="9026"/>
      </w:tabs>
    </w:pPr>
  </w:style>
  <w:style w:type="character" w:customStyle="1" w:styleId="FooterChar">
    <w:name w:val="Footer Char"/>
    <w:basedOn w:val="DefaultParagraphFont"/>
    <w:link w:val="Footer"/>
    <w:uiPriority w:val="99"/>
    <w:rsid w:val="00BE72BE"/>
    <w:rPr>
      <w:rFonts w:ascii="Arial" w:eastAsia="Calibri" w:hAnsi="Arial" w:cs="Times New Roman"/>
      <w:kern w:val="0"/>
      <w:sz w:val="24"/>
      <w14:ligatures w14:val="none"/>
    </w:rPr>
  </w:style>
  <w:style w:type="paragraph" w:customStyle="1" w:styleId="xxmsonormal">
    <w:name w:val="x_xmsonormal"/>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rsid w:val="00BE72BE"/>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BE72BE"/>
    <w:rPr>
      <w:color w:val="0000FF"/>
      <w:u w:val="single"/>
    </w:rPr>
  </w:style>
  <w:style w:type="paragraph" w:customStyle="1" w:styleId="xcontentpasted0">
    <w:name w:val="x_contentpasted0"/>
    <w:basedOn w:val="Normal"/>
    <w:rsid w:val="00BE72BE"/>
    <w:rPr>
      <w:rFonts w:ascii="Calibri" w:eastAsiaTheme="minorHAnsi" w:hAnsi="Calibri" w:cs="Calibri"/>
      <w:sz w:val="22"/>
      <w:lang w:eastAsia="en-GB"/>
    </w:rPr>
  </w:style>
  <w:style w:type="paragraph" w:styleId="Revision">
    <w:name w:val="Revision"/>
    <w:hidden/>
    <w:uiPriority w:val="99"/>
    <w:semiHidden/>
    <w:rsid w:val="00BE72BE"/>
    <w:pPr>
      <w:spacing w:after="0" w:line="240" w:lineRule="auto"/>
    </w:pPr>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1">
    <w:name w:val="aTable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72BE"/>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2BE"/>
    <w:pPr>
      <w:autoSpaceDE w:val="0"/>
      <w:autoSpaceDN w:val="0"/>
      <w:adjustRightInd w:val="0"/>
      <w:spacing w:after="0" w:line="240" w:lineRule="auto"/>
    </w:pPr>
    <w:rPr>
      <w:rFonts w:ascii="Arial" w:hAnsi="Arial" w:cs="Arial"/>
      <w:color w:val="000000"/>
      <w:kern w:val="0"/>
      <w:sz w:val="24"/>
      <w:szCs w:val="24"/>
    </w:rPr>
  </w:style>
  <w:style w:type="character" w:customStyle="1" w:styleId="normaltextrun">
    <w:name w:val="normaltextrun"/>
    <w:basedOn w:val="DefaultParagraphFont"/>
    <w:rsid w:val="00BE72BE"/>
  </w:style>
  <w:style w:type="paragraph" w:customStyle="1" w:styleId="paragraph">
    <w:name w:val="paragraph"/>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DefaultText">
    <w:name w:val="Default Text"/>
    <w:basedOn w:val="Normal"/>
    <w:link w:val="DefaultTextChar"/>
    <w:rsid w:val="00BE72BE"/>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BE72BE"/>
    <w:rPr>
      <w:rFonts w:ascii="Times New Roman" w:eastAsia="Times New Roman" w:hAnsi="Times New Roman" w:cs="Times New Roman"/>
      <w:kern w:val="0"/>
      <w:sz w:val="24"/>
      <w:szCs w:val="20"/>
      <w14:ligatures w14:val="none"/>
    </w:rPr>
  </w:style>
  <w:style w:type="table" w:customStyle="1" w:styleId="ListTable4-Accent61">
    <w:name w:val="List Table 4 - Accent 61"/>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
    <w:name w:val="List Table 4 - Accent 62"/>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4-Accent6">
    <w:name w:val="List Table 4 Accent 6"/>
    <w:basedOn w:val="TableNormal"/>
    <w:uiPriority w:val="49"/>
    <w:rsid w:val="00BE72B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Normal0">
    <w:name w:val="Normal_0"/>
    <w:qFormat/>
    <w:rsid w:val="00BE72BE"/>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BE72BE"/>
    <w:pPr>
      <w:spacing w:after="0" w:line="240" w:lineRule="auto"/>
    </w:pPr>
    <w:rPr>
      <w:rFonts w:ascii="Arial" w:eastAsia="Times New Roman" w:hAnsi="Arial" w:cs="Times New Roman"/>
      <w:kern w:val="0"/>
      <w:sz w:val="20"/>
      <w:szCs w:val="20"/>
      <w:lang w:eastAsia="en-GB"/>
      <w14:ligatures w14:val="none"/>
    </w:rPr>
  </w:style>
  <w:style w:type="paragraph" w:styleId="BodyTextIndent">
    <w:name w:val="Body Text Indent"/>
    <w:basedOn w:val="Normal"/>
    <w:link w:val="BodyTextIndentChar"/>
    <w:unhideWhenUsed/>
    <w:rsid w:val="00BE72BE"/>
    <w:pPr>
      <w:overflowPunct w:val="0"/>
      <w:autoSpaceDE w:val="0"/>
      <w:autoSpaceDN w:val="0"/>
      <w:adjustRightInd w:val="0"/>
      <w:ind w:left="709" w:hanging="709"/>
    </w:pPr>
    <w:rPr>
      <w:rFonts w:eastAsia="Times New Roman" w:cs="Arial"/>
      <w:color w:val="000000"/>
      <w:szCs w:val="20"/>
    </w:rPr>
  </w:style>
  <w:style w:type="character" w:customStyle="1" w:styleId="BodyTextIndentChar">
    <w:name w:val="Body Text Indent Char"/>
    <w:basedOn w:val="DefaultParagraphFont"/>
    <w:link w:val="BodyTextIndent"/>
    <w:rsid w:val="00BE72BE"/>
    <w:rPr>
      <w:rFonts w:ascii="Arial" w:eastAsia="Times New Roman" w:hAnsi="Arial" w:cs="Arial"/>
      <w:color w:val="000000"/>
      <w:kern w:val="0"/>
      <w:sz w:val="24"/>
      <w:szCs w:val="20"/>
      <w14:ligatures w14:val="none"/>
    </w:rPr>
  </w:style>
  <w:style w:type="character" w:customStyle="1" w:styleId="ui-provider">
    <w:name w:val="ui-provider"/>
    <w:basedOn w:val="DefaultParagraphFont"/>
    <w:rsid w:val="00BE72BE"/>
  </w:style>
  <w:style w:type="paragraph" w:customStyle="1" w:styleId="p2">
    <w:name w:val="p2"/>
    <w:basedOn w:val="Normal"/>
    <w:rsid w:val="00BE72BE"/>
    <w:pPr>
      <w:spacing w:before="100" w:beforeAutospacing="1" w:after="100" w:afterAutospacing="1"/>
    </w:pPr>
    <w:rPr>
      <w:rFonts w:ascii="Aptos" w:eastAsiaTheme="minorHAnsi" w:hAnsi="Aptos" w:cs="Aptos"/>
      <w:szCs w:val="24"/>
      <w:lang w:eastAsia="en-GB"/>
    </w:rPr>
  </w:style>
  <w:style w:type="paragraph" w:customStyle="1" w:styleId="p3">
    <w:name w:val="p3"/>
    <w:basedOn w:val="Normal"/>
    <w:rsid w:val="00BE72BE"/>
    <w:pPr>
      <w:spacing w:before="100" w:beforeAutospacing="1" w:after="100" w:afterAutospacing="1"/>
    </w:pPr>
    <w:rPr>
      <w:rFonts w:ascii="Aptos" w:eastAsiaTheme="minorHAnsi" w:hAnsi="Aptos" w:cs="Aptos"/>
      <w:szCs w:val="24"/>
      <w:lang w:eastAsia="en-GB"/>
    </w:rPr>
  </w:style>
  <w:style w:type="character" w:customStyle="1" w:styleId="s2">
    <w:name w:val="s2"/>
    <w:basedOn w:val="DefaultParagraphFont"/>
    <w:rsid w:val="00BE72BE"/>
  </w:style>
  <w:style w:type="character" w:customStyle="1" w:styleId="apple-converted-space">
    <w:name w:val="apple-converted-space"/>
    <w:basedOn w:val="DefaultParagraphFont"/>
    <w:rsid w:val="00BE72BE"/>
  </w:style>
  <w:style w:type="table" w:customStyle="1" w:styleId="TableGrid3">
    <w:name w:val="Table Grid3"/>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72BE"/>
    <w:rPr>
      <w:color w:val="605E5C"/>
      <w:shd w:val="clear" w:color="auto" w:fill="E1DFDD"/>
    </w:rPr>
  </w:style>
  <w:style w:type="table" w:customStyle="1" w:styleId="aTable2">
    <w:name w:val="aTable2"/>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E72BE"/>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43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84">
      <w:bodyDiv w:val="1"/>
      <w:marLeft w:val="0"/>
      <w:marRight w:val="0"/>
      <w:marTop w:val="0"/>
      <w:marBottom w:val="0"/>
      <w:divBdr>
        <w:top w:val="none" w:sz="0" w:space="0" w:color="auto"/>
        <w:left w:val="none" w:sz="0" w:space="0" w:color="auto"/>
        <w:bottom w:val="none" w:sz="0" w:space="0" w:color="auto"/>
        <w:right w:val="none" w:sz="0" w:space="0" w:color="auto"/>
      </w:divBdr>
    </w:div>
    <w:div w:id="161510076">
      <w:bodyDiv w:val="1"/>
      <w:marLeft w:val="0"/>
      <w:marRight w:val="0"/>
      <w:marTop w:val="0"/>
      <w:marBottom w:val="0"/>
      <w:divBdr>
        <w:top w:val="none" w:sz="0" w:space="0" w:color="auto"/>
        <w:left w:val="none" w:sz="0" w:space="0" w:color="auto"/>
        <w:bottom w:val="none" w:sz="0" w:space="0" w:color="auto"/>
        <w:right w:val="none" w:sz="0" w:space="0" w:color="auto"/>
      </w:divBdr>
    </w:div>
    <w:div w:id="173766321">
      <w:bodyDiv w:val="1"/>
      <w:marLeft w:val="0"/>
      <w:marRight w:val="0"/>
      <w:marTop w:val="0"/>
      <w:marBottom w:val="0"/>
      <w:divBdr>
        <w:top w:val="none" w:sz="0" w:space="0" w:color="auto"/>
        <w:left w:val="none" w:sz="0" w:space="0" w:color="auto"/>
        <w:bottom w:val="none" w:sz="0" w:space="0" w:color="auto"/>
        <w:right w:val="none" w:sz="0" w:space="0" w:color="auto"/>
      </w:divBdr>
    </w:div>
    <w:div w:id="336546272">
      <w:bodyDiv w:val="1"/>
      <w:marLeft w:val="0"/>
      <w:marRight w:val="0"/>
      <w:marTop w:val="0"/>
      <w:marBottom w:val="0"/>
      <w:divBdr>
        <w:top w:val="none" w:sz="0" w:space="0" w:color="auto"/>
        <w:left w:val="none" w:sz="0" w:space="0" w:color="auto"/>
        <w:bottom w:val="none" w:sz="0" w:space="0" w:color="auto"/>
        <w:right w:val="none" w:sz="0" w:space="0" w:color="auto"/>
      </w:divBdr>
    </w:div>
    <w:div w:id="438574408">
      <w:bodyDiv w:val="1"/>
      <w:marLeft w:val="0"/>
      <w:marRight w:val="0"/>
      <w:marTop w:val="0"/>
      <w:marBottom w:val="0"/>
      <w:divBdr>
        <w:top w:val="none" w:sz="0" w:space="0" w:color="auto"/>
        <w:left w:val="none" w:sz="0" w:space="0" w:color="auto"/>
        <w:bottom w:val="none" w:sz="0" w:space="0" w:color="auto"/>
        <w:right w:val="none" w:sz="0" w:space="0" w:color="auto"/>
      </w:divBdr>
    </w:div>
    <w:div w:id="852182956">
      <w:bodyDiv w:val="1"/>
      <w:marLeft w:val="0"/>
      <w:marRight w:val="0"/>
      <w:marTop w:val="0"/>
      <w:marBottom w:val="0"/>
      <w:divBdr>
        <w:top w:val="none" w:sz="0" w:space="0" w:color="auto"/>
        <w:left w:val="none" w:sz="0" w:space="0" w:color="auto"/>
        <w:bottom w:val="none" w:sz="0" w:space="0" w:color="auto"/>
        <w:right w:val="none" w:sz="0" w:space="0" w:color="auto"/>
      </w:divBdr>
    </w:div>
    <w:div w:id="936719731">
      <w:bodyDiv w:val="1"/>
      <w:marLeft w:val="0"/>
      <w:marRight w:val="0"/>
      <w:marTop w:val="0"/>
      <w:marBottom w:val="0"/>
      <w:divBdr>
        <w:top w:val="none" w:sz="0" w:space="0" w:color="auto"/>
        <w:left w:val="none" w:sz="0" w:space="0" w:color="auto"/>
        <w:bottom w:val="none" w:sz="0" w:space="0" w:color="auto"/>
        <w:right w:val="none" w:sz="0" w:space="0" w:color="auto"/>
      </w:divBdr>
    </w:div>
    <w:div w:id="1068308608">
      <w:bodyDiv w:val="1"/>
      <w:marLeft w:val="0"/>
      <w:marRight w:val="0"/>
      <w:marTop w:val="0"/>
      <w:marBottom w:val="0"/>
      <w:divBdr>
        <w:top w:val="none" w:sz="0" w:space="0" w:color="auto"/>
        <w:left w:val="none" w:sz="0" w:space="0" w:color="auto"/>
        <w:bottom w:val="none" w:sz="0" w:space="0" w:color="auto"/>
        <w:right w:val="none" w:sz="0" w:space="0" w:color="auto"/>
      </w:divBdr>
    </w:div>
    <w:div w:id="1162888957">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08953246">
      <w:bodyDiv w:val="1"/>
      <w:marLeft w:val="0"/>
      <w:marRight w:val="0"/>
      <w:marTop w:val="0"/>
      <w:marBottom w:val="0"/>
      <w:divBdr>
        <w:top w:val="none" w:sz="0" w:space="0" w:color="auto"/>
        <w:left w:val="none" w:sz="0" w:space="0" w:color="auto"/>
        <w:bottom w:val="none" w:sz="0" w:space="0" w:color="auto"/>
        <w:right w:val="none" w:sz="0" w:space="0" w:color="auto"/>
      </w:divBdr>
    </w:div>
    <w:div w:id="1209878071">
      <w:bodyDiv w:val="1"/>
      <w:marLeft w:val="0"/>
      <w:marRight w:val="0"/>
      <w:marTop w:val="0"/>
      <w:marBottom w:val="0"/>
      <w:divBdr>
        <w:top w:val="none" w:sz="0" w:space="0" w:color="auto"/>
        <w:left w:val="none" w:sz="0" w:space="0" w:color="auto"/>
        <w:bottom w:val="none" w:sz="0" w:space="0" w:color="auto"/>
        <w:right w:val="none" w:sz="0" w:space="0" w:color="auto"/>
      </w:divBdr>
    </w:div>
    <w:div w:id="1212185325">
      <w:bodyDiv w:val="1"/>
      <w:marLeft w:val="0"/>
      <w:marRight w:val="0"/>
      <w:marTop w:val="0"/>
      <w:marBottom w:val="0"/>
      <w:divBdr>
        <w:top w:val="none" w:sz="0" w:space="0" w:color="auto"/>
        <w:left w:val="none" w:sz="0" w:space="0" w:color="auto"/>
        <w:bottom w:val="none" w:sz="0" w:space="0" w:color="auto"/>
        <w:right w:val="none" w:sz="0" w:space="0" w:color="auto"/>
      </w:divBdr>
    </w:div>
    <w:div w:id="1275165722">
      <w:bodyDiv w:val="1"/>
      <w:marLeft w:val="0"/>
      <w:marRight w:val="0"/>
      <w:marTop w:val="0"/>
      <w:marBottom w:val="0"/>
      <w:divBdr>
        <w:top w:val="none" w:sz="0" w:space="0" w:color="auto"/>
        <w:left w:val="none" w:sz="0" w:space="0" w:color="auto"/>
        <w:bottom w:val="none" w:sz="0" w:space="0" w:color="auto"/>
        <w:right w:val="none" w:sz="0" w:space="0" w:color="auto"/>
      </w:divBdr>
    </w:div>
    <w:div w:id="1282033814">
      <w:bodyDiv w:val="1"/>
      <w:marLeft w:val="0"/>
      <w:marRight w:val="0"/>
      <w:marTop w:val="0"/>
      <w:marBottom w:val="0"/>
      <w:divBdr>
        <w:top w:val="none" w:sz="0" w:space="0" w:color="auto"/>
        <w:left w:val="none" w:sz="0" w:space="0" w:color="auto"/>
        <w:bottom w:val="none" w:sz="0" w:space="0" w:color="auto"/>
        <w:right w:val="none" w:sz="0" w:space="0" w:color="auto"/>
      </w:divBdr>
    </w:div>
    <w:div w:id="1448818242">
      <w:bodyDiv w:val="1"/>
      <w:marLeft w:val="0"/>
      <w:marRight w:val="0"/>
      <w:marTop w:val="0"/>
      <w:marBottom w:val="0"/>
      <w:divBdr>
        <w:top w:val="none" w:sz="0" w:space="0" w:color="auto"/>
        <w:left w:val="none" w:sz="0" w:space="0" w:color="auto"/>
        <w:bottom w:val="none" w:sz="0" w:space="0" w:color="auto"/>
        <w:right w:val="none" w:sz="0" w:space="0" w:color="auto"/>
      </w:divBdr>
    </w:div>
    <w:div w:id="1480882769">
      <w:bodyDiv w:val="1"/>
      <w:marLeft w:val="0"/>
      <w:marRight w:val="0"/>
      <w:marTop w:val="0"/>
      <w:marBottom w:val="0"/>
      <w:divBdr>
        <w:top w:val="none" w:sz="0" w:space="0" w:color="auto"/>
        <w:left w:val="none" w:sz="0" w:space="0" w:color="auto"/>
        <w:bottom w:val="none" w:sz="0" w:space="0" w:color="auto"/>
        <w:right w:val="none" w:sz="0" w:space="0" w:color="auto"/>
      </w:divBdr>
    </w:div>
    <w:div w:id="1500465773">
      <w:bodyDiv w:val="1"/>
      <w:marLeft w:val="0"/>
      <w:marRight w:val="0"/>
      <w:marTop w:val="0"/>
      <w:marBottom w:val="0"/>
      <w:divBdr>
        <w:top w:val="none" w:sz="0" w:space="0" w:color="auto"/>
        <w:left w:val="none" w:sz="0" w:space="0" w:color="auto"/>
        <w:bottom w:val="none" w:sz="0" w:space="0" w:color="auto"/>
        <w:right w:val="none" w:sz="0" w:space="0" w:color="auto"/>
      </w:divBdr>
    </w:div>
    <w:div w:id="1546135585">
      <w:bodyDiv w:val="1"/>
      <w:marLeft w:val="0"/>
      <w:marRight w:val="0"/>
      <w:marTop w:val="0"/>
      <w:marBottom w:val="0"/>
      <w:divBdr>
        <w:top w:val="none" w:sz="0" w:space="0" w:color="auto"/>
        <w:left w:val="none" w:sz="0" w:space="0" w:color="auto"/>
        <w:bottom w:val="none" w:sz="0" w:space="0" w:color="auto"/>
        <w:right w:val="none" w:sz="0" w:space="0" w:color="auto"/>
      </w:divBdr>
    </w:div>
    <w:div w:id="1682315682">
      <w:bodyDiv w:val="1"/>
      <w:marLeft w:val="0"/>
      <w:marRight w:val="0"/>
      <w:marTop w:val="0"/>
      <w:marBottom w:val="0"/>
      <w:divBdr>
        <w:top w:val="none" w:sz="0" w:space="0" w:color="auto"/>
        <w:left w:val="none" w:sz="0" w:space="0" w:color="auto"/>
        <w:bottom w:val="none" w:sz="0" w:space="0" w:color="auto"/>
        <w:right w:val="none" w:sz="0" w:space="0" w:color="auto"/>
      </w:divBdr>
    </w:div>
    <w:div w:id="1743092027">
      <w:bodyDiv w:val="1"/>
      <w:marLeft w:val="0"/>
      <w:marRight w:val="0"/>
      <w:marTop w:val="0"/>
      <w:marBottom w:val="0"/>
      <w:divBdr>
        <w:top w:val="none" w:sz="0" w:space="0" w:color="auto"/>
        <w:left w:val="none" w:sz="0" w:space="0" w:color="auto"/>
        <w:bottom w:val="none" w:sz="0" w:space="0" w:color="auto"/>
        <w:right w:val="none" w:sz="0" w:space="0" w:color="auto"/>
      </w:divBdr>
    </w:div>
    <w:div w:id="1813253729">
      <w:bodyDiv w:val="1"/>
      <w:marLeft w:val="0"/>
      <w:marRight w:val="0"/>
      <w:marTop w:val="0"/>
      <w:marBottom w:val="0"/>
      <w:divBdr>
        <w:top w:val="none" w:sz="0" w:space="0" w:color="auto"/>
        <w:left w:val="none" w:sz="0" w:space="0" w:color="auto"/>
        <w:bottom w:val="none" w:sz="0" w:space="0" w:color="auto"/>
        <w:right w:val="none" w:sz="0" w:space="0" w:color="auto"/>
      </w:divBdr>
    </w:div>
    <w:div w:id="1943415081">
      <w:bodyDiv w:val="1"/>
      <w:marLeft w:val="0"/>
      <w:marRight w:val="0"/>
      <w:marTop w:val="0"/>
      <w:marBottom w:val="0"/>
      <w:divBdr>
        <w:top w:val="none" w:sz="0" w:space="0" w:color="auto"/>
        <w:left w:val="none" w:sz="0" w:space="0" w:color="auto"/>
        <w:bottom w:val="none" w:sz="0" w:space="0" w:color="auto"/>
        <w:right w:val="none" w:sz="0" w:space="0" w:color="auto"/>
      </w:divBdr>
    </w:div>
    <w:div w:id="2027367847">
      <w:bodyDiv w:val="1"/>
      <w:marLeft w:val="0"/>
      <w:marRight w:val="0"/>
      <w:marTop w:val="0"/>
      <w:marBottom w:val="0"/>
      <w:divBdr>
        <w:top w:val="none" w:sz="0" w:space="0" w:color="auto"/>
        <w:left w:val="none" w:sz="0" w:space="0" w:color="auto"/>
        <w:bottom w:val="none" w:sz="0" w:space="0" w:color="auto"/>
        <w:right w:val="none" w:sz="0" w:space="0" w:color="auto"/>
      </w:divBdr>
    </w:div>
    <w:div w:id="21457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dcf5cab6031a7fa76c08d46302583211">
  <xsd:schema xmlns:xsd="http://www.w3.org/2001/XMLSchema" xmlns:xs="http://www.w3.org/2001/XMLSchema" xmlns:p="http://schemas.microsoft.com/office/2006/metadata/properties" xmlns:ns2="f1fbce8c-357e-4ba7-b48c-ca330e263038" targetNamespace="http://schemas.microsoft.com/office/2006/metadata/properties" ma:root="true" ma:fieldsID="23c294d9f6be8a1fe856e5dcc72334fb"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B3C48-DE4B-4AAA-A49B-130BEA43F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D6461-7C09-4339-83C1-F78E915A9300}">
  <ds:schemaRefs>
    <ds:schemaRef ds:uri="http://schemas.openxmlformats.org/officeDocument/2006/bibliography"/>
  </ds:schemaRefs>
</ds:datastoreItem>
</file>

<file path=customXml/itemProps3.xml><?xml version="1.0" encoding="utf-8"?>
<ds:datastoreItem xmlns:ds="http://schemas.openxmlformats.org/officeDocument/2006/customXml" ds:itemID="{B7B2ABC8-A06C-4906-8D73-21B69AC8DC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63011F-3E96-4A0D-BA2D-A0D55F66B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9010</Words>
  <Characters>51359</Characters>
  <Application>Microsoft Office Word</Application>
  <DocSecurity>8</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60249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Cull, Joshua</cp:lastModifiedBy>
  <cp:revision>4</cp:revision>
  <cp:lastPrinted>2025-10-24T09:26:00Z</cp:lastPrinted>
  <dcterms:created xsi:type="dcterms:W3CDTF">2025-11-19T11:48:00Z</dcterms:created>
  <dcterms:modified xsi:type="dcterms:W3CDTF">2026-01-09T10:48:00Z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y fmtid="{D5CDD505-2E9C-101B-9397-08002B2CF9AE}" pid="3" name="Order">
    <vt:r8>100</vt:r8>
  </property>
</Properties>
</file>