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2E8387D0" w:rsidR="00892DFD" w:rsidRDefault="00C42F87" w:rsidP="007B1BD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736172">
        <w:rPr>
          <w:color w:val="auto"/>
          <w:szCs w:val="24"/>
        </w:rPr>
        <w:t>7</w:t>
      </w:r>
      <w:r w:rsidR="00736172" w:rsidRPr="00736172">
        <w:rPr>
          <w:color w:val="auto"/>
          <w:szCs w:val="24"/>
          <w:vertAlign w:val="superscript"/>
        </w:rPr>
        <w:t>th</w:t>
      </w:r>
      <w:r w:rsidR="00736172">
        <w:rPr>
          <w:color w:val="auto"/>
          <w:szCs w:val="24"/>
        </w:rPr>
        <w:t xml:space="preserve"> May </w:t>
      </w:r>
      <w:r w:rsidRPr="00DD4C90">
        <w:rPr>
          <w:color w:val="auto"/>
          <w:szCs w:val="24"/>
        </w:rPr>
        <w:t>20</w:t>
      </w:r>
      <w:r w:rsidR="00736172">
        <w:rPr>
          <w:color w:val="auto"/>
          <w:szCs w:val="24"/>
        </w:rPr>
        <w:t>25</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4B2962C1" w:rsidR="00C42F87" w:rsidRPr="00050F01"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4032AC">
        <w:rPr>
          <w:bCs/>
          <w:color w:val="auto"/>
          <w:szCs w:val="24"/>
        </w:rPr>
        <w:t>M</w:t>
      </w:r>
      <w:r w:rsidR="00563D3E">
        <w:rPr>
          <w:bCs/>
          <w:color w:val="auto"/>
          <w:szCs w:val="24"/>
        </w:rPr>
        <w:t>cAlpine</w:t>
      </w:r>
    </w:p>
    <w:p w14:paraId="4052C34D" w14:textId="77777777" w:rsidR="00C42F87" w:rsidRPr="00050F01" w:rsidRDefault="00C42F87" w:rsidP="007B1BD4">
      <w:pPr>
        <w:tabs>
          <w:tab w:val="left" w:pos="5280"/>
        </w:tabs>
        <w:spacing w:after="0" w:line="240" w:lineRule="auto"/>
        <w:ind w:left="11" w:right="11"/>
        <w:rPr>
          <w:bCs/>
          <w:color w:val="auto"/>
          <w:szCs w:val="24"/>
        </w:rPr>
      </w:pPr>
      <w:r w:rsidRPr="00050F01">
        <w:rPr>
          <w:bCs/>
          <w:color w:val="auto"/>
          <w:szCs w:val="24"/>
        </w:rPr>
        <w:tab/>
      </w:r>
    </w:p>
    <w:p w14:paraId="4CBBC58F" w14:textId="199AC04B"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E945FC">
        <w:rPr>
          <w:rFonts w:ascii="Arial" w:hAnsi="Arial" w:cs="Arial"/>
          <w:sz w:val="24"/>
          <w:szCs w:val="24"/>
        </w:rPr>
        <w:t xml:space="preserve"> </w:t>
      </w:r>
    </w:p>
    <w:p w14:paraId="797EFF63" w14:textId="632DE9D0" w:rsidR="00F63ACC" w:rsidRPr="00E945F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r w:rsidR="003C10B5">
        <w:rPr>
          <w:rFonts w:ascii="Arial" w:hAnsi="Arial" w:cs="Arial"/>
          <w:sz w:val="24"/>
          <w:szCs w:val="24"/>
        </w:rPr>
        <w:t xml:space="preserve"> (</w:t>
      </w:r>
      <w:r w:rsidR="00163A03">
        <w:rPr>
          <w:rFonts w:ascii="Arial" w:hAnsi="Arial" w:cs="Arial"/>
          <w:sz w:val="24"/>
          <w:szCs w:val="24"/>
        </w:rPr>
        <w:t xml:space="preserve">Zoom </w:t>
      </w:r>
      <w:r w:rsidR="003C10B5">
        <w:rPr>
          <w:rFonts w:ascii="Arial" w:hAnsi="Arial" w:cs="Arial"/>
          <w:sz w:val="24"/>
          <w:szCs w:val="24"/>
        </w:rPr>
        <w:t>8.1</w:t>
      </w:r>
      <w:r w:rsidR="000A570A">
        <w:rPr>
          <w:rFonts w:ascii="Arial" w:hAnsi="Arial" w:cs="Arial"/>
          <w:sz w:val="24"/>
          <w:szCs w:val="24"/>
        </w:rPr>
        <w:t>5</w:t>
      </w:r>
      <w:r w:rsidR="003C10B5">
        <w:rPr>
          <w:rFonts w:ascii="Arial" w:hAnsi="Arial" w:cs="Arial"/>
          <w:sz w:val="24"/>
          <w:szCs w:val="24"/>
        </w:rPr>
        <w:t xml:space="preserve"> pm) </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24172A21"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163A03">
        <w:rPr>
          <w:bCs/>
          <w:color w:val="auto"/>
          <w:szCs w:val="24"/>
        </w:rPr>
        <w:t xml:space="preserve"> (Zoom) </w:t>
      </w:r>
      <w:r w:rsidR="00163A03">
        <w:rPr>
          <w:bCs/>
          <w:color w:val="auto"/>
          <w:szCs w:val="24"/>
        </w:rPr>
        <w:tab/>
        <w:t xml:space="preserve">McKee (Zoom) </w:t>
      </w:r>
    </w:p>
    <w:p w14:paraId="21ECA448" w14:textId="26CC10CC" w:rsidR="00E945FC" w:rsidRDefault="004032AC" w:rsidP="007B1BD4">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163A03">
        <w:rPr>
          <w:bCs/>
          <w:color w:val="auto"/>
          <w:szCs w:val="24"/>
        </w:rPr>
        <w:t>M</w:t>
      </w:r>
      <w:r w:rsidR="004C0B05">
        <w:rPr>
          <w:bCs/>
          <w:color w:val="auto"/>
          <w:szCs w:val="24"/>
        </w:rPr>
        <w:t>cLaren</w:t>
      </w:r>
      <w:r w:rsidR="00163A03">
        <w:rPr>
          <w:bCs/>
          <w:color w:val="auto"/>
          <w:szCs w:val="24"/>
        </w:rPr>
        <w:t xml:space="preserve"> </w:t>
      </w:r>
    </w:p>
    <w:p w14:paraId="283B0A8D" w14:textId="5BEF8CEB" w:rsidR="00E945FC" w:rsidRDefault="004032AC" w:rsidP="007B1BD4">
      <w:pPr>
        <w:spacing w:after="0" w:line="240" w:lineRule="auto"/>
        <w:ind w:left="2127" w:right="11" w:firstLine="0"/>
        <w:rPr>
          <w:bCs/>
          <w:color w:val="auto"/>
          <w:szCs w:val="24"/>
        </w:rPr>
      </w:pPr>
      <w:r>
        <w:rPr>
          <w:bCs/>
          <w:color w:val="auto"/>
          <w:szCs w:val="24"/>
        </w:rPr>
        <w:t>Cathcart</w:t>
      </w:r>
      <w:r w:rsidR="00163A03">
        <w:rPr>
          <w:bCs/>
          <w:color w:val="auto"/>
          <w:szCs w:val="24"/>
        </w:rPr>
        <w:t xml:space="preserve"> (Zoom) </w:t>
      </w:r>
      <w:r w:rsidR="00163A03">
        <w:rPr>
          <w:bCs/>
          <w:color w:val="auto"/>
          <w:szCs w:val="24"/>
        </w:rPr>
        <w:tab/>
      </w:r>
      <w:r w:rsidR="004C0B05">
        <w:rPr>
          <w:bCs/>
          <w:color w:val="auto"/>
          <w:szCs w:val="24"/>
        </w:rPr>
        <w:t xml:space="preserve">Morgan </w:t>
      </w:r>
    </w:p>
    <w:p w14:paraId="246C003A" w14:textId="4A54EFBF" w:rsidR="00E945FC" w:rsidRPr="004C0B05" w:rsidRDefault="004032AC" w:rsidP="007B1BD4">
      <w:pPr>
        <w:spacing w:after="0" w:line="240" w:lineRule="auto"/>
        <w:ind w:left="2127" w:right="11" w:firstLine="0"/>
        <w:rPr>
          <w:bCs/>
          <w:color w:val="auto"/>
          <w:szCs w:val="24"/>
        </w:rPr>
      </w:pPr>
      <w:r w:rsidRPr="004C0B05">
        <w:rPr>
          <w:bCs/>
          <w:color w:val="auto"/>
          <w:szCs w:val="24"/>
        </w:rPr>
        <w:t>Douglas</w:t>
      </w:r>
      <w:r w:rsidR="00E945FC" w:rsidRPr="004C0B05">
        <w:rPr>
          <w:bCs/>
          <w:color w:val="auto"/>
          <w:szCs w:val="24"/>
        </w:rPr>
        <w:tab/>
      </w:r>
      <w:r w:rsidR="00077BB7" w:rsidRPr="004C0B05">
        <w:rPr>
          <w:bCs/>
          <w:color w:val="auto"/>
          <w:szCs w:val="24"/>
        </w:rPr>
        <w:tab/>
      </w:r>
      <w:r w:rsidR="00163A03" w:rsidRPr="004C0B05">
        <w:rPr>
          <w:bCs/>
          <w:color w:val="auto"/>
          <w:szCs w:val="24"/>
        </w:rPr>
        <w:t>Smart</w:t>
      </w:r>
      <w:r w:rsidR="008C17A1" w:rsidRPr="004C0B05">
        <w:rPr>
          <w:bCs/>
          <w:color w:val="auto"/>
          <w:szCs w:val="24"/>
        </w:rPr>
        <w:t xml:space="preserve"> </w:t>
      </w:r>
    </w:p>
    <w:p w14:paraId="3757ECBB" w14:textId="026F9DD3" w:rsidR="00E945FC" w:rsidRPr="00412F87" w:rsidRDefault="004032AC" w:rsidP="007B1BD4">
      <w:pPr>
        <w:spacing w:after="0" w:line="240" w:lineRule="auto"/>
        <w:ind w:left="2127" w:right="11" w:firstLine="0"/>
        <w:rPr>
          <w:bCs/>
          <w:color w:val="auto"/>
          <w:szCs w:val="24"/>
        </w:rPr>
      </w:pPr>
      <w:r w:rsidRPr="00412F87">
        <w:rPr>
          <w:bCs/>
          <w:color w:val="auto"/>
          <w:szCs w:val="24"/>
        </w:rPr>
        <w:t>Edmund</w:t>
      </w:r>
      <w:r w:rsidR="00E945FC" w:rsidRPr="00412F87">
        <w:rPr>
          <w:bCs/>
          <w:color w:val="auto"/>
          <w:szCs w:val="24"/>
        </w:rPr>
        <w:tab/>
      </w:r>
      <w:r w:rsidR="00E945FC" w:rsidRPr="00412F87">
        <w:rPr>
          <w:bCs/>
          <w:color w:val="auto"/>
          <w:szCs w:val="24"/>
        </w:rPr>
        <w:tab/>
      </w:r>
      <w:r w:rsidR="00163A03" w:rsidRPr="00412F87">
        <w:rPr>
          <w:bCs/>
          <w:color w:val="auto"/>
          <w:szCs w:val="24"/>
        </w:rPr>
        <w:t xml:space="preserve">Wray </w:t>
      </w:r>
    </w:p>
    <w:p w14:paraId="4E184460" w14:textId="1BED561F" w:rsidR="00E945FC" w:rsidRPr="00412F87" w:rsidRDefault="00163A03" w:rsidP="007B1BD4">
      <w:pPr>
        <w:spacing w:after="0" w:line="240" w:lineRule="auto"/>
        <w:ind w:left="1417" w:right="11" w:firstLine="710"/>
        <w:rPr>
          <w:bCs/>
          <w:color w:val="auto"/>
          <w:szCs w:val="24"/>
        </w:rPr>
      </w:pPr>
      <w:r w:rsidRPr="00412F87">
        <w:rPr>
          <w:bCs/>
          <w:color w:val="auto"/>
          <w:szCs w:val="24"/>
        </w:rPr>
        <w:t>Kerr</w:t>
      </w:r>
      <w:r w:rsidR="00E80179" w:rsidRPr="00412F87">
        <w:rPr>
          <w:bCs/>
          <w:color w:val="auto"/>
          <w:szCs w:val="24"/>
        </w:rPr>
        <w:tab/>
      </w:r>
      <w:r w:rsidR="00E80179" w:rsidRPr="00412F87">
        <w:rPr>
          <w:bCs/>
          <w:color w:val="auto"/>
          <w:szCs w:val="24"/>
        </w:rPr>
        <w:tab/>
      </w:r>
      <w:r w:rsidR="00E945FC" w:rsidRPr="00412F87">
        <w:rPr>
          <w:bCs/>
          <w:color w:val="auto"/>
          <w:szCs w:val="24"/>
        </w:rPr>
        <w:tab/>
      </w:r>
      <w:r w:rsidR="00230718" w:rsidRPr="00412F87">
        <w:rPr>
          <w:bCs/>
          <w:color w:val="auto"/>
          <w:szCs w:val="24"/>
        </w:rPr>
        <w:t xml:space="preserve"> </w:t>
      </w:r>
      <w:r w:rsidR="00192628" w:rsidRPr="00412F87">
        <w:rPr>
          <w:bCs/>
          <w:color w:val="auto"/>
          <w:szCs w:val="24"/>
        </w:rPr>
        <w:t xml:space="preserve"> </w:t>
      </w:r>
      <w:r w:rsidR="00077BB7" w:rsidRPr="00412F87">
        <w:rPr>
          <w:bCs/>
          <w:color w:val="auto"/>
          <w:szCs w:val="24"/>
        </w:rPr>
        <w:tab/>
      </w:r>
    </w:p>
    <w:p w14:paraId="233F8664" w14:textId="1F3BCDD4" w:rsidR="002D7216" w:rsidRPr="00412F87" w:rsidRDefault="002D7216" w:rsidP="007B1BD4">
      <w:pPr>
        <w:spacing w:after="0" w:line="240" w:lineRule="auto"/>
        <w:ind w:left="1985" w:right="11" w:hanging="22"/>
        <w:rPr>
          <w:bCs/>
          <w:color w:val="auto"/>
          <w:szCs w:val="24"/>
        </w:rPr>
      </w:pPr>
      <w:r w:rsidRPr="00412F87">
        <w:rPr>
          <w:bCs/>
          <w:color w:val="auto"/>
          <w:szCs w:val="24"/>
        </w:rPr>
        <w:tab/>
      </w:r>
      <w:r w:rsidR="00230718" w:rsidRPr="00412F87">
        <w:rPr>
          <w:bCs/>
          <w:color w:val="auto"/>
          <w:szCs w:val="24"/>
        </w:rPr>
        <w:t xml:space="preserve"> </w:t>
      </w:r>
      <w:r w:rsidRPr="00412F87">
        <w:rPr>
          <w:bCs/>
          <w:color w:val="auto"/>
          <w:szCs w:val="24"/>
        </w:rPr>
        <w:tab/>
      </w:r>
    </w:p>
    <w:p w14:paraId="64BF4F46" w14:textId="609A8067"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664226">
        <w:rPr>
          <w:color w:val="auto"/>
          <w:szCs w:val="24"/>
        </w:rPr>
        <w:t>Head of Regulatory Services (Interim)</w:t>
      </w:r>
      <w:r w:rsidR="009C1634">
        <w:rPr>
          <w:color w:val="auto"/>
          <w:szCs w:val="24"/>
        </w:rPr>
        <w:t xml:space="preserve"> (R McCracken),</w:t>
      </w:r>
      <w:r w:rsidR="00283DCD">
        <w:rPr>
          <w:color w:val="auto"/>
          <w:szCs w:val="24"/>
        </w:rPr>
        <w:t xml:space="preserve"> </w:t>
      </w:r>
      <w:r w:rsidR="001C5645">
        <w:rPr>
          <w:color w:val="auto"/>
          <w:szCs w:val="24"/>
        </w:rPr>
        <w:t>Licensing and Regulatory Services Manager</w:t>
      </w:r>
      <w:r w:rsidR="00504FC5">
        <w:rPr>
          <w:color w:val="auto"/>
          <w:szCs w:val="24"/>
        </w:rPr>
        <w:t xml:space="preserve"> (D Martin) </w:t>
      </w:r>
      <w:r w:rsidR="00283DCD">
        <w:rPr>
          <w:color w:val="auto"/>
          <w:szCs w:val="24"/>
        </w:rPr>
        <w:t xml:space="preserve">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193B2B9B" w:rsidR="006F54FE" w:rsidRDefault="00792C5B" w:rsidP="007B1BD4">
      <w:pPr>
        <w:tabs>
          <w:tab w:val="left" w:pos="567"/>
        </w:tabs>
        <w:spacing w:after="0" w:line="240" w:lineRule="auto"/>
        <w:rPr>
          <w:szCs w:val="24"/>
        </w:rPr>
      </w:pPr>
      <w:r>
        <w:rPr>
          <w:szCs w:val="24"/>
        </w:rPr>
        <w:t xml:space="preserve">Apologies were received </w:t>
      </w:r>
      <w:r w:rsidR="00675FA4">
        <w:rPr>
          <w:szCs w:val="24"/>
        </w:rPr>
        <w:t xml:space="preserve">from </w:t>
      </w:r>
      <w:r w:rsidR="003C10B5">
        <w:rPr>
          <w:szCs w:val="24"/>
        </w:rPr>
        <w:t xml:space="preserve">Councillors Irwin and McKimm.   Apologies for lateness were received from Alderman Cummings.   </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4F34039A" w14:textId="28FC2199" w:rsidR="00675FA4" w:rsidRDefault="003C10B5" w:rsidP="007B1BD4">
      <w:pPr>
        <w:spacing w:after="0" w:line="240" w:lineRule="auto"/>
        <w:ind w:left="0"/>
        <w:rPr>
          <w:szCs w:val="24"/>
        </w:rPr>
      </w:pPr>
      <w:r>
        <w:rPr>
          <w:szCs w:val="24"/>
        </w:rPr>
        <w:t xml:space="preserve">There were no declarations of interest.   </w:t>
      </w:r>
    </w:p>
    <w:p w14:paraId="2BF8C050" w14:textId="77C65891" w:rsidR="00981149" w:rsidRDefault="00981149" w:rsidP="007B1BD4">
      <w:pPr>
        <w:spacing w:after="0" w:line="240" w:lineRule="auto"/>
        <w:ind w:left="0"/>
        <w:rPr>
          <w:szCs w:val="24"/>
        </w:rPr>
      </w:pPr>
    </w:p>
    <w:p w14:paraId="14957EB8" w14:textId="25056B40" w:rsidR="00C72D29" w:rsidRPr="009F1AA3" w:rsidRDefault="00FE78CC" w:rsidP="007B1BD4">
      <w:pPr>
        <w:spacing w:after="0" w:line="240" w:lineRule="auto"/>
        <w:ind w:left="0"/>
        <w:rPr>
          <w:szCs w:val="24"/>
        </w:rPr>
      </w:pPr>
      <w:r w:rsidRPr="00FE78CC">
        <w:rPr>
          <w:b/>
          <w:bCs/>
          <w:szCs w:val="24"/>
        </w:rPr>
        <w:t xml:space="preserve">NOTED. </w:t>
      </w:r>
    </w:p>
    <w:p w14:paraId="4C3C982C" w14:textId="77777777" w:rsidR="00591D87" w:rsidRDefault="00591D87" w:rsidP="007B1BD4">
      <w:pPr>
        <w:spacing w:after="0" w:line="240" w:lineRule="auto"/>
        <w:ind w:left="0" w:firstLine="0"/>
        <w:rPr>
          <w:rFonts w:eastAsia="Calibri"/>
          <w:szCs w:val="24"/>
        </w:rPr>
      </w:pPr>
    </w:p>
    <w:p w14:paraId="1A4FBBB0" w14:textId="54CCDBC9" w:rsidR="009F1AA3" w:rsidRDefault="00153899" w:rsidP="007B1BD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B22D67">
        <w:t xml:space="preserve">NOM Supplementary Report – Reintroduction of Pedestrian Access at Council HRCs </w:t>
      </w:r>
      <w:r w:rsidR="00195227">
        <w:t xml:space="preserve"> </w:t>
      </w:r>
      <w:r w:rsidR="002C1348">
        <w:t xml:space="preserve"> </w:t>
      </w:r>
      <w:r w:rsidR="00410E53">
        <w:t xml:space="preserve"> </w:t>
      </w:r>
    </w:p>
    <w:p w14:paraId="4B6B6E34" w14:textId="12487C61" w:rsidR="00A722A8" w:rsidRPr="008C152B" w:rsidRDefault="00B879B8" w:rsidP="000A48DC">
      <w:pPr>
        <w:pStyle w:val="Normal0"/>
      </w:pPr>
      <w:r>
        <w:rPr>
          <w:b/>
          <w:bCs/>
        </w:rPr>
        <w:tab/>
      </w:r>
    </w:p>
    <w:bookmarkEnd w:id="0"/>
    <w:p w14:paraId="5AFDCF8C" w14:textId="30E8EFC0" w:rsidR="00A722A8" w:rsidRDefault="00A722A8" w:rsidP="00EA6AD0">
      <w:pPr>
        <w:spacing w:after="0" w:line="240" w:lineRule="auto"/>
        <w:rPr>
          <w:bCs/>
          <w:iCs/>
        </w:rPr>
      </w:pPr>
      <w:r w:rsidRPr="00A722A8">
        <w:rPr>
          <w:szCs w:val="24"/>
        </w:rPr>
        <w:t xml:space="preserve">PREVIOUSLY CIRCULATED:- </w:t>
      </w:r>
      <w:r>
        <w:rPr>
          <w:szCs w:val="24"/>
        </w:rPr>
        <w:t xml:space="preserve">Report from the Director of Environment detailing that </w:t>
      </w:r>
      <w:r w:rsidR="00EA6AD0">
        <w:rPr>
          <w:szCs w:val="24"/>
        </w:rPr>
        <w:t xml:space="preserve">further </w:t>
      </w:r>
      <w:r>
        <w:rPr>
          <w:bCs/>
          <w:iCs/>
        </w:rPr>
        <w:t>to the report on pedestrian access to the Council HRCs brought to the April 2025 meeting of the Committee, officers ha</w:t>
      </w:r>
      <w:r w:rsidR="00EA6AD0">
        <w:rPr>
          <w:bCs/>
          <w:iCs/>
        </w:rPr>
        <w:t>d</w:t>
      </w:r>
      <w:r>
        <w:rPr>
          <w:bCs/>
          <w:iCs/>
        </w:rPr>
        <w:t xml:space="preserve"> reviewed bookings at both Holywood and Donaghadee HRCs. The review undertaken through the online booking system considered the number of bookings made in one-hour blocks from 8.00am – 5.00pm and the times when service vehicles </w:t>
      </w:r>
      <w:r w:rsidR="00EA6AD0">
        <w:rPr>
          <w:bCs/>
          <w:iCs/>
        </w:rPr>
        <w:t>we</w:t>
      </w:r>
      <w:r>
        <w:rPr>
          <w:bCs/>
          <w:iCs/>
        </w:rPr>
        <w:t xml:space="preserve">re on-site. In both cases the first hour (8.00am – 9.00am) </w:t>
      </w:r>
      <w:r w:rsidR="00EA6AD0">
        <w:rPr>
          <w:bCs/>
          <w:iCs/>
        </w:rPr>
        <w:t>wa</w:t>
      </w:r>
      <w:r>
        <w:rPr>
          <w:bCs/>
          <w:iCs/>
        </w:rPr>
        <w:t xml:space="preserve">s the most underused slot and only a minor </w:t>
      </w:r>
      <w:r>
        <w:rPr>
          <w:bCs/>
          <w:iCs/>
        </w:rPr>
        <w:lastRenderedPageBreak/>
        <w:t xml:space="preserve">adjustment would be needed at Donaghadee to avoid the presence of service vehicles. </w:t>
      </w:r>
      <w:r w:rsidR="00EA6AD0">
        <w:rPr>
          <w:bCs/>
          <w:iCs/>
        </w:rPr>
        <w:t xml:space="preserve"> </w:t>
      </w:r>
      <w:r>
        <w:rPr>
          <w:bCs/>
          <w:iCs/>
        </w:rPr>
        <w:t>Historically site use peak</w:t>
      </w:r>
      <w:r w:rsidR="00EA6AD0">
        <w:rPr>
          <w:bCs/>
          <w:iCs/>
        </w:rPr>
        <w:t>ed</w:t>
      </w:r>
      <w:r>
        <w:rPr>
          <w:bCs/>
          <w:iCs/>
        </w:rPr>
        <w:t xml:space="preserve"> at weekends and drop</w:t>
      </w:r>
      <w:r w:rsidR="00EA6AD0">
        <w:rPr>
          <w:bCs/>
          <w:iCs/>
        </w:rPr>
        <w:t>ped</w:t>
      </w:r>
      <w:r>
        <w:rPr>
          <w:bCs/>
          <w:iCs/>
        </w:rPr>
        <w:t xml:space="preserve"> off from Monday through to Thursday. </w:t>
      </w:r>
      <w:r w:rsidR="00EA6AD0">
        <w:rPr>
          <w:bCs/>
          <w:iCs/>
        </w:rPr>
        <w:t xml:space="preserve"> </w:t>
      </w:r>
      <w:r>
        <w:rPr>
          <w:bCs/>
          <w:iCs/>
        </w:rPr>
        <w:t xml:space="preserve">As a trial it </w:t>
      </w:r>
      <w:r w:rsidR="00EA6AD0">
        <w:rPr>
          <w:bCs/>
          <w:iCs/>
        </w:rPr>
        <w:t>wa</w:t>
      </w:r>
      <w:r>
        <w:rPr>
          <w:bCs/>
          <w:iCs/>
        </w:rPr>
        <w:t xml:space="preserve">s proposed that a one-hour slot </w:t>
      </w:r>
      <w:r w:rsidR="00EA6AD0">
        <w:rPr>
          <w:bCs/>
          <w:iCs/>
        </w:rPr>
        <w:t>be</w:t>
      </w:r>
      <w:r>
        <w:rPr>
          <w:bCs/>
          <w:iCs/>
        </w:rPr>
        <w:t xml:space="preserve"> provided from 8.00am – 9.00am for three days per week at the respective sites (Monday to Wednesday at Holywood HRC and Tuesday to Thursday at Donaghadee). </w:t>
      </w:r>
      <w:r w:rsidR="00EA6AD0">
        <w:rPr>
          <w:bCs/>
          <w:iCs/>
        </w:rPr>
        <w:t xml:space="preserve"> </w:t>
      </w:r>
      <w:r>
        <w:rPr>
          <w:bCs/>
          <w:iCs/>
        </w:rPr>
        <w:t xml:space="preserve">It </w:t>
      </w:r>
      <w:r w:rsidR="00EA6AD0">
        <w:rPr>
          <w:bCs/>
          <w:iCs/>
        </w:rPr>
        <w:t>wa</w:t>
      </w:r>
      <w:r>
        <w:rPr>
          <w:bCs/>
          <w:iCs/>
        </w:rPr>
        <w:t xml:space="preserve">s further proposed that the trial </w:t>
      </w:r>
      <w:r w:rsidR="00EA6AD0">
        <w:rPr>
          <w:bCs/>
          <w:iCs/>
        </w:rPr>
        <w:t>be</w:t>
      </w:r>
      <w:r>
        <w:rPr>
          <w:bCs/>
          <w:iCs/>
        </w:rPr>
        <w:t xml:space="preserve"> conducted for three months to determine if the demand justifie</w:t>
      </w:r>
      <w:r w:rsidR="00EA6AD0">
        <w:rPr>
          <w:bCs/>
          <w:iCs/>
        </w:rPr>
        <w:t>d</w:t>
      </w:r>
      <w:r>
        <w:rPr>
          <w:bCs/>
          <w:iCs/>
        </w:rPr>
        <w:t xml:space="preserve"> a permanent arrangement for pedestrian users.</w:t>
      </w:r>
    </w:p>
    <w:p w14:paraId="53EE6229" w14:textId="77777777" w:rsidR="00EA6AD0" w:rsidRDefault="00EA6AD0" w:rsidP="00EA6AD0">
      <w:pPr>
        <w:spacing w:after="0" w:line="240" w:lineRule="auto"/>
        <w:rPr>
          <w:bCs/>
          <w:iCs/>
        </w:rPr>
      </w:pPr>
    </w:p>
    <w:p w14:paraId="0DE89918" w14:textId="7370B0C2" w:rsidR="00A722A8" w:rsidRDefault="00EA6AD0" w:rsidP="00EA6AD0">
      <w:pPr>
        <w:spacing w:after="0" w:line="240" w:lineRule="auto"/>
        <w:rPr>
          <w:bCs/>
          <w:iCs/>
        </w:rPr>
      </w:pPr>
      <w:r>
        <w:rPr>
          <w:bCs/>
          <w:iCs/>
        </w:rPr>
        <w:t xml:space="preserve">RECOMMENDED </w:t>
      </w:r>
      <w:bookmarkStart w:id="2" w:name="_Hlk197088071"/>
      <w:r>
        <w:rPr>
          <w:bCs/>
          <w:iCs/>
        </w:rPr>
        <w:t xml:space="preserve">that the </w:t>
      </w:r>
      <w:r w:rsidR="00A722A8">
        <w:rPr>
          <w:bCs/>
          <w:iCs/>
        </w:rPr>
        <w:t>Council agree that a three-month trial be undertaken as outlined in th</w:t>
      </w:r>
      <w:r>
        <w:rPr>
          <w:bCs/>
          <w:iCs/>
        </w:rPr>
        <w:t>e</w:t>
      </w:r>
      <w:r w:rsidR="00A722A8">
        <w:rPr>
          <w:bCs/>
          <w:iCs/>
        </w:rPr>
        <w:t xml:space="preserve"> report.</w:t>
      </w:r>
    </w:p>
    <w:p w14:paraId="031994DA" w14:textId="77777777" w:rsidR="003C10B5" w:rsidRDefault="003C10B5" w:rsidP="00EA6AD0">
      <w:pPr>
        <w:spacing w:after="0" w:line="240" w:lineRule="auto"/>
        <w:rPr>
          <w:bCs/>
          <w:iCs/>
        </w:rPr>
      </w:pPr>
    </w:p>
    <w:p w14:paraId="312AEC6D" w14:textId="7F73A5A5" w:rsidR="003C10B5" w:rsidRDefault="003C10B5" w:rsidP="00EA6AD0">
      <w:pPr>
        <w:spacing w:after="0" w:line="240" w:lineRule="auto"/>
        <w:rPr>
          <w:bCs/>
          <w:iCs/>
        </w:rPr>
      </w:pPr>
      <w:r>
        <w:rPr>
          <w:bCs/>
          <w:iCs/>
        </w:rPr>
        <w:t xml:space="preserve">Proposed by Councillor Morgan, seconded by Councillor Harbinson, that the recommendation be adopted.   </w:t>
      </w:r>
    </w:p>
    <w:p w14:paraId="1C6E39E2" w14:textId="77777777" w:rsidR="003C10B5" w:rsidRDefault="003C10B5" w:rsidP="00EA6AD0">
      <w:pPr>
        <w:spacing w:after="0" w:line="240" w:lineRule="auto"/>
        <w:rPr>
          <w:bCs/>
          <w:iCs/>
        </w:rPr>
      </w:pPr>
    </w:p>
    <w:p w14:paraId="3A000D18" w14:textId="223CEC1A" w:rsidR="00FB2692" w:rsidRDefault="00D250A0" w:rsidP="00EA6AD0">
      <w:pPr>
        <w:spacing w:after="0" w:line="240" w:lineRule="auto"/>
        <w:rPr>
          <w:bCs/>
          <w:iCs/>
        </w:rPr>
      </w:pPr>
      <w:r>
        <w:rPr>
          <w:bCs/>
          <w:iCs/>
        </w:rPr>
        <w:t>Councillor Morgan was h</w:t>
      </w:r>
      <w:r w:rsidR="000B6F3C">
        <w:rPr>
          <w:bCs/>
          <w:iCs/>
        </w:rPr>
        <w:t>appy to propose the t</w:t>
      </w:r>
      <w:r w:rsidR="003C10B5">
        <w:rPr>
          <w:bCs/>
          <w:iCs/>
        </w:rPr>
        <w:t>hree month trial</w:t>
      </w:r>
      <w:r w:rsidR="000B6F3C">
        <w:rPr>
          <w:bCs/>
          <w:iCs/>
        </w:rPr>
        <w:t xml:space="preserve"> </w:t>
      </w:r>
      <w:r>
        <w:rPr>
          <w:bCs/>
          <w:iCs/>
        </w:rPr>
        <w:t>but expressed a small degree of c</w:t>
      </w:r>
      <w:r w:rsidR="003C10B5">
        <w:rPr>
          <w:bCs/>
          <w:iCs/>
        </w:rPr>
        <w:t xml:space="preserve">oncern </w:t>
      </w:r>
      <w:r>
        <w:rPr>
          <w:bCs/>
          <w:iCs/>
        </w:rPr>
        <w:t>with the time chosen since it was generally a slot of low</w:t>
      </w:r>
      <w:r w:rsidR="00FB2692">
        <w:rPr>
          <w:bCs/>
          <w:iCs/>
        </w:rPr>
        <w:t>er</w:t>
      </w:r>
      <w:r>
        <w:rPr>
          <w:bCs/>
          <w:iCs/>
        </w:rPr>
        <w:t xml:space="preserve"> demand and </w:t>
      </w:r>
      <w:r w:rsidR="00FB2692">
        <w:rPr>
          <w:bCs/>
          <w:iCs/>
        </w:rPr>
        <w:t>therefore not a true t</w:t>
      </w:r>
      <w:r w:rsidR="00BD5ED6">
        <w:rPr>
          <w:bCs/>
          <w:iCs/>
        </w:rPr>
        <w:t xml:space="preserve">rial </w:t>
      </w:r>
      <w:r w:rsidR="00FB2692">
        <w:rPr>
          <w:bCs/>
          <w:iCs/>
        </w:rPr>
        <w:t xml:space="preserve">and </w:t>
      </w:r>
      <w:r>
        <w:rPr>
          <w:bCs/>
          <w:iCs/>
        </w:rPr>
        <w:t xml:space="preserve">she thought that the Council should be mindful of that.  </w:t>
      </w:r>
      <w:r w:rsidR="00BD5ED6">
        <w:rPr>
          <w:bCs/>
          <w:iCs/>
        </w:rPr>
        <w:t>It was her opinion that i</w:t>
      </w:r>
      <w:r w:rsidR="00FB2692">
        <w:rPr>
          <w:bCs/>
          <w:iCs/>
        </w:rPr>
        <w:t>deally it would be better to have a Saturday slot or one in the late afternoon</w:t>
      </w:r>
      <w:r w:rsidR="00664226">
        <w:rPr>
          <w:bCs/>
          <w:iCs/>
        </w:rPr>
        <w:t>,</w:t>
      </w:r>
      <w:r w:rsidR="00FB2692">
        <w:rPr>
          <w:bCs/>
          <w:iCs/>
        </w:rPr>
        <w:t xml:space="preserve"> but she appreciated that that might be difficult.   </w:t>
      </w:r>
    </w:p>
    <w:p w14:paraId="27042620" w14:textId="77777777" w:rsidR="00FB2692" w:rsidRDefault="00FB2692" w:rsidP="00EA6AD0">
      <w:pPr>
        <w:spacing w:after="0" w:line="240" w:lineRule="auto"/>
        <w:rPr>
          <w:bCs/>
          <w:iCs/>
        </w:rPr>
      </w:pPr>
    </w:p>
    <w:p w14:paraId="092DE461" w14:textId="101D11CF" w:rsidR="00BD5ED6" w:rsidRDefault="00FB2692" w:rsidP="00EA6AD0">
      <w:pPr>
        <w:spacing w:after="0" w:line="240" w:lineRule="auto"/>
        <w:rPr>
          <w:bCs/>
          <w:iCs/>
        </w:rPr>
      </w:pPr>
      <w:r>
        <w:rPr>
          <w:bCs/>
          <w:iCs/>
        </w:rPr>
        <w:t>C</w:t>
      </w:r>
      <w:r w:rsidR="003C10B5">
        <w:rPr>
          <w:bCs/>
          <w:iCs/>
        </w:rPr>
        <w:t xml:space="preserve">ouncillor McKee </w:t>
      </w:r>
      <w:r>
        <w:rPr>
          <w:bCs/>
          <w:iCs/>
        </w:rPr>
        <w:t xml:space="preserve">had been </w:t>
      </w:r>
      <w:r w:rsidR="003C10B5">
        <w:rPr>
          <w:bCs/>
          <w:iCs/>
        </w:rPr>
        <w:t xml:space="preserve">disappointed in the report </w:t>
      </w:r>
      <w:r>
        <w:rPr>
          <w:bCs/>
          <w:iCs/>
        </w:rPr>
        <w:t xml:space="preserve">but </w:t>
      </w:r>
      <w:r w:rsidR="000B6F3C">
        <w:rPr>
          <w:bCs/>
          <w:iCs/>
        </w:rPr>
        <w:t>welcome</w:t>
      </w:r>
      <w:r>
        <w:rPr>
          <w:bCs/>
          <w:iCs/>
        </w:rPr>
        <w:t xml:space="preserve">d the fact that it had been acted upon quickly.  </w:t>
      </w:r>
      <w:r w:rsidR="00F9354E">
        <w:rPr>
          <w:bCs/>
          <w:iCs/>
        </w:rPr>
        <w:t>He thought that it would not give a true understanding of the needs of residents</w:t>
      </w:r>
      <w:r w:rsidR="00BD5ED6">
        <w:rPr>
          <w:bCs/>
          <w:iCs/>
        </w:rPr>
        <w:t xml:space="preserve"> and wondered </w:t>
      </w:r>
      <w:r w:rsidR="000B6F3C">
        <w:rPr>
          <w:bCs/>
          <w:iCs/>
        </w:rPr>
        <w:t>how residents in the real world w</w:t>
      </w:r>
      <w:r w:rsidR="00BD5ED6">
        <w:rPr>
          <w:bCs/>
          <w:iCs/>
        </w:rPr>
        <w:t xml:space="preserve">ould </w:t>
      </w:r>
      <w:r w:rsidR="000B6F3C">
        <w:rPr>
          <w:bCs/>
          <w:iCs/>
        </w:rPr>
        <w:t xml:space="preserve">be able to use </w:t>
      </w:r>
      <w:r w:rsidR="00664226">
        <w:rPr>
          <w:bCs/>
          <w:iCs/>
        </w:rPr>
        <w:t>the proposed time slots</w:t>
      </w:r>
      <w:r w:rsidR="003C10B5">
        <w:rPr>
          <w:bCs/>
          <w:iCs/>
        </w:rPr>
        <w:t xml:space="preserve">.  </w:t>
      </w:r>
      <w:r w:rsidR="00BD5ED6">
        <w:rPr>
          <w:bCs/>
          <w:iCs/>
        </w:rPr>
        <w:t>He thought the time suggested in the report was baffling since, while it might suit the Council, it might be inconvenient for those the Council was trying to assist.  He did not think it was widely convenient</w:t>
      </w:r>
      <w:r w:rsidR="00664226">
        <w:rPr>
          <w:bCs/>
          <w:iCs/>
        </w:rPr>
        <w:t>,</w:t>
      </w:r>
      <w:r w:rsidR="00BD5ED6">
        <w:rPr>
          <w:bCs/>
          <w:iCs/>
        </w:rPr>
        <w:t xml:space="preserve"> nor did he think it was an equitable or fair option and for that reason he could not support the recommendation.</w:t>
      </w:r>
    </w:p>
    <w:p w14:paraId="3361F65C" w14:textId="77777777" w:rsidR="00BD5ED6" w:rsidRDefault="00BD5ED6" w:rsidP="00EA6AD0">
      <w:pPr>
        <w:spacing w:after="0" w:line="240" w:lineRule="auto"/>
        <w:rPr>
          <w:bCs/>
          <w:iCs/>
        </w:rPr>
      </w:pPr>
    </w:p>
    <w:p w14:paraId="253F618E" w14:textId="7DBC7A2B" w:rsidR="003C10B5" w:rsidRDefault="00BD5ED6" w:rsidP="00EA6AD0">
      <w:pPr>
        <w:spacing w:after="0" w:line="240" w:lineRule="auto"/>
        <w:rPr>
          <w:bCs/>
          <w:iCs/>
        </w:rPr>
      </w:pPr>
      <w:r>
        <w:rPr>
          <w:bCs/>
          <w:iCs/>
        </w:rPr>
        <w:t xml:space="preserve">The </w:t>
      </w:r>
      <w:r w:rsidR="000B6F3C">
        <w:rPr>
          <w:bCs/>
          <w:iCs/>
        </w:rPr>
        <w:t xml:space="preserve">Director clarified </w:t>
      </w:r>
      <w:r>
        <w:rPr>
          <w:bCs/>
          <w:iCs/>
        </w:rPr>
        <w:t xml:space="preserve">the Council’s position and stated that </w:t>
      </w:r>
      <w:r w:rsidR="000B6F3C">
        <w:rPr>
          <w:bCs/>
          <w:iCs/>
        </w:rPr>
        <w:t>o</w:t>
      </w:r>
      <w:r w:rsidR="003C10B5">
        <w:rPr>
          <w:bCs/>
          <w:iCs/>
        </w:rPr>
        <w:t>fficers ha</w:t>
      </w:r>
      <w:r>
        <w:rPr>
          <w:bCs/>
          <w:iCs/>
        </w:rPr>
        <w:t xml:space="preserve">d not chosen this time for its own convenience but rather it would minimise disruption to </w:t>
      </w:r>
      <w:r w:rsidR="00BC5598">
        <w:rPr>
          <w:bCs/>
          <w:iCs/>
        </w:rPr>
        <w:t xml:space="preserve">both pedestrians and those arriving by private transport.  He stressed that this was a decision for Members and that officers could look at different times if that was considered to be preferable.   </w:t>
      </w:r>
      <w:r w:rsidR="003C10B5">
        <w:rPr>
          <w:bCs/>
          <w:iCs/>
        </w:rPr>
        <w:t xml:space="preserve">    </w:t>
      </w:r>
    </w:p>
    <w:p w14:paraId="1793D7E8" w14:textId="77777777" w:rsidR="003C10B5" w:rsidRDefault="003C10B5" w:rsidP="00EA6AD0">
      <w:pPr>
        <w:spacing w:after="0" w:line="240" w:lineRule="auto"/>
        <w:rPr>
          <w:bCs/>
          <w:iCs/>
        </w:rPr>
      </w:pPr>
    </w:p>
    <w:p w14:paraId="6BEDDB49" w14:textId="033D1057" w:rsidR="00BC5598" w:rsidRDefault="003C10B5" w:rsidP="00EA6AD0">
      <w:pPr>
        <w:spacing w:after="0" w:line="240" w:lineRule="auto"/>
        <w:rPr>
          <w:bCs/>
          <w:iCs/>
        </w:rPr>
      </w:pPr>
      <w:r>
        <w:rPr>
          <w:bCs/>
          <w:iCs/>
        </w:rPr>
        <w:t xml:space="preserve">The Head of Waste and Cleansing </w:t>
      </w:r>
      <w:r w:rsidR="00BC5598">
        <w:rPr>
          <w:bCs/>
          <w:iCs/>
        </w:rPr>
        <w:t>informed Members that later in the day, on</w:t>
      </w:r>
      <w:r w:rsidR="00913F92">
        <w:rPr>
          <w:bCs/>
          <w:iCs/>
        </w:rPr>
        <w:t xml:space="preserve"> any </w:t>
      </w:r>
      <w:r w:rsidR="00BC5598">
        <w:rPr>
          <w:bCs/>
          <w:iCs/>
        </w:rPr>
        <w:t xml:space="preserve"> </w:t>
      </w:r>
      <w:r w:rsidR="00913F92">
        <w:rPr>
          <w:bCs/>
          <w:iCs/>
        </w:rPr>
        <w:t xml:space="preserve">working </w:t>
      </w:r>
      <w:r w:rsidR="00BC5598">
        <w:rPr>
          <w:bCs/>
          <w:iCs/>
        </w:rPr>
        <w:t xml:space="preserve">day of the week, external contractors could visit sites </w:t>
      </w:r>
      <w:r w:rsidR="00664226">
        <w:rPr>
          <w:bCs/>
          <w:iCs/>
        </w:rPr>
        <w:t xml:space="preserve">at short notice </w:t>
      </w:r>
      <w:r w:rsidR="00BC5598">
        <w:rPr>
          <w:bCs/>
          <w:iCs/>
        </w:rPr>
        <w:t>to take away recycled materials and that would result in short closure</w:t>
      </w:r>
      <w:r w:rsidR="00913F92">
        <w:rPr>
          <w:bCs/>
          <w:iCs/>
        </w:rPr>
        <w:t>s</w:t>
      </w:r>
      <w:r w:rsidR="00BC5598">
        <w:rPr>
          <w:bCs/>
          <w:iCs/>
        </w:rPr>
        <w:t xml:space="preserve"> while those operations took place.   The benefit to pedestrians of the earlier time slot was that they could be assured that there would be no contractors, and therefore no delay, on the site at that early time</w:t>
      </w:r>
      <w:r w:rsidR="00913F92">
        <w:rPr>
          <w:bCs/>
          <w:iCs/>
        </w:rPr>
        <w:t xml:space="preserve"> and access w</w:t>
      </w:r>
      <w:r w:rsidR="00664226">
        <w:rPr>
          <w:bCs/>
          <w:iCs/>
        </w:rPr>
        <w:t>ould be</w:t>
      </w:r>
      <w:r w:rsidR="00913F92">
        <w:rPr>
          <w:bCs/>
          <w:iCs/>
        </w:rPr>
        <w:t xml:space="preserve"> guaranteed</w:t>
      </w:r>
      <w:r w:rsidR="00664226">
        <w:rPr>
          <w:bCs/>
          <w:iCs/>
        </w:rPr>
        <w:t xml:space="preserve"> during the booked timeslot</w:t>
      </w:r>
      <w:r w:rsidR="00913F92">
        <w:rPr>
          <w:bCs/>
          <w:iCs/>
        </w:rPr>
        <w:t xml:space="preserve">.  </w:t>
      </w:r>
    </w:p>
    <w:p w14:paraId="2F54AF4C" w14:textId="77777777" w:rsidR="00913F92" w:rsidRDefault="00913F92" w:rsidP="00EA6AD0">
      <w:pPr>
        <w:spacing w:after="0" w:line="240" w:lineRule="auto"/>
        <w:rPr>
          <w:bCs/>
          <w:iCs/>
        </w:rPr>
      </w:pPr>
    </w:p>
    <w:p w14:paraId="01BF1811" w14:textId="58A88E47" w:rsidR="00F65C05" w:rsidRDefault="003C10B5" w:rsidP="00EA6AD0">
      <w:pPr>
        <w:spacing w:after="0" w:line="240" w:lineRule="auto"/>
        <w:rPr>
          <w:bCs/>
          <w:iCs/>
        </w:rPr>
      </w:pPr>
      <w:r>
        <w:rPr>
          <w:bCs/>
          <w:iCs/>
        </w:rPr>
        <w:t xml:space="preserve">Councillor McLaren </w:t>
      </w:r>
      <w:r w:rsidR="00913F92">
        <w:rPr>
          <w:bCs/>
          <w:iCs/>
        </w:rPr>
        <w:t xml:space="preserve">made it clear that she was happy with the report and </w:t>
      </w:r>
      <w:r>
        <w:rPr>
          <w:bCs/>
          <w:iCs/>
        </w:rPr>
        <w:t>assum</w:t>
      </w:r>
      <w:r w:rsidR="00913F92">
        <w:rPr>
          <w:bCs/>
          <w:iCs/>
        </w:rPr>
        <w:t xml:space="preserve">ed that when officers had considered this request Saturday had been looked at but discounted due to large demand from vehicular traffic.  </w:t>
      </w:r>
      <w:r w:rsidR="00F65C05">
        <w:rPr>
          <w:bCs/>
          <w:iCs/>
        </w:rPr>
        <w:t>She added that what was being proposed might not be ideal</w:t>
      </w:r>
      <w:r w:rsidR="00664226">
        <w:rPr>
          <w:bCs/>
          <w:iCs/>
        </w:rPr>
        <w:t>,</w:t>
      </w:r>
      <w:r w:rsidR="00F65C05">
        <w:rPr>
          <w:bCs/>
          <w:iCs/>
        </w:rPr>
        <w:t xml:space="preserve"> but it gave consideration to the serious health and safety risk at these sites and would allow the Council to </w:t>
      </w:r>
      <w:r>
        <w:rPr>
          <w:bCs/>
          <w:iCs/>
        </w:rPr>
        <w:t>record the level of interest that exist</w:t>
      </w:r>
      <w:r w:rsidR="00F65C05">
        <w:rPr>
          <w:bCs/>
          <w:iCs/>
        </w:rPr>
        <w:t>ed</w:t>
      </w:r>
      <w:r w:rsidR="000B6F3C">
        <w:rPr>
          <w:bCs/>
          <w:iCs/>
        </w:rPr>
        <w:t xml:space="preserve"> for those coming on foot</w:t>
      </w:r>
      <w:r>
        <w:rPr>
          <w:bCs/>
          <w:iCs/>
        </w:rPr>
        <w:t xml:space="preserve">.  </w:t>
      </w:r>
    </w:p>
    <w:p w14:paraId="10BFBCD8" w14:textId="77777777" w:rsidR="00F65C05" w:rsidRDefault="00F65C05" w:rsidP="00EA6AD0">
      <w:pPr>
        <w:spacing w:after="0" w:line="240" w:lineRule="auto"/>
        <w:rPr>
          <w:bCs/>
          <w:iCs/>
        </w:rPr>
      </w:pPr>
    </w:p>
    <w:p w14:paraId="14C3B6AA" w14:textId="69AE6D78" w:rsidR="00412A0E" w:rsidRDefault="00F65C05" w:rsidP="00EA6AD0">
      <w:pPr>
        <w:spacing w:after="0" w:line="240" w:lineRule="auto"/>
        <w:rPr>
          <w:bCs/>
          <w:iCs/>
        </w:rPr>
      </w:pPr>
      <w:r>
        <w:rPr>
          <w:bCs/>
          <w:iCs/>
        </w:rPr>
        <w:lastRenderedPageBreak/>
        <w:t>Alderman McAlpine asked if a report would be brought back to the Committee on the tri</w:t>
      </w:r>
      <w:r w:rsidR="000B71E8">
        <w:rPr>
          <w:bCs/>
          <w:iCs/>
        </w:rPr>
        <w:t>a</w:t>
      </w:r>
      <w:r>
        <w:rPr>
          <w:bCs/>
          <w:iCs/>
        </w:rPr>
        <w:t xml:space="preserve">l </w:t>
      </w:r>
      <w:r w:rsidR="00412A0E">
        <w:rPr>
          <w:bCs/>
          <w:iCs/>
        </w:rPr>
        <w:t xml:space="preserve">and the Director </w:t>
      </w:r>
      <w:r w:rsidR="00664226">
        <w:rPr>
          <w:bCs/>
          <w:iCs/>
        </w:rPr>
        <w:t>confirmed that was the intention,</w:t>
      </w:r>
      <w:r w:rsidR="00412A0E">
        <w:rPr>
          <w:bCs/>
          <w:iCs/>
        </w:rPr>
        <w:t xml:space="preserve"> and also that other options could be considered on the back of Councillor McKee’s earlier comments</w:t>
      </w:r>
      <w:r w:rsidR="000B71E8">
        <w:rPr>
          <w:bCs/>
          <w:iCs/>
        </w:rPr>
        <w:t xml:space="preserve">.  He emphasised that those </w:t>
      </w:r>
      <w:r w:rsidR="00412A0E">
        <w:rPr>
          <w:bCs/>
          <w:iCs/>
        </w:rPr>
        <w:t xml:space="preserve">would have to give consideration to the operational servicing of sites at unpredictable times after 9 am each working day.   </w:t>
      </w:r>
    </w:p>
    <w:p w14:paraId="38ACC2D5" w14:textId="77777777" w:rsidR="00412A0E" w:rsidRDefault="00412A0E" w:rsidP="00EA6AD0">
      <w:pPr>
        <w:spacing w:after="0" w:line="240" w:lineRule="auto"/>
        <w:rPr>
          <w:bCs/>
          <w:iCs/>
        </w:rPr>
      </w:pPr>
    </w:p>
    <w:p w14:paraId="0B7641D9" w14:textId="51713F37" w:rsidR="000B71E8" w:rsidRDefault="000B71E8" w:rsidP="00EA6AD0">
      <w:pPr>
        <w:spacing w:after="0" w:line="240" w:lineRule="auto"/>
        <w:rPr>
          <w:bCs/>
          <w:iCs/>
        </w:rPr>
      </w:pPr>
      <w:r>
        <w:rPr>
          <w:bCs/>
          <w:iCs/>
        </w:rPr>
        <w:t>Following a question from A</w:t>
      </w:r>
      <w:r w:rsidR="003C10B5">
        <w:rPr>
          <w:bCs/>
          <w:iCs/>
        </w:rPr>
        <w:t xml:space="preserve">lderman </w:t>
      </w:r>
      <w:r w:rsidR="00E2454E">
        <w:rPr>
          <w:bCs/>
          <w:iCs/>
        </w:rPr>
        <w:t xml:space="preserve">Armstrong-Cotter </w:t>
      </w:r>
      <w:r>
        <w:rPr>
          <w:bCs/>
          <w:iCs/>
        </w:rPr>
        <w:t xml:space="preserve">about accessibility and servicing of the sites the Head of Waste and Cleansing Services explained the process of the monitoring and filling of skips and how those were serviced by external contractors.  A service user could potentially have an appointment at a site at a time when it needed to be closed for servicing and the option in that case was to wait or the booking could be transferred to an alternative site in the Borough.   There were </w:t>
      </w:r>
      <w:r w:rsidR="00664226">
        <w:rPr>
          <w:bCs/>
          <w:iCs/>
        </w:rPr>
        <w:t>different materials</w:t>
      </w:r>
      <w:r>
        <w:rPr>
          <w:bCs/>
          <w:iCs/>
        </w:rPr>
        <w:t xml:space="preserve"> collected by different service vehicles and it was impossible to predict </w:t>
      </w:r>
      <w:r w:rsidR="00664226">
        <w:rPr>
          <w:bCs/>
          <w:iCs/>
        </w:rPr>
        <w:t xml:space="preserve">precisely </w:t>
      </w:r>
      <w:r>
        <w:rPr>
          <w:bCs/>
          <w:iCs/>
        </w:rPr>
        <w:t xml:space="preserve">when </w:t>
      </w:r>
      <w:r w:rsidR="00664226">
        <w:rPr>
          <w:bCs/>
          <w:iCs/>
        </w:rPr>
        <w:t>this would be required for each, as</w:t>
      </w:r>
      <w:r>
        <w:rPr>
          <w:bCs/>
          <w:iCs/>
        </w:rPr>
        <w:t xml:space="preserve"> </w:t>
      </w:r>
      <w:r w:rsidR="00664226">
        <w:rPr>
          <w:bCs/>
          <w:iCs/>
        </w:rPr>
        <w:t>this</w:t>
      </w:r>
      <w:r>
        <w:rPr>
          <w:bCs/>
          <w:iCs/>
        </w:rPr>
        <w:t xml:space="preserve"> very much depended upon the volume of recyclable material being </w:t>
      </w:r>
      <w:r w:rsidR="00664226">
        <w:rPr>
          <w:bCs/>
          <w:iCs/>
        </w:rPr>
        <w:t>brought to sites over any particular time period</w:t>
      </w:r>
      <w:r>
        <w:rPr>
          <w:bCs/>
          <w:iCs/>
        </w:rPr>
        <w:t xml:space="preserve">.   </w:t>
      </w:r>
    </w:p>
    <w:p w14:paraId="1A035C8C" w14:textId="77777777" w:rsidR="000B71E8" w:rsidRDefault="000B71E8" w:rsidP="00EA6AD0">
      <w:pPr>
        <w:spacing w:after="0" w:line="240" w:lineRule="auto"/>
        <w:rPr>
          <w:bCs/>
          <w:iCs/>
        </w:rPr>
      </w:pPr>
    </w:p>
    <w:p w14:paraId="037F527C" w14:textId="0092FF05" w:rsidR="000B71E8" w:rsidRDefault="00E81ED1" w:rsidP="00EA6AD0">
      <w:pPr>
        <w:spacing w:after="0" w:line="240" w:lineRule="auto"/>
        <w:rPr>
          <w:bCs/>
          <w:iCs/>
        </w:rPr>
      </w:pPr>
      <w:r>
        <w:rPr>
          <w:bCs/>
          <w:iCs/>
        </w:rPr>
        <w:t>Given that information</w:t>
      </w:r>
      <w:r w:rsidR="00664226">
        <w:rPr>
          <w:bCs/>
          <w:iCs/>
        </w:rPr>
        <w:t>,</w:t>
      </w:r>
      <w:r>
        <w:rPr>
          <w:bCs/>
          <w:iCs/>
        </w:rPr>
        <w:t xml:space="preserve"> Alderman Armstrong-Cotter understood the reticence that could be expressed about changing times to </w:t>
      </w:r>
      <w:r w:rsidR="001433C1">
        <w:rPr>
          <w:bCs/>
          <w:iCs/>
        </w:rPr>
        <w:t xml:space="preserve">pedestrian slots </w:t>
      </w:r>
      <w:r>
        <w:rPr>
          <w:bCs/>
          <w:iCs/>
        </w:rPr>
        <w:t xml:space="preserve">later in the day.   </w:t>
      </w:r>
    </w:p>
    <w:p w14:paraId="1F18F331" w14:textId="77777777" w:rsidR="00E81ED1" w:rsidRDefault="00E81ED1" w:rsidP="00EA6AD0">
      <w:pPr>
        <w:spacing w:after="0" w:line="240" w:lineRule="auto"/>
        <w:rPr>
          <w:bCs/>
          <w:iCs/>
        </w:rPr>
      </w:pPr>
    </w:p>
    <w:p w14:paraId="7A7DE90F" w14:textId="2CC5760A" w:rsidR="006B1296" w:rsidRDefault="006B1296" w:rsidP="00EA6AD0">
      <w:pPr>
        <w:spacing w:after="0" w:line="240" w:lineRule="auto"/>
        <w:rPr>
          <w:bCs/>
          <w:iCs/>
        </w:rPr>
      </w:pPr>
      <w:r>
        <w:rPr>
          <w:bCs/>
          <w:iCs/>
        </w:rPr>
        <w:t>Councillor Blaney had two questions</w:t>
      </w:r>
      <w:r w:rsidR="001433C1">
        <w:rPr>
          <w:bCs/>
          <w:iCs/>
        </w:rPr>
        <w:t xml:space="preserve">; first if the Council would record what was being recycled by pedestrians and secondly what level of interest would be considered to be a success.   </w:t>
      </w:r>
      <w:r>
        <w:rPr>
          <w:bCs/>
          <w:iCs/>
        </w:rPr>
        <w:t xml:space="preserve">The Director </w:t>
      </w:r>
      <w:r w:rsidR="00664226">
        <w:rPr>
          <w:bCs/>
          <w:iCs/>
        </w:rPr>
        <w:t>confirmed that site staff could record</w:t>
      </w:r>
      <w:r w:rsidR="001433C1">
        <w:rPr>
          <w:bCs/>
          <w:iCs/>
        </w:rPr>
        <w:t xml:space="preserve"> material</w:t>
      </w:r>
      <w:r w:rsidR="00664226">
        <w:rPr>
          <w:bCs/>
          <w:iCs/>
        </w:rPr>
        <w:t xml:space="preserve"> types</w:t>
      </w:r>
      <w:r w:rsidR="001433C1">
        <w:rPr>
          <w:bCs/>
          <w:iCs/>
        </w:rPr>
        <w:t xml:space="preserve"> </w:t>
      </w:r>
      <w:r w:rsidR="00664226">
        <w:rPr>
          <w:bCs/>
          <w:iCs/>
        </w:rPr>
        <w:t>brought by pedestrian customers, and this would supplement information capt</w:t>
      </w:r>
      <w:r w:rsidR="00222F9F">
        <w:rPr>
          <w:bCs/>
          <w:iCs/>
        </w:rPr>
        <w:t>u</w:t>
      </w:r>
      <w:r w:rsidR="00664226">
        <w:rPr>
          <w:bCs/>
          <w:iCs/>
        </w:rPr>
        <w:t>red by the online booking process itself.  On the second question,</w:t>
      </w:r>
      <w:r w:rsidR="001433C1">
        <w:rPr>
          <w:bCs/>
          <w:iCs/>
        </w:rPr>
        <w:t xml:space="preserve"> officers had no </w:t>
      </w:r>
      <w:r>
        <w:rPr>
          <w:bCs/>
          <w:iCs/>
        </w:rPr>
        <w:t>preconceived ideas about what success would look like</w:t>
      </w:r>
      <w:r w:rsidR="001433C1">
        <w:rPr>
          <w:bCs/>
          <w:iCs/>
        </w:rPr>
        <w:t xml:space="preserve"> in terms of the numbers of people visiting the site on foot.   That would be for Members to decide going forward.   </w:t>
      </w:r>
      <w:r w:rsidR="00847888">
        <w:rPr>
          <w:bCs/>
          <w:iCs/>
        </w:rPr>
        <w:t xml:space="preserve">   </w:t>
      </w:r>
      <w:r>
        <w:rPr>
          <w:bCs/>
          <w:iCs/>
        </w:rPr>
        <w:t xml:space="preserve">   </w:t>
      </w:r>
    </w:p>
    <w:p w14:paraId="2D353D9E" w14:textId="77777777" w:rsidR="006B1296" w:rsidRDefault="006B1296" w:rsidP="00EA6AD0">
      <w:pPr>
        <w:spacing w:after="0" w:line="240" w:lineRule="auto"/>
        <w:rPr>
          <w:bCs/>
          <w:iCs/>
        </w:rPr>
      </w:pPr>
    </w:p>
    <w:p w14:paraId="69B3BA8E" w14:textId="31E21165" w:rsidR="00E2454E" w:rsidRPr="00782051" w:rsidRDefault="006B1296" w:rsidP="00EA6AD0">
      <w:pPr>
        <w:spacing w:after="0" w:line="240" w:lineRule="auto"/>
        <w:rPr>
          <w:bCs/>
          <w:iCs/>
        </w:rPr>
      </w:pPr>
      <w:r>
        <w:rPr>
          <w:bCs/>
          <w:iCs/>
        </w:rPr>
        <w:t>With the exception of Councillor McKee</w:t>
      </w:r>
      <w:r w:rsidR="00AD7D10">
        <w:rPr>
          <w:bCs/>
          <w:iCs/>
        </w:rPr>
        <w:t>,</w:t>
      </w:r>
      <w:r>
        <w:rPr>
          <w:bCs/>
          <w:iCs/>
        </w:rPr>
        <w:t xml:space="preserve"> Members were in agreement to accept the recommendation.   </w:t>
      </w:r>
      <w:r w:rsidR="00E2454E">
        <w:rPr>
          <w:bCs/>
          <w:iCs/>
        </w:rPr>
        <w:t xml:space="preserve"> </w:t>
      </w:r>
    </w:p>
    <w:bookmarkEnd w:id="2"/>
    <w:p w14:paraId="3F133345" w14:textId="77777777" w:rsidR="00A722A8" w:rsidRPr="00AE3A1E" w:rsidRDefault="00A722A8" w:rsidP="007B1BD4">
      <w:pPr>
        <w:spacing w:after="0" w:line="240" w:lineRule="auto"/>
        <w:rPr>
          <w:szCs w:val="24"/>
          <w:u w:val="single"/>
        </w:rPr>
      </w:pPr>
    </w:p>
    <w:p w14:paraId="25CA228C" w14:textId="638066D6" w:rsidR="009C1634" w:rsidRDefault="009C1634" w:rsidP="007B1BD4">
      <w:pPr>
        <w:spacing w:after="0" w:line="240" w:lineRule="auto"/>
        <w:rPr>
          <w:b/>
          <w:bCs/>
          <w:szCs w:val="24"/>
        </w:rPr>
      </w:pPr>
      <w:r w:rsidRPr="009C1634">
        <w:rPr>
          <w:b/>
          <w:bCs/>
          <w:szCs w:val="24"/>
        </w:rPr>
        <w:t>AGREED</w:t>
      </w:r>
      <w:r w:rsidR="004C0B05">
        <w:rPr>
          <w:b/>
          <w:bCs/>
          <w:szCs w:val="24"/>
        </w:rPr>
        <w:t xml:space="preserve"> TO RECOMMEND</w:t>
      </w:r>
      <w:r w:rsidRPr="009C1634">
        <w:rPr>
          <w:b/>
          <w:bCs/>
          <w:szCs w:val="24"/>
        </w:rPr>
        <w:t>,</w:t>
      </w:r>
      <w:r>
        <w:rPr>
          <w:b/>
          <w:bCs/>
          <w:szCs w:val="24"/>
        </w:rPr>
        <w:t xml:space="preserve"> on the proposal of</w:t>
      </w:r>
      <w:r w:rsidR="00101DEA">
        <w:rPr>
          <w:b/>
          <w:bCs/>
          <w:szCs w:val="24"/>
        </w:rPr>
        <w:t xml:space="preserve"> </w:t>
      </w:r>
      <w:r w:rsidR="006B1296">
        <w:rPr>
          <w:b/>
          <w:bCs/>
          <w:szCs w:val="24"/>
        </w:rPr>
        <w:t>Councillor Morgan</w:t>
      </w:r>
      <w:r w:rsidR="000D6EDE">
        <w:rPr>
          <w:b/>
          <w:bCs/>
          <w:szCs w:val="24"/>
        </w:rPr>
        <w:t>,</w:t>
      </w:r>
      <w:r>
        <w:rPr>
          <w:b/>
          <w:bCs/>
          <w:szCs w:val="24"/>
        </w:rPr>
        <w:t xml:space="preserve"> seconded by</w:t>
      </w:r>
      <w:r w:rsidR="00101DEA">
        <w:rPr>
          <w:b/>
          <w:bCs/>
          <w:szCs w:val="24"/>
        </w:rPr>
        <w:t xml:space="preserve"> </w:t>
      </w:r>
      <w:r w:rsidR="006B1296">
        <w:rPr>
          <w:b/>
          <w:bCs/>
          <w:szCs w:val="24"/>
        </w:rPr>
        <w:t>Councillor Harbinson</w:t>
      </w:r>
      <w:r>
        <w:rPr>
          <w:b/>
          <w:bCs/>
          <w:szCs w:val="24"/>
        </w:rPr>
        <w:t xml:space="preserve">, that the </w:t>
      </w:r>
      <w:r w:rsidR="000D6EDE">
        <w:rPr>
          <w:b/>
          <w:bCs/>
          <w:szCs w:val="24"/>
        </w:rPr>
        <w:t xml:space="preserve">recommendation be adopted. </w:t>
      </w:r>
      <w:r>
        <w:rPr>
          <w:b/>
          <w:bCs/>
          <w:szCs w:val="24"/>
        </w:rPr>
        <w:t xml:space="preserve">   </w:t>
      </w:r>
    </w:p>
    <w:p w14:paraId="0F28EB8C" w14:textId="7CB95396" w:rsidR="00195227" w:rsidRDefault="00195227" w:rsidP="007B1BD4">
      <w:pPr>
        <w:spacing w:after="0" w:line="240" w:lineRule="auto"/>
        <w:rPr>
          <w:b/>
          <w:bCs/>
          <w:szCs w:val="24"/>
        </w:rPr>
      </w:pPr>
    </w:p>
    <w:bookmarkEnd w:id="1"/>
    <w:p w14:paraId="6C3604F8" w14:textId="672719FD" w:rsidR="00153899" w:rsidRDefault="00153899" w:rsidP="007B1BD4">
      <w:pPr>
        <w:pStyle w:val="Heading1"/>
        <w:ind w:left="720" w:hanging="720"/>
      </w:pPr>
      <w:r w:rsidRPr="00C264D3">
        <w:rPr>
          <w:u w:val="none"/>
        </w:rPr>
        <w:t>4.</w:t>
      </w:r>
      <w:r w:rsidRPr="00C264D3">
        <w:rPr>
          <w:u w:val="none"/>
        </w:rPr>
        <w:tab/>
      </w:r>
      <w:r w:rsidR="00B22D67">
        <w:t xml:space="preserve">NOM Report – townland names signage </w:t>
      </w:r>
    </w:p>
    <w:p w14:paraId="74A5D1D7" w14:textId="42F9781D" w:rsidR="008C152B" w:rsidRPr="008C152B"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500BB5D7" w14:textId="5D1E98A0" w:rsidR="00A722A8" w:rsidRPr="00321586" w:rsidRDefault="00C264D3" w:rsidP="00EA6AD0">
      <w:pPr>
        <w:spacing w:after="0" w:line="240" w:lineRule="auto"/>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 xml:space="preserve">detailing that </w:t>
      </w:r>
      <w:r w:rsidR="00EA6AD0">
        <w:rPr>
          <w:szCs w:val="24"/>
        </w:rPr>
        <w:t xml:space="preserve">in </w:t>
      </w:r>
      <w:r w:rsidR="00A722A8" w:rsidRPr="00321586">
        <w:t xml:space="preserve">September 2023 </w:t>
      </w:r>
      <w:r w:rsidR="00A722A8">
        <w:t xml:space="preserve">the </w:t>
      </w:r>
      <w:r w:rsidR="00A722A8" w:rsidRPr="00321586">
        <w:t xml:space="preserve">Council agreed a </w:t>
      </w:r>
      <w:r w:rsidR="00EA6AD0">
        <w:t>N</w:t>
      </w:r>
      <w:r w:rsidR="00A722A8" w:rsidRPr="00321586">
        <w:t xml:space="preserve">otice of </w:t>
      </w:r>
      <w:r w:rsidR="00EA6AD0">
        <w:t>M</w:t>
      </w:r>
      <w:r w:rsidR="00A722A8" w:rsidRPr="00321586">
        <w:t>otion stating:</w:t>
      </w:r>
    </w:p>
    <w:p w14:paraId="6C4BE9DF" w14:textId="77777777" w:rsidR="00A722A8" w:rsidRPr="00321586" w:rsidRDefault="00A722A8" w:rsidP="00A722A8"/>
    <w:p w14:paraId="3757F803" w14:textId="77777777" w:rsidR="00A722A8" w:rsidRPr="006E3978" w:rsidRDefault="00A722A8" w:rsidP="00A722A8">
      <w:r w:rsidRPr="006E3978">
        <w:t>“That council task officers to bring back a report on the costing to install signage identifying the townlands of Ballyblack and Kirkistown and that officers are tasked to bring forward proposals to incorporate townland signage across our Borough”.</w:t>
      </w:r>
    </w:p>
    <w:p w14:paraId="44D2696D" w14:textId="77777777" w:rsidR="00A722A8" w:rsidRPr="00321586" w:rsidRDefault="00A722A8" w:rsidP="00A722A8"/>
    <w:p w14:paraId="5723485F" w14:textId="77777777" w:rsidR="00A722A8" w:rsidRPr="00321586" w:rsidRDefault="00A722A8" w:rsidP="00A722A8">
      <w:pPr>
        <w:rPr>
          <w:b/>
          <w:bCs/>
        </w:rPr>
      </w:pPr>
      <w:r w:rsidRPr="00321586">
        <w:rPr>
          <w:b/>
          <w:bCs/>
        </w:rPr>
        <w:t>Quantity of Signs Required</w:t>
      </w:r>
    </w:p>
    <w:p w14:paraId="0E1886C1" w14:textId="77777777" w:rsidR="00EA6AD0" w:rsidRDefault="00EA6AD0" w:rsidP="00A722A8"/>
    <w:p w14:paraId="7F9C532D" w14:textId="4C0FD77F" w:rsidR="00A722A8" w:rsidRPr="00321586" w:rsidRDefault="00A722A8" w:rsidP="00A722A8">
      <w:r w:rsidRPr="00321586">
        <w:t>Officers ha</w:t>
      </w:r>
      <w:r w:rsidR="00EA6AD0">
        <w:t>d</w:t>
      </w:r>
      <w:r w:rsidRPr="00321586">
        <w:t xml:space="preserve"> produced the below maps to show potential quantities of signs for the two requested townlands.</w:t>
      </w:r>
    </w:p>
    <w:p w14:paraId="2B2FF06B" w14:textId="77777777" w:rsidR="00A722A8" w:rsidRPr="00321586" w:rsidRDefault="00A722A8" w:rsidP="00A722A8"/>
    <w:tbl>
      <w:tblPr>
        <w:tblStyle w:val="TableGrid"/>
        <w:tblW w:w="0" w:type="auto"/>
        <w:jc w:val="center"/>
        <w:tblLook w:val="04A0" w:firstRow="1" w:lastRow="0" w:firstColumn="1" w:lastColumn="0" w:noHBand="0" w:noVBand="1"/>
      </w:tblPr>
      <w:tblGrid>
        <w:gridCol w:w="5027"/>
        <w:gridCol w:w="2339"/>
      </w:tblGrid>
      <w:tr w:rsidR="00A722A8" w:rsidRPr="00321586" w14:paraId="46E34CC1" w14:textId="77777777" w:rsidTr="00DD6B2D">
        <w:trPr>
          <w:jc w:val="center"/>
        </w:trPr>
        <w:tc>
          <w:tcPr>
            <w:tcW w:w="5027" w:type="dxa"/>
          </w:tcPr>
          <w:p w14:paraId="6926F124" w14:textId="77777777" w:rsidR="00A722A8" w:rsidRPr="00321586" w:rsidRDefault="00A722A8" w:rsidP="00DD6B2D">
            <w:pPr>
              <w:rPr>
                <w:b/>
                <w:bCs/>
              </w:rPr>
            </w:pPr>
            <w:r w:rsidRPr="00321586">
              <w:rPr>
                <w:b/>
                <w:bCs/>
              </w:rPr>
              <w:lastRenderedPageBreak/>
              <w:t>Townland</w:t>
            </w:r>
          </w:p>
        </w:tc>
        <w:tc>
          <w:tcPr>
            <w:tcW w:w="2339" w:type="dxa"/>
          </w:tcPr>
          <w:p w14:paraId="15FDDBBB" w14:textId="77777777" w:rsidR="00A722A8" w:rsidRPr="00321586" w:rsidRDefault="00A722A8" w:rsidP="00DD6B2D">
            <w:pPr>
              <w:jc w:val="center"/>
              <w:rPr>
                <w:b/>
                <w:bCs/>
              </w:rPr>
            </w:pPr>
            <w:r w:rsidRPr="00321586">
              <w:rPr>
                <w:b/>
                <w:bCs/>
              </w:rPr>
              <w:t>Quantity of signs required</w:t>
            </w:r>
          </w:p>
        </w:tc>
      </w:tr>
      <w:tr w:rsidR="00A722A8" w:rsidRPr="00321586" w14:paraId="2304D96A" w14:textId="77777777" w:rsidTr="00DD6B2D">
        <w:trPr>
          <w:jc w:val="center"/>
        </w:trPr>
        <w:tc>
          <w:tcPr>
            <w:tcW w:w="5027" w:type="dxa"/>
          </w:tcPr>
          <w:p w14:paraId="19046E51" w14:textId="77777777" w:rsidR="00A722A8" w:rsidRPr="00321586" w:rsidRDefault="00A722A8" w:rsidP="00DD6B2D">
            <w:r w:rsidRPr="00321586">
              <w:t>Ballyblack</w:t>
            </w:r>
          </w:p>
        </w:tc>
        <w:tc>
          <w:tcPr>
            <w:tcW w:w="2339" w:type="dxa"/>
          </w:tcPr>
          <w:p w14:paraId="5A08E9F9" w14:textId="77777777" w:rsidR="00A722A8" w:rsidRPr="00321586" w:rsidRDefault="00A722A8" w:rsidP="00DD6B2D">
            <w:pPr>
              <w:jc w:val="center"/>
            </w:pPr>
            <w:r w:rsidRPr="00321586">
              <w:t>2</w:t>
            </w:r>
          </w:p>
        </w:tc>
      </w:tr>
      <w:tr w:rsidR="00A722A8" w:rsidRPr="00321586" w14:paraId="701AF375" w14:textId="77777777" w:rsidTr="00DD6B2D">
        <w:trPr>
          <w:jc w:val="center"/>
        </w:trPr>
        <w:tc>
          <w:tcPr>
            <w:tcW w:w="5027" w:type="dxa"/>
          </w:tcPr>
          <w:p w14:paraId="0C1576D3" w14:textId="77777777" w:rsidR="00A722A8" w:rsidRPr="00321586" w:rsidRDefault="00A722A8" w:rsidP="00DD6B2D">
            <w:r w:rsidRPr="00321586">
              <w:t>Kirkistown (main roads only)</w:t>
            </w:r>
          </w:p>
        </w:tc>
        <w:tc>
          <w:tcPr>
            <w:tcW w:w="2339" w:type="dxa"/>
          </w:tcPr>
          <w:p w14:paraId="2E7C42C9" w14:textId="77777777" w:rsidR="00A722A8" w:rsidRPr="00321586" w:rsidRDefault="00A722A8" w:rsidP="00DD6B2D">
            <w:pPr>
              <w:jc w:val="center"/>
            </w:pPr>
            <w:r w:rsidRPr="00321586">
              <w:t>3</w:t>
            </w:r>
          </w:p>
        </w:tc>
      </w:tr>
    </w:tbl>
    <w:p w14:paraId="54FAB28F" w14:textId="77777777" w:rsidR="00A722A8" w:rsidRPr="00321586" w:rsidRDefault="00A722A8" w:rsidP="00A722A8"/>
    <w:p w14:paraId="30A0F6E2" w14:textId="77777777" w:rsidR="00A722A8" w:rsidRPr="00321586" w:rsidRDefault="00A722A8" w:rsidP="00A722A8"/>
    <w:p w14:paraId="2A2C1B43" w14:textId="77777777" w:rsidR="00A722A8" w:rsidRPr="00321586" w:rsidRDefault="00A722A8" w:rsidP="00A722A8">
      <w:pPr>
        <w:jc w:val="center"/>
        <w:rPr>
          <w:b/>
          <w:bCs/>
        </w:rPr>
      </w:pPr>
      <w:r w:rsidRPr="00321586">
        <w:rPr>
          <w:noProof/>
        </w:rPr>
        <w:drawing>
          <wp:inline distT="0" distB="0" distL="0" distR="0" wp14:anchorId="4F88FCDB" wp14:editId="55592F14">
            <wp:extent cx="4927600" cy="3485649"/>
            <wp:effectExtent l="0" t="0" r="6350" b="635"/>
            <wp:docPr id="1727194182" name="Picture 1" descr="A map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4182" name="Picture 1" descr="A map of a town&#10;&#10;Description automatically generated"/>
                    <pic:cNvPicPr/>
                  </pic:nvPicPr>
                  <pic:blipFill>
                    <a:blip r:embed="rId11"/>
                    <a:stretch>
                      <a:fillRect/>
                    </a:stretch>
                  </pic:blipFill>
                  <pic:spPr>
                    <a:xfrm>
                      <a:off x="0" y="0"/>
                      <a:ext cx="4949366" cy="3501046"/>
                    </a:xfrm>
                    <a:prstGeom prst="rect">
                      <a:avLst/>
                    </a:prstGeom>
                  </pic:spPr>
                </pic:pic>
              </a:graphicData>
            </a:graphic>
          </wp:inline>
        </w:drawing>
      </w:r>
    </w:p>
    <w:p w14:paraId="791EA70A" w14:textId="77777777" w:rsidR="00A722A8" w:rsidRDefault="00A722A8" w:rsidP="00A722A8">
      <w:pPr>
        <w:rPr>
          <w:b/>
          <w:bCs/>
        </w:rPr>
      </w:pPr>
    </w:p>
    <w:p w14:paraId="27FB1256" w14:textId="77777777" w:rsidR="00A722A8" w:rsidRDefault="00A722A8" w:rsidP="00A722A8">
      <w:pPr>
        <w:rPr>
          <w:b/>
          <w:bCs/>
        </w:rPr>
      </w:pPr>
    </w:p>
    <w:p w14:paraId="65FB2FB4" w14:textId="77777777" w:rsidR="00A722A8" w:rsidRPr="00321586" w:rsidRDefault="00A722A8" w:rsidP="00A722A8">
      <w:pPr>
        <w:jc w:val="center"/>
        <w:rPr>
          <w:b/>
          <w:bCs/>
        </w:rPr>
      </w:pPr>
      <w:r w:rsidRPr="008602BB">
        <w:rPr>
          <w:b/>
          <w:bCs/>
          <w:noProof/>
        </w:rPr>
        <w:drawing>
          <wp:inline distT="0" distB="0" distL="0" distR="0" wp14:anchorId="59700415" wp14:editId="39597019">
            <wp:extent cx="4914900" cy="3486150"/>
            <wp:effectExtent l="0" t="0" r="0" b="0"/>
            <wp:docPr id="494077980" name="Picture 2"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77980" name="Picture 2" descr="A map of a tow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3486150"/>
                    </a:xfrm>
                    <a:prstGeom prst="rect">
                      <a:avLst/>
                    </a:prstGeom>
                    <a:noFill/>
                    <a:ln>
                      <a:noFill/>
                    </a:ln>
                  </pic:spPr>
                </pic:pic>
              </a:graphicData>
            </a:graphic>
          </wp:inline>
        </w:drawing>
      </w:r>
    </w:p>
    <w:p w14:paraId="7061EAA6" w14:textId="77777777" w:rsidR="00A722A8" w:rsidRDefault="00A722A8" w:rsidP="00A722A8">
      <w:pPr>
        <w:rPr>
          <w:b/>
          <w:bCs/>
        </w:rPr>
      </w:pPr>
    </w:p>
    <w:p w14:paraId="7773CF79" w14:textId="77777777" w:rsidR="00A722A8" w:rsidRPr="00321586" w:rsidRDefault="00A722A8" w:rsidP="00A722A8">
      <w:pPr>
        <w:rPr>
          <w:b/>
          <w:bCs/>
        </w:rPr>
      </w:pPr>
      <w:r w:rsidRPr="00321586">
        <w:rPr>
          <w:b/>
          <w:bCs/>
        </w:rPr>
        <w:lastRenderedPageBreak/>
        <w:t>Costs</w:t>
      </w:r>
    </w:p>
    <w:p w14:paraId="30EB47D3" w14:textId="049FB143" w:rsidR="00A722A8" w:rsidRPr="00321586" w:rsidRDefault="00A722A8" w:rsidP="00A722A8">
      <w:r w:rsidRPr="00321586">
        <w:t>Each sign cost approximately £500 for installation and on average cost £275 per sign to manufacture, giving an approximate total of £775 per sign. Therefore, the requested signage would cost £3,875.00 for the main roads in both townlands.</w:t>
      </w:r>
    </w:p>
    <w:p w14:paraId="4D2F2EA9" w14:textId="77777777" w:rsidR="00A722A8" w:rsidRPr="00321586" w:rsidRDefault="00A722A8" w:rsidP="00A722A8"/>
    <w:p w14:paraId="38CEE4B1" w14:textId="77777777" w:rsidR="00A722A8" w:rsidRPr="00985F20" w:rsidRDefault="00A722A8" w:rsidP="00A722A8">
      <w:pPr>
        <w:rPr>
          <w:b/>
          <w:bCs/>
        </w:rPr>
      </w:pPr>
      <w:r w:rsidRPr="00321586">
        <w:rPr>
          <w:b/>
          <w:bCs/>
        </w:rPr>
        <w:t>Associated Costs of Borough-</w:t>
      </w:r>
      <w:r>
        <w:rPr>
          <w:b/>
          <w:bCs/>
        </w:rPr>
        <w:t>W</w:t>
      </w:r>
      <w:r w:rsidRPr="00321586">
        <w:rPr>
          <w:b/>
          <w:bCs/>
        </w:rPr>
        <w:t>ide Implementation</w:t>
      </w:r>
    </w:p>
    <w:p w14:paraId="742839FB" w14:textId="10E7CFBF" w:rsidR="00A722A8" w:rsidRPr="00321586" w:rsidRDefault="00A722A8" w:rsidP="00A722A8">
      <w:r w:rsidRPr="00321586">
        <w:t xml:space="preserve">There </w:t>
      </w:r>
      <w:r w:rsidR="007B29C3">
        <w:t>we</w:t>
      </w:r>
      <w:r w:rsidRPr="00321586">
        <w:t xml:space="preserve">re 287 </w:t>
      </w:r>
      <w:r>
        <w:t>t</w:t>
      </w:r>
      <w:r w:rsidRPr="00321586">
        <w:t xml:space="preserve">ownlands within the Borough; allowing an average of </w:t>
      </w:r>
      <w:r>
        <w:t>three</w:t>
      </w:r>
      <w:r w:rsidRPr="00321586">
        <w:t xml:space="preserve"> signs in each townland would equate to £2,325 per Townland or £667,275 for the whole Borough. </w:t>
      </w:r>
    </w:p>
    <w:p w14:paraId="464550AA" w14:textId="77777777" w:rsidR="00A722A8" w:rsidRPr="00321586" w:rsidRDefault="00A722A8" w:rsidP="00A722A8"/>
    <w:p w14:paraId="6C34549C" w14:textId="77777777" w:rsidR="00A722A8" w:rsidRPr="00321586" w:rsidRDefault="00A722A8" w:rsidP="00A722A8">
      <w:r w:rsidRPr="00321586">
        <w:t xml:space="preserve">Given that, prior to this request, there had only previously been a couple of requests for </w:t>
      </w:r>
      <w:r>
        <w:t>t</w:t>
      </w:r>
      <w:r w:rsidRPr="00321586">
        <w:t>ownland signage within the Borough, it would seem inappropriate to spend such a sum on its blanket implementation.</w:t>
      </w:r>
    </w:p>
    <w:p w14:paraId="2E9ED01F" w14:textId="77777777" w:rsidR="00A722A8" w:rsidRPr="00321586" w:rsidRDefault="00A722A8" w:rsidP="00A722A8"/>
    <w:p w14:paraId="1DA2FB06" w14:textId="57B41C64" w:rsidR="00A722A8" w:rsidRDefault="00A722A8" w:rsidP="00A722A8">
      <w:r w:rsidRPr="00321586">
        <w:t xml:space="preserve">In consideration of the infrequency of these requests, </w:t>
      </w:r>
      <w:r w:rsidR="007B29C3">
        <w:t>o</w:t>
      </w:r>
      <w:r w:rsidRPr="00321586">
        <w:t xml:space="preserve">fficers would suggest that future requests for </w:t>
      </w:r>
      <w:r>
        <w:t>t</w:t>
      </w:r>
      <w:r w:rsidRPr="00321586">
        <w:t xml:space="preserve">ownland signage </w:t>
      </w:r>
      <w:r w:rsidR="007B29C3">
        <w:t>be</w:t>
      </w:r>
      <w:r w:rsidRPr="00321586">
        <w:t xml:space="preserve"> brought by Members on a case-by-case basis, using a Notice of Motion.</w:t>
      </w:r>
    </w:p>
    <w:p w14:paraId="52A793A6" w14:textId="77777777" w:rsidR="007B29C3" w:rsidRDefault="007B29C3" w:rsidP="00A722A8"/>
    <w:p w14:paraId="1F05FD27" w14:textId="199D03A8" w:rsidR="00A722A8" w:rsidRPr="00321586" w:rsidRDefault="007B29C3" w:rsidP="00A722A8">
      <w:pPr>
        <w:rPr>
          <w:szCs w:val="24"/>
        </w:rPr>
      </w:pPr>
      <w:r>
        <w:t xml:space="preserve">RECOMMENDED </w:t>
      </w:r>
      <w:bookmarkStart w:id="3" w:name="_Hlk197088108"/>
      <w:r>
        <w:t xml:space="preserve">that the </w:t>
      </w:r>
      <w:r w:rsidR="00A722A8">
        <w:rPr>
          <w:szCs w:val="24"/>
        </w:rPr>
        <w:t>Council</w:t>
      </w:r>
      <w:r w:rsidR="00A722A8" w:rsidRPr="00321586">
        <w:rPr>
          <w:szCs w:val="24"/>
        </w:rPr>
        <w:t>:</w:t>
      </w:r>
    </w:p>
    <w:p w14:paraId="43CD7864" w14:textId="77777777" w:rsidR="00A722A8" w:rsidRPr="00321586" w:rsidRDefault="00A722A8" w:rsidP="00A722A8">
      <w:pPr>
        <w:rPr>
          <w:szCs w:val="24"/>
        </w:rPr>
      </w:pPr>
    </w:p>
    <w:p w14:paraId="3C906926" w14:textId="5ADD90B1" w:rsidR="00A722A8" w:rsidRDefault="00A722A8" w:rsidP="00A722A8">
      <w:pPr>
        <w:numPr>
          <w:ilvl w:val="0"/>
          <w:numId w:val="21"/>
        </w:numPr>
        <w:spacing w:after="160" w:line="259" w:lineRule="auto"/>
        <w:ind w:right="0"/>
        <w:contextualSpacing/>
      </w:pPr>
      <w:r w:rsidRPr="00321586">
        <w:rPr>
          <w:szCs w:val="24"/>
        </w:rPr>
        <w:t xml:space="preserve">agrees to adopt a policy of installing </w:t>
      </w:r>
      <w:r>
        <w:rPr>
          <w:szCs w:val="24"/>
        </w:rPr>
        <w:t>t</w:t>
      </w:r>
      <w:r w:rsidRPr="00321586">
        <w:rPr>
          <w:szCs w:val="24"/>
        </w:rPr>
        <w:t xml:space="preserve">ownland signage only when specifically requested by elected </w:t>
      </w:r>
      <w:r w:rsidR="007B29C3">
        <w:rPr>
          <w:szCs w:val="24"/>
        </w:rPr>
        <w:t>M</w:t>
      </w:r>
      <w:r w:rsidRPr="00321586">
        <w:rPr>
          <w:szCs w:val="24"/>
        </w:rPr>
        <w:t>embers, via a Notice of Motion.</w:t>
      </w:r>
      <w:r w:rsidRPr="00321586">
        <w:t xml:space="preserve"> </w:t>
      </w:r>
    </w:p>
    <w:p w14:paraId="0B1EA1F6" w14:textId="77777777" w:rsidR="00A722A8" w:rsidRPr="00AF7B5E" w:rsidRDefault="00A722A8" w:rsidP="00A722A8">
      <w:pPr>
        <w:numPr>
          <w:ilvl w:val="0"/>
          <w:numId w:val="21"/>
        </w:numPr>
        <w:spacing w:after="160" w:line="259" w:lineRule="auto"/>
        <w:ind w:right="0"/>
        <w:contextualSpacing/>
      </w:pPr>
      <w:r w:rsidRPr="00AF7B5E">
        <w:t xml:space="preserve">decide if they wish to proceed with the signs at Kirkistown and Ballyblack, at a cost of £3,875, utilising existing maintenance budgets. </w:t>
      </w:r>
    </w:p>
    <w:bookmarkEnd w:id="3"/>
    <w:p w14:paraId="5AEA524E" w14:textId="77777777" w:rsidR="00A722A8" w:rsidRDefault="00A722A8" w:rsidP="000D6EDE">
      <w:pPr>
        <w:spacing w:after="0" w:line="240" w:lineRule="auto"/>
        <w:rPr>
          <w:szCs w:val="24"/>
        </w:rPr>
      </w:pPr>
    </w:p>
    <w:p w14:paraId="76B02E4A" w14:textId="0D688249" w:rsidR="006E223E" w:rsidRDefault="00A10032" w:rsidP="007B1BD4">
      <w:pPr>
        <w:pStyle w:val="Normal0"/>
      </w:pPr>
      <w:r>
        <w:rPr>
          <w:rFonts w:cs="Arial"/>
        </w:rPr>
        <w:t xml:space="preserve">RECOMMENDED </w:t>
      </w:r>
      <w:r w:rsidR="006E223E">
        <w:t>that the Council notes the report.</w:t>
      </w:r>
    </w:p>
    <w:p w14:paraId="52678D8A" w14:textId="77777777" w:rsidR="00847888" w:rsidRDefault="00847888" w:rsidP="007B1BD4">
      <w:pPr>
        <w:pStyle w:val="Normal0"/>
      </w:pPr>
    </w:p>
    <w:p w14:paraId="5233B32E" w14:textId="58957456" w:rsidR="00A62DB9" w:rsidRDefault="00847888" w:rsidP="007B1BD4">
      <w:pPr>
        <w:pStyle w:val="Normal0"/>
      </w:pPr>
      <w:r>
        <w:t>Councillor Edmund</w:t>
      </w:r>
      <w:r w:rsidR="00213ACB">
        <w:t xml:space="preserve"> made an alternative proposal which was </w:t>
      </w:r>
      <w:r>
        <w:t>seconded by Councillor Kerr</w:t>
      </w:r>
      <w:r w:rsidR="00213ACB">
        <w:t xml:space="preserve">. </w:t>
      </w:r>
      <w:r w:rsidR="00A62DB9">
        <w:t xml:space="preserve"> </w:t>
      </w:r>
    </w:p>
    <w:p w14:paraId="0D338161" w14:textId="77777777" w:rsidR="00A62DB9" w:rsidRDefault="00A62DB9" w:rsidP="007B1BD4">
      <w:pPr>
        <w:pStyle w:val="Normal0"/>
      </w:pPr>
    </w:p>
    <w:p w14:paraId="507D4ED1" w14:textId="3CD14168" w:rsidR="00A62DB9" w:rsidRDefault="00A62DB9" w:rsidP="007B1BD4">
      <w:pPr>
        <w:pStyle w:val="Normal0"/>
      </w:pPr>
      <w:r>
        <w:t xml:space="preserve">That Council agree the recommendations and proceed to install signage at Kirkistown and Ballyblack as outlined in the report utilising existing budgets and agrees to adopt a policy of installing townland signage only when specifically requested by elected Members via Notice of Motion.    </w:t>
      </w:r>
    </w:p>
    <w:p w14:paraId="6997FD4B" w14:textId="77777777" w:rsidR="00A62DB9" w:rsidRDefault="00A62DB9" w:rsidP="007B1BD4">
      <w:pPr>
        <w:pStyle w:val="Normal0"/>
      </w:pPr>
    </w:p>
    <w:p w14:paraId="190D5CE4" w14:textId="2778FD20" w:rsidR="00213ACB" w:rsidRDefault="00A62DB9" w:rsidP="007B1BD4">
      <w:pPr>
        <w:pStyle w:val="Normal0"/>
      </w:pPr>
      <w:r>
        <w:t xml:space="preserve">Councillor Edmund </w:t>
      </w:r>
      <w:r w:rsidR="00213ACB">
        <w:t xml:space="preserve">explained that to many communities, particularly those on the Ards Peninsula, townlands offered a strong sense of </w:t>
      </w:r>
      <w:r w:rsidR="00DC0AC6">
        <w:t xml:space="preserve">uniqueness, </w:t>
      </w:r>
      <w:r w:rsidR="00213ACB">
        <w:t xml:space="preserve">belonging </w:t>
      </w:r>
      <w:r w:rsidR="00DC0AC6">
        <w:t xml:space="preserve">and identity and he urged Members of the Committee to support the recommendation and suggested that future requests be brought through Notice of Motions. </w:t>
      </w:r>
    </w:p>
    <w:p w14:paraId="6F439928" w14:textId="77777777" w:rsidR="00DC0AC6" w:rsidRDefault="00DC0AC6" w:rsidP="007B1BD4">
      <w:pPr>
        <w:pStyle w:val="Normal0"/>
      </w:pPr>
    </w:p>
    <w:p w14:paraId="0345C748" w14:textId="0624C249" w:rsidR="00A62DB9" w:rsidRDefault="00DC0AC6" w:rsidP="007B1BD4">
      <w:pPr>
        <w:pStyle w:val="Normal0"/>
      </w:pPr>
      <w:r>
        <w:t xml:space="preserve">Seconding the amendment </w:t>
      </w:r>
      <w:r w:rsidR="00A62DB9">
        <w:t xml:space="preserve">Councillor Kerr </w:t>
      </w:r>
      <w:r w:rsidR="00CC7B09">
        <w:t>agree</w:t>
      </w:r>
      <w:r>
        <w:t>d</w:t>
      </w:r>
      <w:r w:rsidR="00CC7B09">
        <w:t xml:space="preserve"> with his colleague </w:t>
      </w:r>
      <w:r>
        <w:t xml:space="preserve">that </w:t>
      </w:r>
      <w:r w:rsidR="00A62DB9">
        <w:t xml:space="preserve">townlands </w:t>
      </w:r>
      <w:r>
        <w:t>we</w:t>
      </w:r>
      <w:r w:rsidR="00CC7B09">
        <w:t xml:space="preserve">re </w:t>
      </w:r>
      <w:r w:rsidR="00A62DB9">
        <w:t xml:space="preserve">very important </w:t>
      </w:r>
      <w:r w:rsidR="00CC7B09">
        <w:t xml:space="preserve">on the Peninsula </w:t>
      </w:r>
      <w:r>
        <w:t>and that at this stage the two named, Ballyblack and Kirkiston, should be given priority</w:t>
      </w:r>
      <w:r w:rsidR="00222F9F">
        <w:t>.</w:t>
      </w:r>
      <w:r>
        <w:t xml:space="preserve">  </w:t>
      </w:r>
      <w:r w:rsidR="00A62DB9">
        <w:t xml:space="preserve">   </w:t>
      </w:r>
    </w:p>
    <w:p w14:paraId="0A9510CF" w14:textId="77777777" w:rsidR="00A62DB9" w:rsidRDefault="00A62DB9" w:rsidP="007B1BD4">
      <w:pPr>
        <w:pStyle w:val="Normal0"/>
      </w:pPr>
    </w:p>
    <w:p w14:paraId="1C46452B" w14:textId="310AAEFD" w:rsidR="00DC0AC6" w:rsidRDefault="00A62DB9" w:rsidP="007B1BD4">
      <w:pPr>
        <w:pStyle w:val="Normal0"/>
      </w:pPr>
      <w:r>
        <w:t xml:space="preserve">Councillor Cathcart </w:t>
      </w:r>
      <w:r w:rsidR="00CC7B09">
        <w:t xml:space="preserve">thanked </w:t>
      </w:r>
      <w:r w:rsidR="00DC0AC6">
        <w:t xml:space="preserve">the Chair for the opportunity to speak and suggested that while it was not </w:t>
      </w:r>
      <w:r>
        <w:t xml:space="preserve">explicit </w:t>
      </w:r>
      <w:r w:rsidR="00CC7B09">
        <w:t>in Standing Orders</w:t>
      </w:r>
      <w:r w:rsidR="00DC0AC6">
        <w:t xml:space="preserve">, Alderman Adair had requested speaking rights on the </w:t>
      </w:r>
      <w:r w:rsidR="00AD7D10">
        <w:t>Item,</w:t>
      </w:r>
      <w:r w:rsidR="00DC0AC6">
        <w:t xml:space="preserve"> and it might have been useful to hear what he had to say before the Committee discussed the matter.   </w:t>
      </w:r>
    </w:p>
    <w:p w14:paraId="5AC22AAC" w14:textId="77777777" w:rsidR="00DC0AC6" w:rsidRDefault="00DC0AC6" w:rsidP="007B1BD4">
      <w:pPr>
        <w:pStyle w:val="Normal0"/>
      </w:pPr>
    </w:p>
    <w:p w14:paraId="19297C4C" w14:textId="3945C4DD" w:rsidR="00595151" w:rsidRDefault="00164A9C" w:rsidP="007B1BD4">
      <w:pPr>
        <w:pStyle w:val="Normal0"/>
      </w:pPr>
      <w:r>
        <w:lastRenderedPageBreak/>
        <w:t xml:space="preserve">Alderman Adair </w:t>
      </w:r>
      <w:r w:rsidR="00DC0AC6">
        <w:t>was invited to speak</w:t>
      </w:r>
      <w:r w:rsidR="00AD7D10">
        <w:t>,</w:t>
      </w:r>
      <w:r w:rsidR="00DC0AC6">
        <w:t xml:space="preserve"> and he explained that a townland was a small </w:t>
      </w:r>
      <w:r>
        <w:t xml:space="preserve"> territorial division </w:t>
      </w:r>
      <w:r w:rsidR="00DC0AC6">
        <w:t xml:space="preserve">but was </w:t>
      </w:r>
      <w:r w:rsidR="006A2F20">
        <w:t xml:space="preserve">inclusive of everyone </w:t>
      </w:r>
      <w:r w:rsidR="00DC0AC6">
        <w:t xml:space="preserve">and was </w:t>
      </w:r>
      <w:r>
        <w:t>part of our shared heritage</w:t>
      </w:r>
      <w:r w:rsidR="00DC0AC6">
        <w:t xml:space="preserve">.  He paid </w:t>
      </w:r>
      <w:r>
        <w:t xml:space="preserve">tribute </w:t>
      </w:r>
      <w:r w:rsidR="00DC0AC6">
        <w:t xml:space="preserve">to a </w:t>
      </w:r>
      <w:r w:rsidR="006A2F20">
        <w:t>past colleague in Council</w:t>
      </w:r>
      <w:r w:rsidR="00DC0AC6">
        <w:t>,</w:t>
      </w:r>
      <w:r w:rsidR="006A2F20">
        <w:t xml:space="preserve"> </w:t>
      </w:r>
      <w:r>
        <w:t>Kier</w:t>
      </w:r>
      <w:r w:rsidR="00DC0AC6">
        <w:t>a</w:t>
      </w:r>
      <w:r>
        <w:t>n McCarthy</w:t>
      </w:r>
      <w:r w:rsidR="00DC0AC6">
        <w:t xml:space="preserve">, who had carried out a lot of work to preserve that heritage and he asked that his thanks for that be put on record.   The reason that he had brought the Motion was due to the requests that he had received from local residents </w:t>
      </w:r>
      <w:r w:rsidR="00595151">
        <w:t>who felt a strong connection to both of these townlands</w:t>
      </w:r>
      <w:r w:rsidR="00AD7D10">
        <w:t>,</w:t>
      </w:r>
      <w:r w:rsidR="00595151">
        <w:t xml:space="preserve"> and he was asking for agreement due to that local demand.  He pointed out that the cost of that could be met through existing maintenance budgets and so he encouraged Members to support the proposal and in doing so support the area’s history and heritage.   </w:t>
      </w:r>
    </w:p>
    <w:p w14:paraId="6B3F2156" w14:textId="77777777" w:rsidR="00595151" w:rsidRDefault="00595151" w:rsidP="007B1BD4">
      <w:pPr>
        <w:pStyle w:val="Normal0"/>
      </w:pPr>
    </w:p>
    <w:p w14:paraId="79EBB355" w14:textId="449E374A" w:rsidR="00892267" w:rsidRDefault="00892267" w:rsidP="007B1BD4">
      <w:pPr>
        <w:pStyle w:val="Normal0"/>
      </w:pPr>
      <w:r>
        <w:t xml:space="preserve">Councillor Wray asked for clarification on the current position which was to install the signs in the two townlands requested and have future proposals brought through Notice of Motions.  He stressed that this was a massive amount of money for a limited amount of signs and he was not swayed </w:t>
      </w:r>
      <w:r w:rsidR="008F0AA4">
        <w:t xml:space="preserve">by the fact it </w:t>
      </w:r>
      <w:r>
        <w:t>wa</w:t>
      </w:r>
      <w:r w:rsidR="008F0AA4">
        <w:t xml:space="preserve">s not additional </w:t>
      </w:r>
      <w:r>
        <w:t>funding since the budget was still tight.  Generally</w:t>
      </w:r>
      <w:r w:rsidR="00AD7D10">
        <w:t>,</w:t>
      </w:r>
      <w:r>
        <w:t xml:space="preserve"> </w:t>
      </w:r>
      <w:r w:rsidR="008F0AA4">
        <w:t xml:space="preserve">he </w:t>
      </w:r>
      <w:r>
        <w:t>wa</w:t>
      </w:r>
      <w:r w:rsidR="008F0AA4">
        <w:t xml:space="preserve">s </w:t>
      </w:r>
      <w:r w:rsidR="00164A9C">
        <w:t xml:space="preserve">happy to support </w:t>
      </w:r>
      <w:r>
        <w:t xml:space="preserve">signage for these areas and he was aware of the local pride expressed by people living in these townlands.   </w:t>
      </w:r>
    </w:p>
    <w:p w14:paraId="0C6F70D4" w14:textId="77777777" w:rsidR="00892267" w:rsidRDefault="00892267" w:rsidP="007B1BD4">
      <w:pPr>
        <w:pStyle w:val="Normal0"/>
      </w:pPr>
    </w:p>
    <w:p w14:paraId="34BB2BF2" w14:textId="10EDA8ED" w:rsidR="00892267" w:rsidRDefault="00164A9C" w:rsidP="007B1BD4">
      <w:pPr>
        <w:pStyle w:val="Normal0"/>
      </w:pPr>
      <w:r>
        <w:t xml:space="preserve">The Head of Assets and Property Services </w:t>
      </w:r>
      <w:r w:rsidR="00892267">
        <w:t>described the signs which were the size of a normal street plate</w:t>
      </w:r>
      <w:r w:rsidR="00AD7D10">
        <w:t>,</w:t>
      </w:r>
      <w:r w:rsidR="00892267">
        <w:t xml:space="preserve"> and the cost depended on the length of each one</w:t>
      </w:r>
      <w:r w:rsidR="00AD7D10">
        <w:t>;</w:t>
      </w:r>
      <w:r w:rsidR="00892267">
        <w:t xml:space="preserve"> </w:t>
      </w:r>
      <w:r w:rsidR="00AD7D10">
        <w:t>so,</w:t>
      </w:r>
      <w:r w:rsidR="00892267">
        <w:t xml:space="preserve"> an average was taken to illustrate costs.   It had become a significant cost generally to the Council to replace signs and they were </w:t>
      </w:r>
      <w:r w:rsidR="00AD7D10">
        <w:t>repaired</w:t>
      </w:r>
      <w:r w:rsidR="00892267">
        <w:t xml:space="preserve"> as far as possible rather than</w:t>
      </w:r>
      <w:r w:rsidR="00AD7D10">
        <w:t xml:space="preserve"> being</w:t>
      </w:r>
      <w:r w:rsidR="00892267">
        <w:t xml:space="preserve"> replaced.  </w:t>
      </w:r>
    </w:p>
    <w:p w14:paraId="10D9A241" w14:textId="77777777" w:rsidR="00892267" w:rsidRDefault="00892267" w:rsidP="007B1BD4">
      <w:pPr>
        <w:pStyle w:val="Normal0"/>
      </w:pPr>
    </w:p>
    <w:p w14:paraId="223E5592" w14:textId="39AE7061" w:rsidR="00892267" w:rsidRDefault="00375B53" w:rsidP="007B1BD4">
      <w:pPr>
        <w:pStyle w:val="Normal0"/>
      </w:pPr>
      <w:r>
        <w:t xml:space="preserve">Councillor Boyle thanked Councillor Wray </w:t>
      </w:r>
      <w:r w:rsidR="00892267">
        <w:t xml:space="preserve">for his comments but had </w:t>
      </w:r>
      <w:r>
        <w:t>difficulty with th</w:t>
      </w:r>
      <w:r w:rsidR="00892267">
        <w:t xml:space="preserve">e proposal and while </w:t>
      </w:r>
      <w:r w:rsidR="00F70A2A">
        <w:t>appreciat</w:t>
      </w:r>
      <w:r w:rsidR="00892267">
        <w:t>ing the strong support to identify with townlands in some areas the Council could potentially be opening a can of worms</w:t>
      </w:r>
      <w:r w:rsidR="00AD7D10">
        <w:t>,</w:t>
      </w:r>
      <w:r w:rsidR="00892267">
        <w:t xml:space="preserve"> because there was not a large enough budget to support further desires for signs. </w:t>
      </w:r>
      <w:r w:rsidR="001A7416">
        <w:t xml:space="preserve"> This was a serious amount of money in his opinion and while there might be a desire to draw a line, practically that might not be possible.  While he had every sympathy for the proposal</w:t>
      </w:r>
      <w:r w:rsidR="00AD7D10">
        <w:t>,</w:t>
      </w:r>
      <w:r w:rsidR="001A7416">
        <w:t xml:space="preserve"> he thought that the bigger picture needed to be considered.   </w:t>
      </w:r>
    </w:p>
    <w:p w14:paraId="75AC38EC" w14:textId="77777777" w:rsidR="001A7416" w:rsidRDefault="001A7416" w:rsidP="007B1BD4">
      <w:pPr>
        <w:pStyle w:val="Normal0"/>
      </w:pPr>
    </w:p>
    <w:p w14:paraId="3B02F5A8" w14:textId="741A0D74" w:rsidR="001A7416" w:rsidRDefault="00CA3E48" w:rsidP="007B1BD4">
      <w:pPr>
        <w:pStyle w:val="Normal0"/>
      </w:pPr>
      <w:r>
        <w:t xml:space="preserve">Councillor Morgan </w:t>
      </w:r>
      <w:r w:rsidR="001A7416">
        <w:t xml:space="preserve">was in agreement with </w:t>
      </w:r>
      <w:r>
        <w:t>Councillor Boyle</w:t>
      </w:r>
      <w:r w:rsidR="001A7416">
        <w:t>’s comments and questioned why those two areas were more important than other townlands around the Borough.  She felt that sloppy financial management should be avoided and while she saw the aspiration behind the proposal</w:t>
      </w:r>
      <w:r w:rsidR="00AD7D10">
        <w:t>,</w:t>
      </w:r>
      <w:r w:rsidR="001A7416">
        <w:t xml:space="preserve"> she could not give it her support.   </w:t>
      </w:r>
    </w:p>
    <w:p w14:paraId="6A106A6D" w14:textId="77777777" w:rsidR="001A7416" w:rsidRDefault="001A7416" w:rsidP="007B1BD4">
      <w:pPr>
        <w:pStyle w:val="Normal0"/>
      </w:pPr>
    </w:p>
    <w:p w14:paraId="6AF475A2" w14:textId="77777777" w:rsidR="001A7416" w:rsidRDefault="00CA3E48" w:rsidP="007B1BD4">
      <w:pPr>
        <w:pStyle w:val="Normal0"/>
      </w:pPr>
      <w:r>
        <w:t xml:space="preserve">Councillor McLaren </w:t>
      </w:r>
      <w:r w:rsidR="001A7416">
        <w:t xml:space="preserve">understood both sides of the debate, </w:t>
      </w:r>
      <w:r>
        <w:t xml:space="preserve">she </w:t>
      </w:r>
      <w:r w:rsidR="001A7416">
        <w:t xml:space="preserve">had witnessed the pride and ownership that people local to those areas had for their townlands but was also wary of opening a door that could not later be closed.   </w:t>
      </w:r>
    </w:p>
    <w:p w14:paraId="3A52EE03" w14:textId="77777777" w:rsidR="001A7416" w:rsidRDefault="001A7416" w:rsidP="007B1BD4">
      <w:pPr>
        <w:pStyle w:val="Normal0"/>
      </w:pPr>
    </w:p>
    <w:p w14:paraId="518F5609" w14:textId="60A6EDBB" w:rsidR="00CF6781" w:rsidRDefault="00CA3E48" w:rsidP="007B1BD4">
      <w:pPr>
        <w:pStyle w:val="Normal0"/>
      </w:pPr>
      <w:r>
        <w:t xml:space="preserve">Alderman Armstrong-Cotter </w:t>
      </w:r>
      <w:r w:rsidR="001A7416">
        <w:t xml:space="preserve">had a </w:t>
      </w:r>
      <w:r>
        <w:t xml:space="preserve">couple of questions </w:t>
      </w:r>
      <w:r w:rsidR="001A7416">
        <w:t>and wondered how many requests had been received s</w:t>
      </w:r>
      <w:r>
        <w:t xml:space="preserve">ince Kieran McCarthy </w:t>
      </w:r>
      <w:r w:rsidR="001A7416">
        <w:t>had first spoken about preserving townlands on the Peninsula.  This had been the only one in the past eighteen months and there had only been a couple in the past ten years.  She stressed that requests such as th</w:t>
      </w:r>
      <w:r w:rsidR="00227CB3">
        <w:t>ese</w:t>
      </w:r>
      <w:r w:rsidR="001A7416">
        <w:t xml:space="preserve"> w</w:t>
      </w:r>
      <w:r w:rsidR="00AD7D10">
        <w:t>ere</w:t>
      </w:r>
      <w:r w:rsidR="001A7416">
        <w:t xml:space="preserve"> rare and </w:t>
      </w:r>
      <w:r w:rsidR="00CF6781">
        <w:t>not utilised often and even if t</w:t>
      </w:r>
      <w:r w:rsidR="00227CB3">
        <w:t>hey</w:t>
      </w:r>
      <w:r w:rsidR="00CF6781">
        <w:t xml:space="preserve"> were to be i</w:t>
      </w:r>
      <w:r w:rsidR="00227CB3">
        <w:t>t</w:t>
      </w:r>
      <w:r w:rsidR="00CF6781">
        <w:t xml:space="preserve"> could be allocated in the </w:t>
      </w:r>
      <w:r w:rsidR="004C0B05">
        <w:t>r</w:t>
      </w:r>
      <w:r w:rsidR="00CF6781">
        <w:t xml:space="preserve">ates, a precedent had been set and one of the benefits of the Council was that it could move and breathe and react to decisions under its own policies.   If the Council did not want to agree to further </w:t>
      </w:r>
      <w:r w:rsidR="00CF6781">
        <w:lastRenderedPageBreak/>
        <w:t>signage in the future it would be free to do that</w:t>
      </w:r>
      <w:r w:rsidR="00AD7D10">
        <w:t>,</w:t>
      </w:r>
      <w:r w:rsidR="00CF6781">
        <w:t xml:space="preserve"> but the Committee should not pretend that it was impossible to agree to this for Ballyblack and Kirkiston.   </w:t>
      </w:r>
    </w:p>
    <w:p w14:paraId="7D28A33B" w14:textId="77777777" w:rsidR="00CF6781" w:rsidRDefault="00CF6781" w:rsidP="007B1BD4">
      <w:pPr>
        <w:pStyle w:val="Normal0"/>
      </w:pPr>
    </w:p>
    <w:p w14:paraId="1FF68BCD" w14:textId="74C583B8" w:rsidR="00CF6781" w:rsidRDefault="00DA1018" w:rsidP="007B1BD4">
      <w:pPr>
        <w:pStyle w:val="Normal0"/>
      </w:pPr>
      <w:r>
        <w:t xml:space="preserve">Councillor McKee </w:t>
      </w:r>
      <w:r w:rsidR="00CF6781">
        <w:t>had listened to the debate and thought that it had cemented his opinion to approve the proposal</w:t>
      </w:r>
      <w:r w:rsidR="00AD7D10">
        <w:t>,</w:t>
      </w:r>
      <w:r w:rsidR="00CF6781">
        <w:t xml:space="preserve"> and he viewed it as a sensible way forward and that the Council could be guided by the policies it had in place.  </w:t>
      </w:r>
    </w:p>
    <w:p w14:paraId="3F5B8ED2" w14:textId="77777777" w:rsidR="00CF6781" w:rsidRDefault="00CF6781" w:rsidP="007B1BD4">
      <w:pPr>
        <w:pStyle w:val="Normal0"/>
      </w:pPr>
    </w:p>
    <w:p w14:paraId="73F115B1" w14:textId="6733B4C1" w:rsidR="00DA26D7" w:rsidRPr="00DA26D7" w:rsidRDefault="00DA26D7" w:rsidP="00DA26D7">
      <w:pPr>
        <w:spacing w:after="0" w:line="240" w:lineRule="auto"/>
        <w:ind w:left="0" w:right="0" w:firstLine="0"/>
        <w:rPr>
          <w:rFonts w:eastAsia="Calibri"/>
          <w:color w:val="000000" w:themeColor="text1"/>
          <w:szCs w:val="24"/>
          <w:lang w:eastAsia="en-US"/>
        </w:rPr>
      </w:pPr>
      <w:r w:rsidRPr="00DA26D7">
        <w:rPr>
          <w:rFonts w:eastAsia="Calibri"/>
          <w:color w:val="000000" w:themeColor="text1"/>
          <w:szCs w:val="24"/>
          <w:lang w:eastAsia="en-US"/>
        </w:rPr>
        <w:t xml:space="preserve">At this stage </w:t>
      </w:r>
      <w:r w:rsidR="00D50E8A">
        <w:rPr>
          <w:rFonts w:eastAsia="Calibri"/>
          <w:color w:val="000000" w:themeColor="text1"/>
          <w:szCs w:val="24"/>
          <w:lang w:eastAsia="en-US"/>
        </w:rPr>
        <w:t xml:space="preserve">Alderman Armstrong-Cotter </w:t>
      </w:r>
      <w:r w:rsidRPr="00DA26D7">
        <w:rPr>
          <w:rFonts w:eastAsia="Calibri"/>
          <w:color w:val="000000" w:themeColor="text1"/>
          <w:szCs w:val="24"/>
          <w:lang w:eastAsia="en-US"/>
        </w:rPr>
        <w:t xml:space="preserve">requested a recorded vote. </w:t>
      </w:r>
    </w:p>
    <w:p w14:paraId="02DA288E" w14:textId="77777777" w:rsidR="00DA26D7" w:rsidRPr="00DA26D7" w:rsidRDefault="00DA26D7" w:rsidP="00DA26D7">
      <w:pPr>
        <w:spacing w:after="0" w:line="240" w:lineRule="auto"/>
        <w:ind w:left="0" w:right="0" w:firstLine="0"/>
        <w:rPr>
          <w:rFonts w:eastAsia="Calibri"/>
          <w:color w:val="000000" w:themeColor="text1"/>
          <w:szCs w:val="24"/>
          <w:lang w:eastAsia="en-US"/>
        </w:rPr>
      </w:pPr>
    </w:p>
    <w:p w14:paraId="06528FCE" w14:textId="3F460E88" w:rsidR="00DA26D7" w:rsidRPr="00DA26D7" w:rsidRDefault="00DA26D7" w:rsidP="00DA26D7">
      <w:pPr>
        <w:spacing w:after="0" w:line="240" w:lineRule="auto"/>
        <w:ind w:left="0" w:right="0" w:firstLine="0"/>
        <w:rPr>
          <w:rFonts w:eastAsia="Calibri"/>
          <w:color w:val="000000" w:themeColor="text1"/>
          <w:szCs w:val="24"/>
          <w:lang w:eastAsia="en-US"/>
        </w:rPr>
      </w:pPr>
      <w:r w:rsidRPr="00DA26D7">
        <w:rPr>
          <w:rFonts w:eastAsia="Calibri"/>
          <w:color w:val="000000" w:themeColor="text1"/>
          <w:szCs w:val="24"/>
          <w:lang w:eastAsia="en-US"/>
        </w:rPr>
        <w:t xml:space="preserve">On the proposal being put to the meeting with </w:t>
      </w:r>
      <w:r w:rsidR="009B117F">
        <w:rPr>
          <w:rFonts w:eastAsia="Calibri"/>
          <w:color w:val="000000" w:themeColor="text1"/>
          <w:szCs w:val="24"/>
          <w:lang w:eastAsia="en-US"/>
        </w:rPr>
        <w:t>7</w:t>
      </w:r>
      <w:r w:rsidRPr="00DA26D7">
        <w:rPr>
          <w:rFonts w:eastAsia="Calibri"/>
          <w:color w:val="000000" w:themeColor="text1"/>
          <w:szCs w:val="24"/>
          <w:lang w:eastAsia="en-US"/>
        </w:rPr>
        <w:t xml:space="preserve"> voting For, </w:t>
      </w:r>
      <w:r w:rsidR="009B117F">
        <w:rPr>
          <w:rFonts w:eastAsia="Calibri"/>
          <w:color w:val="000000" w:themeColor="text1"/>
          <w:szCs w:val="24"/>
          <w:lang w:eastAsia="en-US"/>
        </w:rPr>
        <w:t>3</w:t>
      </w:r>
      <w:r w:rsidRPr="00DA26D7">
        <w:rPr>
          <w:rFonts w:eastAsia="Calibri"/>
          <w:color w:val="000000" w:themeColor="text1"/>
          <w:szCs w:val="24"/>
          <w:lang w:eastAsia="en-US"/>
        </w:rPr>
        <w:t xml:space="preserve"> voting Against</w:t>
      </w:r>
      <w:r w:rsidR="009B117F">
        <w:rPr>
          <w:rFonts w:eastAsia="Calibri"/>
          <w:color w:val="000000" w:themeColor="text1"/>
          <w:szCs w:val="24"/>
          <w:lang w:eastAsia="en-US"/>
        </w:rPr>
        <w:t>, 3 Abstaining and 3</w:t>
      </w:r>
      <w:r w:rsidRPr="00DA26D7">
        <w:rPr>
          <w:rFonts w:eastAsia="Calibri"/>
          <w:color w:val="000000" w:themeColor="text1"/>
          <w:szCs w:val="24"/>
          <w:lang w:eastAsia="en-US"/>
        </w:rPr>
        <w:t xml:space="preserve"> Absent it was declared </w:t>
      </w:r>
      <w:r w:rsidR="009B117F">
        <w:rPr>
          <w:rFonts w:eastAsia="Calibri"/>
          <w:color w:val="000000" w:themeColor="text1"/>
          <w:szCs w:val="24"/>
          <w:lang w:eastAsia="en-US"/>
        </w:rPr>
        <w:t>CARRIED</w:t>
      </w:r>
      <w:r w:rsidRPr="00DA26D7">
        <w:rPr>
          <w:rFonts w:eastAsia="Calibri"/>
          <w:color w:val="000000" w:themeColor="text1"/>
          <w:szCs w:val="24"/>
          <w:lang w:eastAsia="en-US"/>
        </w:rPr>
        <w:t>.</w:t>
      </w:r>
    </w:p>
    <w:p w14:paraId="28637881" w14:textId="77777777" w:rsidR="00DA26D7" w:rsidRPr="00DA26D7" w:rsidRDefault="00DA26D7" w:rsidP="00DA26D7">
      <w:pPr>
        <w:spacing w:after="0" w:line="240" w:lineRule="auto"/>
        <w:ind w:left="0" w:right="0" w:firstLine="0"/>
        <w:rPr>
          <w:rFonts w:eastAsia="Calibri"/>
          <w:color w:val="000000" w:themeColor="text1"/>
          <w:szCs w:val="24"/>
          <w:lang w:eastAsia="en-US"/>
        </w:rPr>
      </w:pPr>
    </w:p>
    <w:tbl>
      <w:tblPr>
        <w:tblW w:w="0" w:type="auto"/>
        <w:tblInd w:w="108" w:type="dxa"/>
        <w:tblLook w:val="04A0" w:firstRow="1" w:lastRow="0" w:firstColumn="1" w:lastColumn="0" w:noHBand="0" w:noVBand="1"/>
      </w:tblPr>
      <w:tblGrid>
        <w:gridCol w:w="2081"/>
        <w:gridCol w:w="2081"/>
        <w:gridCol w:w="2504"/>
        <w:gridCol w:w="2252"/>
      </w:tblGrid>
      <w:tr w:rsidR="00DA26D7" w:rsidRPr="00DA26D7" w14:paraId="49EF9463" w14:textId="77777777" w:rsidTr="00883FD7">
        <w:tc>
          <w:tcPr>
            <w:tcW w:w="2127" w:type="dxa"/>
            <w:hideMark/>
          </w:tcPr>
          <w:p w14:paraId="0B12ACD9" w14:textId="79730E10"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FOR (</w:t>
            </w:r>
            <w:r>
              <w:rPr>
                <w:rFonts w:eastAsia="Calibri" w:cs="Times New Roman"/>
                <w:b/>
                <w:lang w:eastAsia="en-US"/>
              </w:rPr>
              <w:t>7</w:t>
            </w:r>
            <w:r w:rsidRPr="00DA26D7">
              <w:rPr>
                <w:rFonts w:eastAsia="Calibri" w:cs="Times New Roman"/>
                <w:b/>
                <w:lang w:eastAsia="en-US"/>
              </w:rPr>
              <w:t>)</w:t>
            </w:r>
          </w:p>
        </w:tc>
        <w:tc>
          <w:tcPr>
            <w:tcW w:w="2126" w:type="dxa"/>
            <w:hideMark/>
          </w:tcPr>
          <w:p w14:paraId="667DA9B4" w14:textId="1064426C"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AGAINST (</w:t>
            </w:r>
            <w:r>
              <w:rPr>
                <w:rFonts w:eastAsia="Calibri" w:cs="Times New Roman"/>
                <w:b/>
                <w:lang w:eastAsia="en-US"/>
              </w:rPr>
              <w:t>3</w:t>
            </w:r>
            <w:r w:rsidRPr="00DA26D7">
              <w:rPr>
                <w:rFonts w:eastAsia="Calibri" w:cs="Times New Roman"/>
                <w:b/>
                <w:lang w:eastAsia="en-US"/>
              </w:rPr>
              <w:t>)</w:t>
            </w:r>
          </w:p>
        </w:tc>
        <w:tc>
          <w:tcPr>
            <w:tcW w:w="2570" w:type="dxa"/>
            <w:hideMark/>
          </w:tcPr>
          <w:p w14:paraId="7DE44EAB" w14:textId="779A2181"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ABSTAINING (</w:t>
            </w:r>
            <w:r>
              <w:rPr>
                <w:rFonts w:eastAsia="Calibri" w:cs="Times New Roman"/>
                <w:b/>
                <w:lang w:eastAsia="en-US"/>
              </w:rPr>
              <w:t>3</w:t>
            </w:r>
            <w:r w:rsidRPr="00DA26D7">
              <w:rPr>
                <w:rFonts w:eastAsia="Calibri" w:cs="Times New Roman"/>
                <w:b/>
                <w:lang w:eastAsia="en-US"/>
              </w:rPr>
              <w:t>)</w:t>
            </w:r>
          </w:p>
        </w:tc>
        <w:tc>
          <w:tcPr>
            <w:tcW w:w="2311" w:type="dxa"/>
            <w:hideMark/>
          </w:tcPr>
          <w:p w14:paraId="3AAAEA69" w14:textId="0D74E761"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ABSENT (</w:t>
            </w:r>
            <w:r>
              <w:rPr>
                <w:rFonts w:eastAsia="Calibri" w:cs="Times New Roman"/>
                <w:b/>
                <w:lang w:eastAsia="en-US"/>
              </w:rPr>
              <w:t>3</w:t>
            </w:r>
            <w:r w:rsidRPr="00DA26D7">
              <w:rPr>
                <w:rFonts w:eastAsia="Calibri" w:cs="Times New Roman"/>
                <w:b/>
                <w:lang w:eastAsia="en-US"/>
              </w:rPr>
              <w:t xml:space="preserve">) </w:t>
            </w:r>
          </w:p>
        </w:tc>
      </w:tr>
      <w:tr w:rsidR="00DA26D7" w:rsidRPr="00DA26D7" w14:paraId="3939B105" w14:textId="77777777" w:rsidTr="00883FD7">
        <w:tc>
          <w:tcPr>
            <w:tcW w:w="2127" w:type="dxa"/>
          </w:tcPr>
          <w:p w14:paraId="071C766E" w14:textId="77777777"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Alderman</w:t>
            </w:r>
          </w:p>
          <w:p w14:paraId="79E42DDD" w14:textId="0DEF9310" w:rsidR="00DA26D7" w:rsidRP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Armstrong-Cotter </w:t>
            </w:r>
          </w:p>
          <w:p w14:paraId="41C07850" w14:textId="77777777"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Councillors</w:t>
            </w:r>
          </w:p>
          <w:p w14:paraId="0FD466D0" w14:textId="7B88711C"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Cathcart </w:t>
            </w:r>
          </w:p>
          <w:p w14:paraId="0687D54C" w14:textId="54E3DD1C"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Douglas </w:t>
            </w:r>
          </w:p>
          <w:p w14:paraId="3B3DAF97" w14:textId="03A9BD80"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Edmund</w:t>
            </w:r>
          </w:p>
          <w:p w14:paraId="64EFEB02" w14:textId="1A59BA0B"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Kerr </w:t>
            </w:r>
          </w:p>
          <w:p w14:paraId="49528476" w14:textId="78B94814"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McKee </w:t>
            </w:r>
          </w:p>
          <w:p w14:paraId="1B8F5696" w14:textId="0465FC58" w:rsidR="00DA26D7" w:rsidRP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Wray </w:t>
            </w:r>
          </w:p>
          <w:p w14:paraId="6278F38E" w14:textId="77777777" w:rsidR="00DA26D7" w:rsidRPr="00DA26D7" w:rsidRDefault="00DA26D7" w:rsidP="00DA26D7">
            <w:pPr>
              <w:spacing w:after="0" w:line="240" w:lineRule="auto"/>
              <w:ind w:left="0" w:right="0" w:firstLine="0"/>
              <w:rPr>
                <w:rFonts w:eastAsia="Calibri" w:cs="Times New Roman"/>
                <w:lang w:eastAsia="en-US"/>
              </w:rPr>
            </w:pPr>
          </w:p>
        </w:tc>
        <w:tc>
          <w:tcPr>
            <w:tcW w:w="2126" w:type="dxa"/>
            <w:hideMark/>
          </w:tcPr>
          <w:p w14:paraId="6AC0058C" w14:textId="77777777" w:rsidR="00DA26D7" w:rsidRPr="00DA26D7" w:rsidRDefault="00DA26D7" w:rsidP="00DA26D7">
            <w:pPr>
              <w:spacing w:after="0" w:line="240" w:lineRule="auto"/>
              <w:ind w:left="0" w:right="0" w:firstLine="0"/>
              <w:rPr>
                <w:rFonts w:eastAsia="Calibri" w:cs="Times New Roman"/>
                <w:b/>
                <w:bCs/>
                <w:lang w:eastAsia="en-US"/>
              </w:rPr>
            </w:pPr>
            <w:r w:rsidRPr="00DA26D7">
              <w:rPr>
                <w:rFonts w:eastAsia="Calibri" w:cs="Times New Roman"/>
                <w:b/>
                <w:bCs/>
                <w:lang w:eastAsia="en-US"/>
              </w:rPr>
              <w:t>Councillors</w:t>
            </w:r>
          </w:p>
          <w:p w14:paraId="63A1C9BD" w14:textId="52547B19" w:rsidR="00DA26D7" w:rsidRDefault="00DA26D7" w:rsidP="00DA26D7">
            <w:pPr>
              <w:spacing w:after="0" w:line="240" w:lineRule="auto"/>
              <w:ind w:left="0" w:right="0" w:firstLine="0"/>
              <w:rPr>
                <w:rFonts w:eastAsia="Calibri" w:cs="Times New Roman"/>
                <w:lang w:eastAsia="en-US"/>
              </w:rPr>
            </w:pPr>
            <w:r>
              <w:rPr>
                <w:rFonts w:eastAsia="Calibri" w:cs="Times New Roman"/>
                <w:lang w:eastAsia="en-US"/>
              </w:rPr>
              <w:t xml:space="preserve">Boyle </w:t>
            </w:r>
          </w:p>
          <w:p w14:paraId="2F4CCD03" w14:textId="1F16176D" w:rsidR="00DA26D7" w:rsidRDefault="00DA26D7" w:rsidP="00DA26D7">
            <w:pPr>
              <w:spacing w:after="0" w:line="240" w:lineRule="auto"/>
              <w:ind w:left="0" w:right="0" w:firstLine="0"/>
              <w:rPr>
                <w:rFonts w:eastAsia="Calibri" w:cs="Times New Roman"/>
                <w:lang w:eastAsia="en-US"/>
              </w:rPr>
            </w:pPr>
            <w:r>
              <w:rPr>
                <w:rFonts w:eastAsia="Calibri" w:cs="Times New Roman"/>
                <w:lang w:eastAsia="en-US"/>
              </w:rPr>
              <w:t xml:space="preserve">Harbinson </w:t>
            </w:r>
          </w:p>
          <w:p w14:paraId="2641C7AF" w14:textId="3A402608" w:rsidR="00DA26D7" w:rsidRPr="00DA26D7" w:rsidRDefault="00DA26D7" w:rsidP="00DA26D7">
            <w:pPr>
              <w:spacing w:after="0" w:line="240" w:lineRule="auto"/>
              <w:ind w:left="0" w:right="0" w:firstLine="0"/>
              <w:rPr>
                <w:rFonts w:eastAsia="Calibri" w:cs="Times New Roman"/>
                <w:lang w:eastAsia="en-US"/>
              </w:rPr>
            </w:pPr>
            <w:r>
              <w:rPr>
                <w:rFonts w:eastAsia="Calibri" w:cs="Times New Roman"/>
                <w:lang w:eastAsia="en-US"/>
              </w:rPr>
              <w:t>Morgan</w:t>
            </w:r>
          </w:p>
          <w:p w14:paraId="50C5377E" w14:textId="77777777" w:rsidR="00DA26D7" w:rsidRPr="00DA26D7" w:rsidRDefault="00DA26D7" w:rsidP="00DA26D7">
            <w:pPr>
              <w:spacing w:after="0" w:line="240" w:lineRule="auto"/>
              <w:ind w:left="0" w:right="0" w:firstLine="0"/>
              <w:rPr>
                <w:rFonts w:eastAsia="Calibri" w:cs="Times New Roman"/>
                <w:lang w:eastAsia="en-US"/>
              </w:rPr>
            </w:pPr>
          </w:p>
        </w:tc>
        <w:tc>
          <w:tcPr>
            <w:tcW w:w="2570" w:type="dxa"/>
          </w:tcPr>
          <w:p w14:paraId="177C0652" w14:textId="77777777"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 xml:space="preserve">Alderman </w:t>
            </w:r>
          </w:p>
          <w:p w14:paraId="5564CF1E" w14:textId="77777777"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McAlpine </w:t>
            </w:r>
          </w:p>
          <w:p w14:paraId="471AEE9B" w14:textId="77777777" w:rsidR="00DA26D7" w:rsidRPr="00DA26D7" w:rsidRDefault="00DA26D7" w:rsidP="00DA26D7">
            <w:pPr>
              <w:spacing w:after="0" w:line="240" w:lineRule="auto"/>
              <w:ind w:left="0" w:right="0" w:firstLine="0"/>
              <w:rPr>
                <w:rFonts w:eastAsia="Calibri" w:cs="Times New Roman"/>
                <w:b/>
                <w:lang w:eastAsia="en-US"/>
              </w:rPr>
            </w:pPr>
            <w:r w:rsidRPr="00DA26D7">
              <w:rPr>
                <w:rFonts w:eastAsia="Calibri" w:cs="Times New Roman"/>
                <w:b/>
                <w:lang w:eastAsia="en-US"/>
              </w:rPr>
              <w:t xml:space="preserve">Councillors </w:t>
            </w:r>
          </w:p>
          <w:p w14:paraId="0AD66828" w14:textId="77777777" w:rsid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Blaney </w:t>
            </w:r>
          </w:p>
          <w:p w14:paraId="38EEC2D4" w14:textId="6771B943" w:rsidR="00DA26D7" w:rsidRPr="00DA26D7" w:rsidRDefault="00DA26D7" w:rsidP="00DA26D7">
            <w:pPr>
              <w:spacing w:after="0" w:line="240" w:lineRule="auto"/>
              <w:ind w:left="0" w:right="0" w:firstLine="0"/>
              <w:rPr>
                <w:rFonts w:eastAsia="Calibri" w:cs="Times New Roman"/>
                <w:bCs/>
                <w:lang w:eastAsia="en-US"/>
              </w:rPr>
            </w:pPr>
            <w:r>
              <w:rPr>
                <w:rFonts w:eastAsia="Calibri" w:cs="Times New Roman"/>
                <w:bCs/>
                <w:lang w:eastAsia="en-US"/>
              </w:rPr>
              <w:t xml:space="preserve">McLaren </w:t>
            </w:r>
          </w:p>
        </w:tc>
        <w:tc>
          <w:tcPr>
            <w:tcW w:w="2311" w:type="dxa"/>
            <w:hideMark/>
          </w:tcPr>
          <w:p w14:paraId="3AB501A1" w14:textId="29DCB019" w:rsidR="00DA26D7" w:rsidRDefault="00DA26D7" w:rsidP="00DA26D7">
            <w:pPr>
              <w:spacing w:after="0" w:line="240" w:lineRule="auto"/>
              <w:ind w:left="0" w:right="0" w:firstLine="0"/>
              <w:rPr>
                <w:rFonts w:eastAsia="Calibri" w:cs="Times New Roman"/>
                <w:b/>
                <w:bCs/>
                <w:lang w:eastAsia="en-US"/>
              </w:rPr>
            </w:pPr>
            <w:r>
              <w:rPr>
                <w:rFonts w:eastAsia="Calibri" w:cs="Times New Roman"/>
                <w:b/>
                <w:bCs/>
                <w:lang w:eastAsia="en-US"/>
              </w:rPr>
              <w:t>A</w:t>
            </w:r>
            <w:r w:rsidRPr="00DA26D7">
              <w:rPr>
                <w:rFonts w:eastAsia="Calibri" w:cs="Times New Roman"/>
                <w:b/>
                <w:bCs/>
                <w:lang w:eastAsia="en-US"/>
              </w:rPr>
              <w:t>l</w:t>
            </w:r>
            <w:r>
              <w:rPr>
                <w:rFonts w:eastAsia="Calibri" w:cs="Times New Roman"/>
                <w:b/>
                <w:bCs/>
                <w:lang w:eastAsia="en-US"/>
              </w:rPr>
              <w:t xml:space="preserve">derman </w:t>
            </w:r>
          </w:p>
          <w:p w14:paraId="02374055" w14:textId="07CAAED8" w:rsidR="00DA26D7" w:rsidRPr="00DA26D7" w:rsidRDefault="00DA26D7" w:rsidP="00DA26D7">
            <w:pPr>
              <w:spacing w:after="0" w:line="240" w:lineRule="auto"/>
              <w:ind w:left="0" w:right="0" w:firstLine="0"/>
              <w:rPr>
                <w:rFonts w:eastAsia="Calibri" w:cs="Times New Roman"/>
                <w:lang w:eastAsia="en-US"/>
              </w:rPr>
            </w:pPr>
            <w:r w:rsidRPr="00DA26D7">
              <w:rPr>
                <w:rFonts w:eastAsia="Calibri" w:cs="Times New Roman"/>
                <w:lang w:eastAsia="en-US"/>
              </w:rPr>
              <w:t xml:space="preserve">Cummings </w:t>
            </w:r>
          </w:p>
          <w:p w14:paraId="4D0C4352" w14:textId="429DD3EE" w:rsidR="00DA26D7" w:rsidRPr="00DA26D7" w:rsidRDefault="00DA26D7" w:rsidP="00DA26D7">
            <w:pPr>
              <w:spacing w:after="0" w:line="240" w:lineRule="auto"/>
              <w:ind w:left="0" w:right="0" w:firstLine="0"/>
              <w:rPr>
                <w:rFonts w:eastAsia="Calibri" w:cs="Times New Roman"/>
                <w:b/>
                <w:bCs/>
                <w:lang w:eastAsia="en-US"/>
              </w:rPr>
            </w:pPr>
            <w:r w:rsidRPr="00DA26D7">
              <w:rPr>
                <w:rFonts w:eastAsia="Calibri" w:cs="Times New Roman"/>
                <w:b/>
                <w:bCs/>
                <w:lang w:eastAsia="en-US"/>
              </w:rPr>
              <w:t xml:space="preserve">Councillors </w:t>
            </w:r>
          </w:p>
          <w:p w14:paraId="71498063" w14:textId="78F97CFB" w:rsidR="00DA26D7" w:rsidRDefault="00DA26D7" w:rsidP="00DA26D7">
            <w:pPr>
              <w:spacing w:after="0" w:line="240" w:lineRule="auto"/>
              <w:ind w:left="0" w:right="0" w:firstLine="0"/>
              <w:rPr>
                <w:rFonts w:eastAsia="Calibri" w:cs="Times New Roman"/>
                <w:lang w:eastAsia="en-US"/>
              </w:rPr>
            </w:pPr>
            <w:r>
              <w:rPr>
                <w:rFonts w:eastAsia="Calibri" w:cs="Times New Roman"/>
                <w:lang w:eastAsia="en-US"/>
              </w:rPr>
              <w:t xml:space="preserve">Irwin </w:t>
            </w:r>
          </w:p>
          <w:p w14:paraId="2E07A610" w14:textId="78104AF4" w:rsidR="00DA26D7" w:rsidRPr="00DA26D7" w:rsidRDefault="00DA26D7" w:rsidP="00DA26D7">
            <w:pPr>
              <w:spacing w:after="0" w:line="240" w:lineRule="auto"/>
              <w:ind w:left="0" w:right="0" w:firstLine="0"/>
              <w:rPr>
                <w:rFonts w:eastAsia="Calibri" w:cs="Times New Roman"/>
                <w:lang w:eastAsia="en-US"/>
              </w:rPr>
            </w:pPr>
            <w:r>
              <w:rPr>
                <w:rFonts w:eastAsia="Calibri" w:cs="Times New Roman"/>
                <w:lang w:eastAsia="en-US"/>
              </w:rPr>
              <w:t>McKimm</w:t>
            </w:r>
          </w:p>
          <w:p w14:paraId="6A7F85B7" w14:textId="77777777" w:rsidR="00DA26D7" w:rsidRPr="00DA26D7" w:rsidRDefault="00DA26D7" w:rsidP="00DA26D7">
            <w:pPr>
              <w:spacing w:after="0" w:line="240" w:lineRule="auto"/>
              <w:ind w:left="0" w:right="0" w:firstLine="0"/>
              <w:rPr>
                <w:rFonts w:eastAsia="Calibri" w:cs="Times New Roman"/>
                <w:lang w:eastAsia="en-US"/>
              </w:rPr>
            </w:pPr>
          </w:p>
        </w:tc>
      </w:tr>
    </w:tbl>
    <w:p w14:paraId="28FB6636" w14:textId="0C7D5DF1" w:rsidR="00DA26D7" w:rsidRPr="00DA26D7" w:rsidRDefault="00DA26D7" w:rsidP="00DA26D7">
      <w:pPr>
        <w:spacing w:after="0" w:line="240" w:lineRule="auto"/>
        <w:ind w:left="0" w:right="0" w:firstLine="0"/>
        <w:rPr>
          <w:rFonts w:eastAsia="Times New Roman"/>
          <w:b/>
          <w:bCs/>
          <w:color w:val="auto"/>
          <w:szCs w:val="24"/>
          <w:lang w:eastAsia="en-US"/>
        </w:rPr>
      </w:pPr>
      <w:r w:rsidRPr="00DA26D7">
        <w:rPr>
          <w:rFonts w:eastAsia="Times New Roman"/>
          <w:b/>
          <w:bCs/>
          <w:color w:val="auto"/>
          <w:szCs w:val="24"/>
          <w:lang w:eastAsia="en-US"/>
        </w:rPr>
        <w:t xml:space="preserve">AGREED TO RECOMMEND, on the proposal of </w:t>
      </w:r>
      <w:r w:rsidR="009B117F">
        <w:rPr>
          <w:rFonts w:eastAsia="Times New Roman"/>
          <w:b/>
          <w:bCs/>
          <w:color w:val="auto"/>
          <w:szCs w:val="24"/>
          <w:lang w:eastAsia="en-US"/>
        </w:rPr>
        <w:t>Councillor Edmund</w:t>
      </w:r>
      <w:r w:rsidRPr="00DA26D7">
        <w:rPr>
          <w:rFonts w:eastAsia="Times New Roman"/>
          <w:b/>
          <w:bCs/>
          <w:color w:val="auto"/>
          <w:szCs w:val="24"/>
          <w:lang w:eastAsia="en-US"/>
        </w:rPr>
        <w:t xml:space="preserve">, seconded by </w:t>
      </w:r>
      <w:r w:rsidR="009B117F">
        <w:rPr>
          <w:rFonts w:eastAsia="Times New Roman"/>
          <w:b/>
          <w:bCs/>
          <w:color w:val="auto"/>
          <w:szCs w:val="24"/>
          <w:lang w:eastAsia="en-US"/>
        </w:rPr>
        <w:t>Councillor Kerr</w:t>
      </w:r>
      <w:r w:rsidRPr="00DA26D7">
        <w:rPr>
          <w:rFonts w:eastAsia="Times New Roman"/>
          <w:b/>
          <w:bCs/>
          <w:color w:val="auto"/>
          <w:szCs w:val="24"/>
          <w:lang w:eastAsia="en-US"/>
        </w:rPr>
        <w:t xml:space="preserve"> that </w:t>
      </w:r>
      <w:r w:rsidR="009B117F">
        <w:rPr>
          <w:rFonts w:eastAsia="Times New Roman"/>
          <w:b/>
          <w:bCs/>
          <w:color w:val="auto"/>
          <w:szCs w:val="24"/>
          <w:lang w:eastAsia="en-US"/>
        </w:rPr>
        <w:t xml:space="preserve">Council agree the recommendation and proceed to install signage at Kirkistown and Ballyblack as outlined in the report utilising existing budgets and agrees to adopt a policy of installing townland signage only when specifically requested by Elected Members, via Notice of Motion.   </w:t>
      </w:r>
    </w:p>
    <w:p w14:paraId="756BB02C" w14:textId="77777777" w:rsidR="00195227" w:rsidRPr="00410E53" w:rsidRDefault="00195227" w:rsidP="007B1BD4">
      <w:pPr>
        <w:spacing w:after="0" w:line="240" w:lineRule="auto"/>
        <w:rPr>
          <w:b/>
          <w:bCs/>
          <w:szCs w:val="24"/>
        </w:rPr>
      </w:pPr>
    </w:p>
    <w:p w14:paraId="49F7427F" w14:textId="238D5442" w:rsidR="00B113ED" w:rsidRDefault="00B113ED" w:rsidP="007B1BD4">
      <w:pPr>
        <w:pStyle w:val="Heading1"/>
        <w:ind w:left="720" w:hanging="720"/>
      </w:pPr>
      <w:r>
        <w:rPr>
          <w:u w:val="none"/>
        </w:rPr>
        <w:t>5</w:t>
      </w:r>
      <w:r w:rsidRPr="00C264D3">
        <w:rPr>
          <w:u w:val="none"/>
        </w:rPr>
        <w:t>.</w:t>
      </w:r>
      <w:r w:rsidRPr="00C264D3">
        <w:rPr>
          <w:u w:val="none"/>
        </w:rPr>
        <w:tab/>
      </w:r>
      <w:r w:rsidR="00B22D67">
        <w:t xml:space="preserve">outcome to NOM – station road dog Control Order </w:t>
      </w:r>
      <w:r>
        <w:t xml:space="preserve">  </w:t>
      </w:r>
    </w:p>
    <w:p w14:paraId="7931D50A" w14:textId="3AC45B71" w:rsidR="008201EE" w:rsidRDefault="000A48DC" w:rsidP="007B1BD4">
      <w:pPr>
        <w:spacing w:after="0" w:line="240" w:lineRule="auto"/>
      </w:pPr>
      <w:r>
        <w:tab/>
      </w:r>
      <w:r>
        <w:tab/>
        <w:t xml:space="preserve">(Appendix I) </w:t>
      </w:r>
    </w:p>
    <w:p w14:paraId="6444854D" w14:textId="77777777" w:rsidR="000A48DC" w:rsidRDefault="000A48DC" w:rsidP="007B1BD4">
      <w:pPr>
        <w:spacing w:after="0" w:line="240" w:lineRule="auto"/>
      </w:pPr>
    </w:p>
    <w:p w14:paraId="3E11228C" w14:textId="39E6034A" w:rsidR="00A722A8" w:rsidRDefault="00B113ED" w:rsidP="007B29C3">
      <w:pPr>
        <w:spacing w:after="0" w:line="240" w:lineRule="auto"/>
      </w:pPr>
      <w:r w:rsidRPr="00EC7E1D">
        <w:rPr>
          <w:szCs w:val="24"/>
        </w:rPr>
        <w:t xml:space="preserve">PREVIOUSLY CIRCULATED: Report from the Director </w:t>
      </w:r>
      <w:r>
        <w:rPr>
          <w:szCs w:val="24"/>
        </w:rPr>
        <w:t xml:space="preserve">of Environment </w:t>
      </w:r>
      <w:r w:rsidR="007B29C3">
        <w:rPr>
          <w:szCs w:val="24"/>
        </w:rPr>
        <w:t xml:space="preserve">detailing that a </w:t>
      </w:r>
      <w:r w:rsidR="00A722A8">
        <w:t>Notice of Motion was agreed by the Council as follow</w:t>
      </w:r>
      <w:r w:rsidR="007B29C3">
        <w:t>ed</w:t>
      </w:r>
      <w:r w:rsidR="00A722A8">
        <w:t>:</w:t>
      </w:r>
    </w:p>
    <w:p w14:paraId="326725A2" w14:textId="77777777" w:rsidR="00A722A8" w:rsidRDefault="00A722A8" w:rsidP="00A722A8"/>
    <w:p w14:paraId="3A1B8A59" w14:textId="77777777" w:rsidR="00A722A8" w:rsidRPr="004D1566" w:rsidRDefault="00A722A8" w:rsidP="00A722A8">
      <w:pPr>
        <w:rPr>
          <w:i/>
          <w:iCs/>
        </w:rPr>
      </w:pPr>
      <w:r>
        <w:rPr>
          <w:i/>
          <w:iCs/>
        </w:rPr>
        <w:t>“</w:t>
      </w:r>
      <w:r w:rsidRPr="004D1566">
        <w:rPr>
          <w:i/>
          <w:iCs/>
        </w:rPr>
        <w:t>That Council brings a report with a view to implementing a “dogs on leads” policy on that part of the Coastal Path which traverses the private road serving the properties 91 to 117 Station Road, Holywood, inclusive.</w:t>
      </w:r>
      <w:r>
        <w:rPr>
          <w:i/>
          <w:iCs/>
        </w:rPr>
        <w:t>”</w:t>
      </w:r>
      <w:r w:rsidRPr="004D1566">
        <w:rPr>
          <w:i/>
          <w:iCs/>
        </w:rPr>
        <w:t xml:space="preserve"> </w:t>
      </w:r>
    </w:p>
    <w:p w14:paraId="4D9751A5" w14:textId="77777777" w:rsidR="00A722A8" w:rsidRDefault="00A722A8" w:rsidP="00A722A8"/>
    <w:p w14:paraId="41241490" w14:textId="77777777" w:rsidR="00A722A8" w:rsidRDefault="00A722A8" w:rsidP="00A722A8">
      <w:r>
        <w:t>A report was subsequently brought to the Committee, and the Council agreed to proceed with the statutory process for making a Dogs on Leads Order.</w:t>
      </w:r>
    </w:p>
    <w:p w14:paraId="2035A830" w14:textId="77777777" w:rsidR="00A722A8" w:rsidRDefault="00A722A8" w:rsidP="00A722A8">
      <w:r>
        <w:t xml:space="preserve"> </w:t>
      </w:r>
    </w:p>
    <w:p w14:paraId="4582050A" w14:textId="7FF884D1" w:rsidR="00A722A8" w:rsidRPr="004146DB" w:rsidRDefault="00A722A8" w:rsidP="00A722A8">
      <w:r>
        <w:t xml:space="preserve">A public consultation exercise was undertaken in the month of March and details of correspondence received </w:t>
      </w:r>
      <w:r w:rsidR="007B29C3">
        <w:t>we</w:t>
      </w:r>
      <w:r>
        <w:t xml:space="preserve">re attached in </w:t>
      </w:r>
      <w:r w:rsidRPr="004A3347">
        <w:t>Appendix A</w:t>
      </w:r>
      <w:r>
        <w:t>.</w:t>
      </w:r>
    </w:p>
    <w:p w14:paraId="2808350A" w14:textId="77777777" w:rsidR="00A722A8" w:rsidRDefault="00A722A8" w:rsidP="00A722A8"/>
    <w:p w14:paraId="5DE78364" w14:textId="77777777" w:rsidR="00A722A8" w:rsidRDefault="00A722A8" w:rsidP="00A722A8">
      <w:pPr>
        <w:rPr>
          <w:b/>
          <w:bCs/>
        </w:rPr>
      </w:pPr>
      <w:r w:rsidRPr="009E5E61">
        <w:rPr>
          <w:b/>
          <w:bCs/>
        </w:rPr>
        <w:t>Enforcement History</w:t>
      </w:r>
    </w:p>
    <w:p w14:paraId="15A88D77" w14:textId="4E683746" w:rsidR="00A722A8" w:rsidRPr="000B27A7" w:rsidRDefault="00A722A8" w:rsidP="00A722A8">
      <w:r>
        <w:lastRenderedPageBreak/>
        <w:t>In a search of Council records for the past year, there ha</w:t>
      </w:r>
      <w:r w:rsidR="007B29C3">
        <w:t>d</w:t>
      </w:r>
      <w:r>
        <w:t xml:space="preserve"> only been one reported incident on this section of the coastal path, of a ‘dog not under adequate control’. There ha</w:t>
      </w:r>
      <w:r w:rsidR="007B29C3">
        <w:t>d</w:t>
      </w:r>
      <w:r>
        <w:t xml:space="preserve"> been no recorded incidents of dog fouling in that time period.</w:t>
      </w:r>
    </w:p>
    <w:p w14:paraId="7E47C48D" w14:textId="77777777" w:rsidR="00A722A8" w:rsidRDefault="00A722A8" w:rsidP="00A722A8"/>
    <w:p w14:paraId="224C4983" w14:textId="77777777" w:rsidR="00A722A8" w:rsidRDefault="00A722A8" w:rsidP="00A722A8">
      <w:pPr>
        <w:rPr>
          <w:b/>
          <w:bCs/>
        </w:rPr>
      </w:pPr>
      <w:r w:rsidRPr="00E82AF0">
        <w:rPr>
          <w:b/>
          <w:bCs/>
        </w:rPr>
        <w:t xml:space="preserve">Consideration of </w:t>
      </w:r>
      <w:r>
        <w:rPr>
          <w:b/>
          <w:bCs/>
        </w:rPr>
        <w:t>P</w:t>
      </w:r>
      <w:r w:rsidRPr="00E82AF0">
        <w:rPr>
          <w:b/>
          <w:bCs/>
        </w:rPr>
        <w:t xml:space="preserve">ossible </w:t>
      </w:r>
      <w:r>
        <w:rPr>
          <w:b/>
          <w:bCs/>
        </w:rPr>
        <w:t>I</w:t>
      </w:r>
      <w:r w:rsidRPr="00E82AF0">
        <w:rPr>
          <w:b/>
          <w:bCs/>
        </w:rPr>
        <w:t>ntroduction of Dog Control Order</w:t>
      </w:r>
    </w:p>
    <w:p w14:paraId="63ACFCD5" w14:textId="0F1D6980" w:rsidR="00A722A8" w:rsidRDefault="00A722A8" w:rsidP="00A722A8">
      <w:r>
        <w:t xml:space="preserve">Benefits </w:t>
      </w:r>
      <w:bookmarkStart w:id="4" w:name="_Hlk172880208"/>
      <w:r>
        <w:t>of creating this particular Dog Control Order include</w:t>
      </w:r>
      <w:r w:rsidR="007B29C3">
        <w:t>d</w:t>
      </w:r>
      <w:r>
        <w:t xml:space="preserve"> the </w:t>
      </w:r>
      <w:bookmarkEnd w:id="4"/>
      <w:r>
        <w:t>regulation of a section of coastal path where:</w:t>
      </w:r>
    </w:p>
    <w:p w14:paraId="7E6C53D6" w14:textId="77777777" w:rsidR="00A722A8" w:rsidRDefault="00A722A8" w:rsidP="00A722A8"/>
    <w:p w14:paraId="1CD93E7E" w14:textId="77777777" w:rsidR="00A722A8" w:rsidRDefault="00A722A8" w:rsidP="00A722A8">
      <w:pPr>
        <w:pStyle w:val="ListParagraph"/>
        <w:numPr>
          <w:ilvl w:val="0"/>
          <w:numId w:val="22"/>
        </w:numPr>
      </w:pPr>
      <w:r>
        <w:t>Residents directly affected may welcome the introduction of such a control</w:t>
      </w:r>
    </w:p>
    <w:p w14:paraId="553F2417" w14:textId="77777777" w:rsidR="00A722A8" w:rsidRDefault="00A722A8" w:rsidP="00A722A8">
      <w:pPr>
        <w:pStyle w:val="ListParagraph"/>
        <w:numPr>
          <w:ilvl w:val="0"/>
          <w:numId w:val="22"/>
        </w:numPr>
      </w:pPr>
      <w:r>
        <w:t xml:space="preserve">Dogs on lead cannot stray into adjacent gardens </w:t>
      </w:r>
    </w:p>
    <w:p w14:paraId="725868A9" w14:textId="77777777" w:rsidR="00A722A8" w:rsidRDefault="00A722A8" w:rsidP="00A722A8">
      <w:pPr>
        <w:pStyle w:val="ListParagraph"/>
        <w:numPr>
          <w:ilvl w:val="0"/>
          <w:numId w:val="22"/>
        </w:numPr>
      </w:pPr>
      <w:r>
        <w:t xml:space="preserve">Dogs on lead are unlikely to foul without the knowledge of the responsible dog walker </w:t>
      </w:r>
    </w:p>
    <w:p w14:paraId="44B40139" w14:textId="77777777" w:rsidR="00A722A8" w:rsidRDefault="00A722A8" w:rsidP="00A722A8">
      <w:pPr>
        <w:pStyle w:val="ListParagraph"/>
        <w:numPr>
          <w:ilvl w:val="0"/>
          <w:numId w:val="22"/>
        </w:numPr>
      </w:pPr>
      <w:r>
        <w:t>Dogs on lead are more likely to be under control and be less likely to be involved in attacks or incidents with runners or cyclists</w:t>
      </w:r>
    </w:p>
    <w:p w14:paraId="489FBBDA" w14:textId="77777777" w:rsidR="00A722A8" w:rsidRDefault="00A722A8" w:rsidP="00A722A8">
      <w:pPr>
        <w:pStyle w:val="ListParagraph"/>
      </w:pPr>
    </w:p>
    <w:p w14:paraId="32F6735C" w14:textId="77777777" w:rsidR="00A722A8" w:rsidRDefault="00A722A8" w:rsidP="00A722A8">
      <w:r>
        <w:t xml:space="preserve">Disbenefits </w:t>
      </w:r>
      <w:r w:rsidRPr="002222E9">
        <w:t>of creating this dog control order include</w:t>
      </w:r>
      <w:r>
        <w:t>:</w:t>
      </w:r>
    </w:p>
    <w:p w14:paraId="33B4701B" w14:textId="77777777" w:rsidR="00A722A8" w:rsidRDefault="00A722A8" w:rsidP="00A722A8">
      <w:pPr>
        <w:pStyle w:val="ListParagraph"/>
      </w:pPr>
    </w:p>
    <w:p w14:paraId="2C3D93ED" w14:textId="77777777" w:rsidR="00A722A8" w:rsidRDefault="00A722A8" w:rsidP="00A722A8">
      <w:pPr>
        <w:pStyle w:val="ListParagraph"/>
        <w:numPr>
          <w:ilvl w:val="0"/>
          <w:numId w:val="23"/>
        </w:numPr>
      </w:pPr>
      <w:r>
        <w:t>T</w:t>
      </w:r>
      <w:r w:rsidRPr="002222E9">
        <w:t>he</w:t>
      </w:r>
      <w:r>
        <w:t xml:space="preserve"> added restriction imposed on dog exercise may be unpopular</w:t>
      </w:r>
    </w:p>
    <w:p w14:paraId="5160B5F3" w14:textId="77777777" w:rsidR="00A722A8" w:rsidRDefault="00A722A8" w:rsidP="00A722A8">
      <w:pPr>
        <w:pStyle w:val="ListParagraph"/>
        <w:numPr>
          <w:ilvl w:val="0"/>
          <w:numId w:val="23"/>
        </w:numPr>
      </w:pPr>
      <w:r>
        <w:t xml:space="preserve">Council enforcement capacity will be limited, with associated difficulties associated with identifying offenders </w:t>
      </w:r>
    </w:p>
    <w:p w14:paraId="063116BA" w14:textId="77777777" w:rsidR="00A722A8" w:rsidRDefault="00A722A8" w:rsidP="00A722A8">
      <w:pPr>
        <w:pStyle w:val="ListParagraph"/>
        <w:numPr>
          <w:ilvl w:val="0"/>
          <w:numId w:val="23"/>
        </w:numPr>
      </w:pPr>
      <w:r>
        <w:t>Potential to create an expectation of further control areas elsewhere in the Borough, with the added resource pressures that would create</w:t>
      </w:r>
    </w:p>
    <w:p w14:paraId="2441A32E" w14:textId="77777777" w:rsidR="00A722A8" w:rsidRDefault="00A722A8" w:rsidP="00A722A8">
      <w:pPr>
        <w:pStyle w:val="ListParagraph"/>
        <w:numPr>
          <w:ilvl w:val="0"/>
          <w:numId w:val="23"/>
        </w:numPr>
      </w:pPr>
      <w:r>
        <w:t>N</w:t>
      </w:r>
      <w:r w:rsidRPr="009E3858">
        <w:t>o offence is committed where the person has a reasonable excuse for failing to keep the dog on a lead, or the owner, occupier or other person or authority having control of the land has consented (generally or specifically) to the person failing to do so.</w:t>
      </w:r>
      <w:r>
        <w:t xml:space="preserve"> Landowners and occupiers will be exempt and can permit others to walk dogs without leads, only on the land owned by them. They may also oppose introduction.</w:t>
      </w:r>
    </w:p>
    <w:p w14:paraId="051DEBBD" w14:textId="77777777" w:rsidR="00A722A8" w:rsidRDefault="00A722A8" w:rsidP="00A722A8"/>
    <w:p w14:paraId="67E964D6" w14:textId="77777777" w:rsidR="00A722A8" w:rsidRDefault="00A722A8" w:rsidP="00A722A8">
      <w:pPr>
        <w:rPr>
          <w:b/>
          <w:bCs/>
        </w:rPr>
      </w:pPr>
      <w:r>
        <w:rPr>
          <w:b/>
          <w:bCs/>
        </w:rPr>
        <w:t>Land Ownership</w:t>
      </w:r>
    </w:p>
    <w:p w14:paraId="7FCE41E7" w14:textId="2B345446" w:rsidR="00A722A8" w:rsidRPr="00843E81" w:rsidRDefault="00A722A8" w:rsidP="00A722A8">
      <w:r w:rsidRPr="00843E81">
        <w:t>The area of land</w:t>
      </w:r>
      <w:r>
        <w:t xml:space="preserve"> under consideration </w:t>
      </w:r>
      <w:r w:rsidR="00CD3ED6">
        <w:t>wa</w:t>
      </w:r>
      <w:r>
        <w:t xml:space="preserve">s a section of the coastal path, between points A and B on the map below. It </w:t>
      </w:r>
      <w:r w:rsidR="00CD3ED6">
        <w:t>wa</w:t>
      </w:r>
      <w:r>
        <w:t xml:space="preserve">s a private road with a common law asserted public right of way over it. </w:t>
      </w:r>
      <w:r w:rsidR="00CD3ED6">
        <w:t xml:space="preserve"> </w:t>
      </w:r>
      <w:r>
        <w:t xml:space="preserve">It </w:t>
      </w:r>
      <w:r w:rsidR="00CD3ED6">
        <w:t>wa</w:t>
      </w:r>
      <w:r>
        <w:t xml:space="preserve">s not owned or maintained by the Council and officers </w:t>
      </w:r>
      <w:r w:rsidR="00CD3ED6">
        <w:t>we</w:t>
      </w:r>
      <w:r>
        <w:t>re aware of previous land dispute issues in the vicinity.</w:t>
      </w:r>
    </w:p>
    <w:p w14:paraId="26C324CB" w14:textId="77777777" w:rsidR="00A722A8" w:rsidRDefault="00A722A8" w:rsidP="00A722A8">
      <w:pPr>
        <w:rPr>
          <w:b/>
          <w:bCs/>
        </w:rPr>
      </w:pPr>
    </w:p>
    <w:p w14:paraId="27674C8D" w14:textId="77777777" w:rsidR="00A722A8" w:rsidRPr="004146DB" w:rsidRDefault="00A722A8" w:rsidP="00A722A8">
      <w:pPr>
        <w:jc w:val="center"/>
      </w:pPr>
      <w:r>
        <w:rPr>
          <w:b/>
          <w:bCs/>
          <w:noProof/>
        </w:rPr>
        <w:lastRenderedPageBreak/>
        <w:drawing>
          <wp:inline distT="0" distB="0" distL="0" distR="0" wp14:anchorId="36C9C3AA" wp14:editId="7564274C">
            <wp:extent cx="4689657" cy="3409950"/>
            <wp:effectExtent l="0" t="0" r="0" b="0"/>
            <wp:docPr id="441179587" name="Picture 1" descr="A map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79587" name="Picture 1" descr="A map of a tow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3753" cy="3412928"/>
                    </a:xfrm>
                    <a:prstGeom prst="rect">
                      <a:avLst/>
                    </a:prstGeom>
                    <a:noFill/>
                    <a:ln>
                      <a:noFill/>
                    </a:ln>
                  </pic:spPr>
                </pic:pic>
              </a:graphicData>
            </a:graphic>
          </wp:inline>
        </w:drawing>
      </w:r>
    </w:p>
    <w:p w14:paraId="40F077AB" w14:textId="77777777" w:rsidR="00A722A8" w:rsidRDefault="00A722A8" w:rsidP="00A722A8">
      <w:pPr>
        <w:jc w:val="center"/>
        <w:rPr>
          <w:b/>
        </w:rPr>
      </w:pPr>
    </w:p>
    <w:p w14:paraId="79F2A83F" w14:textId="77777777" w:rsidR="00A722A8" w:rsidRDefault="00A722A8" w:rsidP="00CD3ED6">
      <w:pPr>
        <w:ind w:left="0" w:firstLine="0"/>
      </w:pPr>
    </w:p>
    <w:p w14:paraId="77772A01" w14:textId="77777777" w:rsidR="00CD3ED6" w:rsidRDefault="00CD3ED6" w:rsidP="00A722A8"/>
    <w:p w14:paraId="7F251429" w14:textId="42888F96" w:rsidR="00CD3ED6" w:rsidRDefault="00CD3ED6" w:rsidP="00A722A8">
      <w:r>
        <w:t xml:space="preserve">Statutory signage would be required at either end of the designated roadway.  If officers were unable to establish ownership of those sections, then the installation of poles and signage would be at risk.  The Order could not be enforced without signage.   </w:t>
      </w:r>
    </w:p>
    <w:p w14:paraId="682198BA" w14:textId="77777777" w:rsidR="00CD3ED6" w:rsidRDefault="00CD3ED6" w:rsidP="00A722A8"/>
    <w:p w14:paraId="6D2D69F3" w14:textId="319368B7" w:rsidR="00A722A8" w:rsidRDefault="00A722A8" w:rsidP="00A722A8">
      <w:r>
        <w:t>The s</w:t>
      </w:r>
      <w:r w:rsidRPr="00E74172">
        <w:t>pecif</w:t>
      </w:r>
      <w:r w:rsidR="00CD3ED6">
        <w:t>i</w:t>
      </w:r>
      <w:r w:rsidRPr="00E74172">
        <w:t xml:space="preserve">ed wording to be used in, and the form of, a </w:t>
      </w:r>
      <w:r>
        <w:t>D</w:t>
      </w:r>
      <w:r w:rsidRPr="00E74172">
        <w:t xml:space="preserve">og </w:t>
      </w:r>
      <w:r>
        <w:t>C</w:t>
      </w:r>
      <w:r w:rsidRPr="00E74172">
        <w:t xml:space="preserve">ontrol </w:t>
      </w:r>
      <w:r>
        <w:t>O</w:t>
      </w:r>
      <w:r w:rsidRPr="00E74172">
        <w:t>rder</w:t>
      </w:r>
      <w:r>
        <w:t xml:space="preserve"> </w:t>
      </w:r>
      <w:r w:rsidR="00CD3ED6">
        <w:t>wa</w:t>
      </w:r>
      <w:r>
        <w:t xml:space="preserve">s detailed at Appendix B. </w:t>
      </w:r>
      <w:r w:rsidR="00CD3ED6">
        <w:t xml:space="preserve"> </w:t>
      </w:r>
      <w:r>
        <w:t xml:space="preserve">The statutory procedure for implementing Dog Control Orders </w:t>
      </w:r>
      <w:r w:rsidR="00CD3ED6">
        <w:t>wa</w:t>
      </w:r>
      <w:r>
        <w:t>s outlined in Appendix C.</w:t>
      </w:r>
    </w:p>
    <w:p w14:paraId="0246933B" w14:textId="77777777" w:rsidR="00A722A8" w:rsidRDefault="00A722A8" w:rsidP="00A722A8">
      <w:pPr>
        <w:rPr>
          <w:b/>
        </w:rPr>
      </w:pPr>
    </w:p>
    <w:p w14:paraId="688AECF6" w14:textId="77777777" w:rsidR="00A722A8" w:rsidRPr="000B4048" w:rsidRDefault="00A722A8" w:rsidP="00A722A8">
      <w:pPr>
        <w:rPr>
          <w:b/>
          <w:bCs/>
        </w:rPr>
      </w:pPr>
      <w:r>
        <w:rPr>
          <w:b/>
          <w:bCs/>
        </w:rPr>
        <w:t>Next Steps</w:t>
      </w:r>
    </w:p>
    <w:p w14:paraId="34B191DB" w14:textId="09A4D863" w:rsidR="00A722A8" w:rsidRDefault="00A722A8" w:rsidP="00A722A8">
      <w:r>
        <w:t xml:space="preserve">Should the Council decide to make a Dog Control Order as set out in this report, the cost </w:t>
      </w:r>
      <w:r w:rsidR="00CD3ED6">
        <w:t xml:space="preserve">to </w:t>
      </w:r>
      <w:r>
        <w:t xml:space="preserve">the Council of implementation </w:t>
      </w:r>
      <w:r w:rsidR="00CD3ED6">
        <w:t>wa</w:t>
      </w:r>
      <w:r>
        <w:t>s envisaged to be in the region of £1,000. Th</w:t>
      </w:r>
      <w:r w:rsidR="00CD3ED6">
        <w:t>at</w:t>
      </w:r>
      <w:r>
        <w:t xml:space="preserve"> </w:t>
      </w:r>
      <w:r w:rsidR="00CD3ED6">
        <w:t>did</w:t>
      </w:r>
      <w:r>
        <w:t xml:space="preserve"> not allow for any legal costs associated with potential land dispute issues that may arise with the making of an Order at this location.</w:t>
      </w:r>
    </w:p>
    <w:p w14:paraId="1B354C09" w14:textId="77777777" w:rsidR="00A722A8" w:rsidRDefault="00A722A8" w:rsidP="00A722A8">
      <w:pPr>
        <w:rPr>
          <w:b/>
        </w:rPr>
      </w:pPr>
    </w:p>
    <w:p w14:paraId="5787B429" w14:textId="4328CBE9" w:rsidR="00A722A8" w:rsidRDefault="00CD3ED6" w:rsidP="00A722A8">
      <w:r w:rsidRPr="00CD3ED6">
        <w:rPr>
          <w:bCs/>
        </w:rPr>
        <w:t xml:space="preserve">RECOMMENDED </w:t>
      </w:r>
      <w:bookmarkStart w:id="5" w:name="_Hlk197088131"/>
      <w:r w:rsidRPr="00CD3ED6">
        <w:rPr>
          <w:bCs/>
        </w:rPr>
        <w:t xml:space="preserve">that the </w:t>
      </w:r>
      <w:r w:rsidR="00A722A8" w:rsidRPr="00CD3ED6">
        <w:rPr>
          <w:bCs/>
        </w:rPr>
        <w:t>Council</w:t>
      </w:r>
      <w:r w:rsidR="00A722A8">
        <w:t xml:space="preserve"> considers this report along with the consultation responses received and decides whether to make a Dog Control Order (Dogs on Leads Order) as described. </w:t>
      </w:r>
      <w:bookmarkEnd w:id="5"/>
    </w:p>
    <w:p w14:paraId="6B5454C0" w14:textId="77777777" w:rsidR="009B117F" w:rsidRDefault="009B117F" w:rsidP="00A722A8"/>
    <w:p w14:paraId="5B0A7E89" w14:textId="6CFCC98B" w:rsidR="009B117F" w:rsidRDefault="009B117F" w:rsidP="00A722A8">
      <w:r>
        <w:t xml:space="preserve">Proposed by Councillor Cathcart, seconded by Councillor Edmund, that the </w:t>
      </w:r>
      <w:r w:rsidR="00AD7D10">
        <w:t>Council proceeds to make a Dog Control Order as described in the report</w:t>
      </w:r>
      <w:r>
        <w:t xml:space="preserve">.    </w:t>
      </w:r>
    </w:p>
    <w:p w14:paraId="0D6124CA" w14:textId="77777777" w:rsidR="009B117F" w:rsidRDefault="009B117F" w:rsidP="00A722A8"/>
    <w:p w14:paraId="6F1FD4D8" w14:textId="62B9F150" w:rsidR="009B117F" w:rsidRDefault="00845549" w:rsidP="0005205F">
      <w:pPr>
        <w:spacing w:after="0" w:line="240" w:lineRule="auto"/>
        <w:ind w:left="11" w:hanging="11"/>
      </w:pPr>
      <w:r>
        <w:t xml:space="preserve">Proposing the recommendation </w:t>
      </w:r>
      <w:r w:rsidR="009B117F">
        <w:t xml:space="preserve">Councillor Cathcart </w:t>
      </w:r>
      <w:r>
        <w:t xml:space="preserve">stated that </w:t>
      </w:r>
      <w:r w:rsidR="009B117F">
        <w:t xml:space="preserve">when Alderman Graham had </w:t>
      </w:r>
      <w:r>
        <w:t xml:space="preserve">originally </w:t>
      </w:r>
      <w:r w:rsidR="009B117F">
        <w:t xml:space="preserve">brought </w:t>
      </w:r>
      <w:r>
        <w:t>the Motion forward</w:t>
      </w:r>
      <w:r w:rsidR="00AD7D10">
        <w:t>,</w:t>
      </w:r>
      <w:r>
        <w:t xml:space="preserve"> he had been wary of restrictions in general but pointed to the fact that this was a very small area of the coastal path in front of residential properties.  He could not speak about greater dog fouling in the </w:t>
      </w:r>
      <w:r>
        <w:lastRenderedPageBreak/>
        <w:t>area but thought that if they were to escape into people’s gardens</w:t>
      </w:r>
      <w:r w:rsidR="00AD7D10">
        <w:t>,</w:t>
      </w:r>
      <w:r>
        <w:t xml:space="preserve"> that was a general nuisance and he did not believe that responsible dog owners would object to the small changes being suggested</w:t>
      </w:r>
      <w:r w:rsidR="00AD7D10">
        <w:t>.</w:t>
      </w:r>
      <w:r>
        <w:t xml:space="preserve"> </w:t>
      </w:r>
      <w:r w:rsidR="00AD7D10">
        <w:t xml:space="preserve"> I</w:t>
      </w:r>
      <w:r>
        <w:t xml:space="preserve">ndeed, he as a dog owner would not object and thought it a perfectly fair proposal.   As seconder Councillor Edmund was in agreement and felt that the case had been made well.   </w:t>
      </w:r>
    </w:p>
    <w:p w14:paraId="6EC526E4" w14:textId="77777777" w:rsidR="00845549" w:rsidRDefault="00845549" w:rsidP="0005205F">
      <w:pPr>
        <w:spacing w:after="0" w:line="240" w:lineRule="auto"/>
        <w:ind w:left="11" w:hanging="11"/>
      </w:pPr>
    </w:p>
    <w:p w14:paraId="504D0796" w14:textId="3B3C450A"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301E51">
        <w:rPr>
          <w:b/>
          <w:bCs/>
          <w:szCs w:val="24"/>
        </w:rPr>
        <w:t xml:space="preserve"> </w:t>
      </w:r>
      <w:r w:rsidR="00661C18">
        <w:rPr>
          <w:b/>
          <w:bCs/>
          <w:szCs w:val="24"/>
        </w:rPr>
        <w:t>Councillor Cathcart</w:t>
      </w:r>
      <w:r>
        <w:rPr>
          <w:b/>
          <w:bCs/>
          <w:szCs w:val="24"/>
        </w:rPr>
        <w:t>, seconded by</w:t>
      </w:r>
      <w:r w:rsidR="00301E51">
        <w:rPr>
          <w:b/>
          <w:bCs/>
          <w:szCs w:val="24"/>
        </w:rPr>
        <w:t xml:space="preserve"> </w:t>
      </w:r>
      <w:r w:rsidR="00661C18">
        <w:rPr>
          <w:b/>
          <w:bCs/>
          <w:szCs w:val="24"/>
        </w:rPr>
        <w:t>Councillor Edmund</w:t>
      </w:r>
      <w:r>
        <w:rPr>
          <w:b/>
          <w:bCs/>
          <w:szCs w:val="24"/>
        </w:rPr>
        <w:t xml:space="preserve">, that the </w:t>
      </w:r>
      <w:r w:rsidR="001203D7">
        <w:rPr>
          <w:b/>
          <w:bCs/>
          <w:szCs w:val="24"/>
        </w:rPr>
        <w:t>Council proceeds with making a Dog Control Order as set out in the report</w:t>
      </w:r>
      <w:r w:rsidR="00E37524">
        <w:rPr>
          <w:b/>
          <w:bCs/>
          <w:szCs w:val="24"/>
        </w:rPr>
        <w:t xml:space="preserve">.  </w:t>
      </w:r>
      <w:r>
        <w:rPr>
          <w:b/>
          <w:bCs/>
          <w:szCs w:val="24"/>
        </w:rPr>
        <w:t xml:space="preserve">   </w:t>
      </w:r>
    </w:p>
    <w:p w14:paraId="1B2EE6FE" w14:textId="71F87245" w:rsidR="00153899" w:rsidRDefault="00153899" w:rsidP="007B1BD4">
      <w:pPr>
        <w:spacing w:after="0" w:line="240" w:lineRule="auto"/>
        <w:ind w:firstLine="0"/>
        <w:rPr>
          <w:szCs w:val="24"/>
        </w:rPr>
      </w:pPr>
      <w:r>
        <w:rPr>
          <w:b/>
          <w:bCs/>
          <w:sz w:val="28"/>
          <w:szCs w:val="32"/>
        </w:rPr>
        <w:tab/>
      </w:r>
    </w:p>
    <w:p w14:paraId="05F2498E" w14:textId="228A73A1" w:rsidR="00B2071A" w:rsidRPr="00B450F7" w:rsidRDefault="00153899" w:rsidP="007B1BD4">
      <w:pPr>
        <w:pStyle w:val="Heading1"/>
        <w:ind w:left="720" w:hanging="720"/>
      </w:pPr>
      <w:r w:rsidRPr="00F40974">
        <w:rPr>
          <w:u w:val="none"/>
        </w:rPr>
        <w:t>6.</w:t>
      </w:r>
      <w:r w:rsidRPr="00F40974">
        <w:rPr>
          <w:u w:val="none"/>
        </w:rPr>
        <w:tab/>
      </w:r>
      <w:r w:rsidR="00B22D67">
        <w:t>ITe</w:t>
      </w:r>
      <w:r w:rsidR="00F134B8">
        <w:t>M WIthdrawn</w:t>
      </w:r>
      <w:r w:rsidR="00B22D67">
        <w:t xml:space="preserve"> </w:t>
      </w:r>
    </w:p>
    <w:p w14:paraId="015FBECA" w14:textId="219F43DB" w:rsidR="00B2071A" w:rsidRDefault="00B2071A" w:rsidP="007B1BD4">
      <w:pPr>
        <w:spacing w:after="0" w:line="240" w:lineRule="auto"/>
      </w:pPr>
    </w:p>
    <w:p w14:paraId="18959BBE" w14:textId="12315BF0" w:rsidR="008C152B" w:rsidRDefault="00B2071A" w:rsidP="007B1BD4">
      <w:pPr>
        <w:pStyle w:val="Heading1"/>
        <w:ind w:left="720" w:hanging="720"/>
      </w:pPr>
      <w:r w:rsidRPr="00C264D3">
        <w:rPr>
          <w:u w:val="none"/>
        </w:rPr>
        <w:t>7</w:t>
      </w:r>
      <w:r w:rsidR="0006329D" w:rsidRPr="00C264D3">
        <w:rPr>
          <w:u w:val="none"/>
        </w:rPr>
        <w:t>.</w:t>
      </w:r>
      <w:r w:rsidR="0006329D" w:rsidRPr="00C264D3">
        <w:rPr>
          <w:u w:val="none"/>
        </w:rPr>
        <w:tab/>
      </w:r>
      <w:r w:rsidR="00B22D67">
        <w:t>ards and north down off-street parking</w:t>
      </w:r>
      <w:r w:rsidR="001203D7">
        <w:t xml:space="preserve"> </w:t>
      </w:r>
      <w:r w:rsidR="00B22D67">
        <w:t>(public car parks) order 2025</w:t>
      </w:r>
      <w:r w:rsidR="00935D79">
        <w:t xml:space="preserve"> </w:t>
      </w:r>
      <w:r w:rsidR="002C1348">
        <w:t xml:space="preserve"> </w:t>
      </w:r>
    </w:p>
    <w:p w14:paraId="3E7CB187" w14:textId="69EAC2A6" w:rsidR="008B5723" w:rsidRDefault="000A48DC" w:rsidP="000A48DC">
      <w:pPr>
        <w:rPr>
          <w:b/>
          <w:bCs/>
          <w:caps/>
        </w:rPr>
      </w:pPr>
      <w:r>
        <w:tab/>
      </w:r>
      <w:r>
        <w:tab/>
        <w:t>(Appendices II &amp; III)</w:t>
      </w:r>
      <w:r w:rsidR="008C152B">
        <w:tab/>
      </w:r>
      <w:r w:rsidR="00211324" w:rsidRPr="008C152B">
        <w:t xml:space="preserve"> </w:t>
      </w:r>
    </w:p>
    <w:p w14:paraId="615B93E1" w14:textId="77777777" w:rsidR="000A48DC" w:rsidRPr="000A48DC" w:rsidRDefault="000A48DC" w:rsidP="000A48DC"/>
    <w:p w14:paraId="766D51C7" w14:textId="6DFEC507" w:rsidR="00A722A8" w:rsidRDefault="00B450F7" w:rsidP="00CD3ED6">
      <w:pPr>
        <w:spacing w:after="0" w:line="240" w:lineRule="auto"/>
        <w:rPr>
          <w:bCs/>
        </w:rPr>
      </w:pPr>
      <w:r w:rsidRPr="00EC7E1D">
        <w:rPr>
          <w:szCs w:val="24"/>
        </w:rPr>
        <w:t xml:space="preserve">PREVIOUSLY CIRCULATED: Report from the Director </w:t>
      </w:r>
      <w:r>
        <w:rPr>
          <w:szCs w:val="24"/>
        </w:rPr>
        <w:t>of Environment</w:t>
      </w:r>
      <w:r w:rsidR="00CD3ED6">
        <w:rPr>
          <w:szCs w:val="24"/>
        </w:rPr>
        <w:t xml:space="preserve"> detailing that in </w:t>
      </w:r>
      <w:r w:rsidR="00A722A8">
        <w:rPr>
          <w:bCs/>
        </w:rPr>
        <w:t xml:space="preserve">July 2024, the Council enacted the Ards and North Down Off-Street Parking (Public Car Parks) Order 2024 (2024 Order) under the Road Traffic Regulations (NI) Order 1997, in respect of certain Council owned car parks. </w:t>
      </w:r>
      <w:r w:rsidR="00CD3ED6">
        <w:rPr>
          <w:bCs/>
        </w:rPr>
        <w:t xml:space="preserve"> </w:t>
      </w:r>
      <w:r w:rsidR="00A722A8">
        <w:rPr>
          <w:bCs/>
        </w:rPr>
        <w:t xml:space="preserve">A copy of the Order </w:t>
      </w:r>
      <w:r w:rsidR="00CD3ED6">
        <w:rPr>
          <w:bCs/>
        </w:rPr>
        <w:t>wa</w:t>
      </w:r>
      <w:r w:rsidR="00A722A8">
        <w:rPr>
          <w:bCs/>
        </w:rPr>
        <w:t>s attached as Appendix 1.</w:t>
      </w:r>
    </w:p>
    <w:p w14:paraId="5AE741D1" w14:textId="77777777" w:rsidR="00A722A8" w:rsidRDefault="00A722A8" w:rsidP="00A722A8">
      <w:pPr>
        <w:rPr>
          <w:bCs/>
        </w:rPr>
      </w:pPr>
    </w:p>
    <w:p w14:paraId="74D4D8F2" w14:textId="4C368E73" w:rsidR="00A722A8" w:rsidRDefault="00A722A8" w:rsidP="00A722A8">
      <w:pPr>
        <w:rPr>
          <w:bCs/>
        </w:rPr>
      </w:pPr>
      <w:r>
        <w:rPr>
          <w:bCs/>
        </w:rPr>
        <w:t xml:space="preserve">The public car parks covered by this Order </w:t>
      </w:r>
      <w:r w:rsidR="00CD3ED6">
        <w:rPr>
          <w:bCs/>
        </w:rPr>
        <w:t>we</w:t>
      </w:r>
      <w:r>
        <w:rPr>
          <w:bCs/>
        </w:rPr>
        <w:t xml:space="preserve">re legacy car parks owned by the Council and the former DFI owned car parks </w:t>
      </w:r>
      <w:r w:rsidR="007E3295">
        <w:rPr>
          <w:bCs/>
        </w:rPr>
        <w:t>we</w:t>
      </w:r>
      <w:r>
        <w:rPr>
          <w:bCs/>
        </w:rPr>
        <w:t>re currently included in the Off Street Parking Order 2000 (2000 Order) which currently remain</w:t>
      </w:r>
      <w:r w:rsidR="007E3295">
        <w:rPr>
          <w:bCs/>
        </w:rPr>
        <w:t>ed</w:t>
      </w:r>
      <w:r>
        <w:rPr>
          <w:bCs/>
        </w:rPr>
        <w:t xml:space="preserve"> in force. </w:t>
      </w:r>
    </w:p>
    <w:p w14:paraId="2493BCF1" w14:textId="77777777" w:rsidR="00A722A8" w:rsidRDefault="00A722A8" w:rsidP="00A722A8">
      <w:pPr>
        <w:rPr>
          <w:bCs/>
        </w:rPr>
      </w:pPr>
    </w:p>
    <w:p w14:paraId="52C43B4C" w14:textId="03645A90" w:rsidR="00A722A8" w:rsidRDefault="00A722A8" w:rsidP="00A722A8">
      <w:pPr>
        <w:rPr>
          <w:bCs/>
        </w:rPr>
      </w:pPr>
      <w:r>
        <w:rPr>
          <w:bCs/>
        </w:rPr>
        <w:t>A Car Parking Order set out the powers and regulations that appl</w:t>
      </w:r>
      <w:r w:rsidR="007E3295">
        <w:rPr>
          <w:bCs/>
        </w:rPr>
        <w:t>ied</w:t>
      </w:r>
      <w:r>
        <w:rPr>
          <w:bCs/>
        </w:rPr>
        <w:t xml:space="preserve"> within each of the car parks which c</w:t>
      </w:r>
      <w:r w:rsidR="007E3295">
        <w:rPr>
          <w:bCs/>
        </w:rPr>
        <w:t xml:space="preserve">ould </w:t>
      </w:r>
      <w:r>
        <w:rPr>
          <w:bCs/>
        </w:rPr>
        <w:t xml:space="preserve">be enforced by the Council, normally through the action of the Traffic Attendants. </w:t>
      </w:r>
    </w:p>
    <w:p w14:paraId="4D23B2F7" w14:textId="77777777" w:rsidR="00A722A8" w:rsidRDefault="00A722A8" w:rsidP="00A722A8">
      <w:pPr>
        <w:rPr>
          <w:bCs/>
        </w:rPr>
      </w:pPr>
    </w:p>
    <w:p w14:paraId="6D959E32" w14:textId="5904058B" w:rsidR="00A722A8" w:rsidRDefault="00A722A8" w:rsidP="00A722A8">
      <w:pPr>
        <w:rPr>
          <w:bCs/>
        </w:rPr>
      </w:pPr>
      <w:r>
        <w:rPr>
          <w:bCs/>
        </w:rPr>
        <w:t>As Members may be aware, Council officers ha</w:t>
      </w:r>
      <w:r w:rsidR="007E3295">
        <w:rPr>
          <w:bCs/>
        </w:rPr>
        <w:t>d</w:t>
      </w:r>
      <w:r>
        <w:rPr>
          <w:bCs/>
        </w:rPr>
        <w:t xml:space="preserve"> been liaising with D</w:t>
      </w:r>
      <w:r w:rsidR="007E3295">
        <w:rPr>
          <w:bCs/>
        </w:rPr>
        <w:t>f</w:t>
      </w:r>
      <w:r>
        <w:rPr>
          <w:bCs/>
        </w:rPr>
        <w:t xml:space="preserve">I to encourage them to repeal the 2000 Order, which would allow the Council to implement control measures (including a new tariff structure), as agreed in the Car Park Strategy. </w:t>
      </w:r>
    </w:p>
    <w:p w14:paraId="1FE2D6A8" w14:textId="77777777" w:rsidR="00A722A8" w:rsidRDefault="00A722A8" w:rsidP="00A722A8">
      <w:pPr>
        <w:rPr>
          <w:bCs/>
        </w:rPr>
      </w:pPr>
    </w:p>
    <w:p w14:paraId="5C51B37C" w14:textId="377119CB" w:rsidR="00A722A8" w:rsidRDefault="00A722A8" w:rsidP="00A722A8">
      <w:pPr>
        <w:rPr>
          <w:bCs/>
        </w:rPr>
      </w:pPr>
      <w:r>
        <w:rPr>
          <w:bCs/>
        </w:rPr>
        <w:t>Officers ha</w:t>
      </w:r>
      <w:r w:rsidR="007E3295">
        <w:rPr>
          <w:bCs/>
        </w:rPr>
        <w:t>d</w:t>
      </w:r>
      <w:r>
        <w:rPr>
          <w:bCs/>
        </w:rPr>
        <w:t xml:space="preserve"> prepared a new Car Park Order which w</w:t>
      </w:r>
      <w:r w:rsidR="007E3295">
        <w:rPr>
          <w:bCs/>
        </w:rPr>
        <w:t xml:space="preserve">ould </w:t>
      </w:r>
      <w:r>
        <w:rPr>
          <w:bCs/>
        </w:rPr>
        <w:t xml:space="preserve">be required when the 2000 Order </w:t>
      </w:r>
      <w:r w:rsidR="007E3295">
        <w:rPr>
          <w:bCs/>
        </w:rPr>
        <w:t>wa</w:t>
      </w:r>
      <w:r>
        <w:rPr>
          <w:bCs/>
        </w:rPr>
        <w:t>s repealed by D</w:t>
      </w:r>
      <w:r w:rsidR="007E3295">
        <w:rPr>
          <w:bCs/>
        </w:rPr>
        <w:t>f</w:t>
      </w:r>
      <w:r>
        <w:rPr>
          <w:bCs/>
        </w:rPr>
        <w:t>I, attached at Appendix 2</w:t>
      </w:r>
      <w:bookmarkStart w:id="6" w:name="_Hlk195810792"/>
      <w:r>
        <w:rPr>
          <w:bCs/>
        </w:rPr>
        <w:t xml:space="preserve">.  Deletions </w:t>
      </w:r>
      <w:r w:rsidR="007E3295">
        <w:rPr>
          <w:bCs/>
        </w:rPr>
        <w:t>we</w:t>
      </w:r>
      <w:r>
        <w:rPr>
          <w:bCs/>
        </w:rPr>
        <w:t xml:space="preserve">re tracked with additions and amendments to the Order highlighted in yellow. </w:t>
      </w:r>
    </w:p>
    <w:p w14:paraId="455F8EB0" w14:textId="77777777" w:rsidR="00A722A8" w:rsidRDefault="00A722A8" w:rsidP="00A722A8">
      <w:pPr>
        <w:rPr>
          <w:bCs/>
        </w:rPr>
      </w:pPr>
    </w:p>
    <w:p w14:paraId="7DF1CC54" w14:textId="2C28FC6B" w:rsidR="00A722A8" w:rsidRDefault="00A722A8" w:rsidP="00A722A8">
      <w:pPr>
        <w:rPr>
          <w:bCs/>
        </w:rPr>
      </w:pPr>
      <w:r>
        <w:rPr>
          <w:bCs/>
        </w:rPr>
        <w:t>The Proposed Order w</w:t>
      </w:r>
      <w:r w:rsidR="007E3295">
        <w:rPr>
          <w:bCs/>
        </w:rPr>
        <w:t>ould</w:t>
      </w:r>
      <w:r>
        <w:rPr>
          <w:bCs/>
        </w:rPr>
        <w:t>:</w:t>
      </w:r>
    </w:p>
    <w:p w14:paraId="40389CEA" w14:textId="77777777" w:rsidR="00A722A8" w:rsidRDefault="00A722A8" w:rsidP="00A722A8">
      <w:pPr>
        <w:rPr>
          <w:bCs/>
        </w:rPr>
      </w:pPr>
    </w:p>
    <w:p w14:paraId="56E89426" w14:textId="77777777" w:rsidR="00A722A8" w:rsidRDefault="00A722A8" w:rsidP="00A722A8">
      <w:pPr>
        <w:pStyle w:val="ListParagraph"/>
        <w:numPr>
          <w:ilvl w:val="0"/>
          <w:numId w:val="24"/>
        </w:numPr>
        <w:rPr>
          <w:bCs/>
        </w:rPr>
      </w:pPr>
      <w:r>
        <w:rPr>
          <w:bCs/>
        </w:rPr>
        <w:t xml:space="preserve">Bring both the legacy Council owned car parks as included in the 2024 Order and the former DFI car parks as per the 2000 Order, into the same Order under Council control.  </w:t>
      </w:r>
    </w:p>
    <w:p w14:paraId="33885929" w14:textId="77777777" w:rsidR="00A722A8" w:rsidRPr="00D14A71" w:rsidRDefault="00A722A8" w:rsidP="00A722A8">
      <w:pPr>
        <w:pStyle w:val="ListParagraph"/>
        <w:numPr>
          <w:ilvl w:val="0"/>
          <w:numId w:val="24"/>
        </w:numPr>
        <w:rPr>
          <w:bCs/>
        </w:rPr>
      </w:pPr>
      <w:r>
        <w:rPr>
          <w:bCs/>
        </w:rPr>
        <w:t>Implement the</w:t>
      </w:r>
      <w:r w:rsidRPr="00D14A71">
        <w:rPr>
          <w:bCs/>
        </w:rPr>
        <w:t xml:space="preserve"> </w:t>
      </w:r>
      <w:r>
        <w:rPr>
          <w:bCs/>
        </w:rPr>
        <w:t>t</w:t>
      </w:r>
      <w:r w:rsidRPr="00D14A71">
        <w:rPr>
          <w:bCs/>
        </w:rPr>
        <w:t xml:space="preserve">ariffs as agreed by Council in 2022 as part of the </w:t>
      </w:r>
      <w:r>
        <w:rPr>
          <w:bCs/>
        </w:rPr>
        <w:t>Car Park Strategy, as</w:t>
      </w:r>
      <w:r w:rsidRPr="00D14A71">
        <w:rPr>
          <w:bCs/>
        </w:rPr>
        <w:t xml:space="preserve"> stated in Schedule 2 of the Order.  </w:t>
      </w:r>
    </w:p>
    <w:p w14:paraId="10D14E31" w14:textId="77777777" w:rsidR="00A722A8" w:rsidRDefault="00A722A8" w:rsidP="00A722A8">
      <w:pPr>
        <w:pStyle w:val="ListParagraph"/>
        <w:numPr>
          <w:ilvl w:val="0"/>
          <w:numId w:val="24"/>
        </w:numPr>
        <w:rPr>
          <w:bCs/>
        </w:rPr>
      </w:pPr>
      <w:r>
        <w:rPr>
          <w:bCs/>
        </w:rPr>
        <w:t xml:space="preserve">Amend the current contravention in relation to caravans (motorhomes) using the car parks in Schedule 1 to allow the Traffic Attendants to take more effective action in respect of offenders. An Officer’s working group is </w:t>
      </w:r>
      <w:r>
        <w:rPr>
          <w:bCs/>
        </w:rPr>
        <w:lastRenderedPageBreak/>
        <w:t xml:space="preserve">examining the potential for motorhome parking facilities across the Borough (and any further amendments of the Order that may be necessary as a consequence of that work, can be considered by Council thereafter).  </w:t>
      </w:r>
    </w:p>
    <w:p w14:paraId="48B16E8A" w14:textId="77777777" w:rsidR="00A722A8" w:rsidRDefault="00A722A8" w:rsidP="00A722A8">
      <w:pPr>
        <w:pStyle w:val="ListParagraph"/>
        <w:numPr>
          <w:ilvl w:val="0"/>
          <w:numId w:val="24"/>
        </w:numPr>
        <w:rPr>
          <w:bCs/>
        </w:rPr>
      </w:pPr>
      <w:r>
        <w:rPr>
          <w:bCs/>
        </w:rPr>
        <w:t>Legislate for buses/coaches.</w:t>
      </w:r>
    </w:p>
    <w:p w14:paraId="59EA7B93" w14:textId="77777777" w:rsidR="00A722A8" w:rsidRDefault="00A722A8" w:rsidP="00A722A8">
      <w:pPr>
        <w:pStyle w:val="ListParagraph"/>
        <w:numPr>
          <w:ilvl w:val="0"/>
          <w:numId w:val="24"/>
        </w:numPr>
        <w:rPr>
          <w:bCs/>
        </w:rPr>
      </w:pPr>
      <w:r>
        <w:rPr>
          <w:bCs/>
        </w:rPr>
        <w:t>Remove provision 18 from the Order. The 2024 Order includes a provision for blue badge parking which is not in line with the provisions of the current 2000 Order and which cannot be facilitated within the capabilities of the current pay and display system; it is proposed that this can be further reviewed at a later date, as technology changes/permits.</w:t>
      </w:r>
    </w:p>
    <w:p w14:paraId="13938F45" w14:textId="77777777" w:rsidR="00A722A8" w:rsidRDefault="00A722A8" w:rsidP="00A722A8">
      <w:pPr>
        <w:pStyle w:val="ListParagraph"/>
        <w:numPr>
          <w:ilvl w:val="0"/>
          <w:numId w:val="24"/>
        </w:numPr>
        <w:rPr>
          <w:bCs/>
        </w:rPr>
      </w:pPr>
      <w:r>
        <w:rPr>
          <w:bCs/>
        </w:rPr>
        <w:t xml:space="preserve">Bring the charging hours for all charged car parks across the Borough into line, as 8am – 6pm. </w:t>
      </w:r>
    </w:p>
    <w:p w14:paraId="1EEC0DE1" w14:textId="77777777" w:rsidR="00A722A8" w:rsidRDefault="00A722A8" w:rsidP="00A722A8">
      <w:pPr>
        <w:pStyle w:val="ListParagraph"/>
        <w:numPr>
          <w:ilvl w:val="0"/>
          <w:numId w:val="24"/>
        </w:numPr>
        <w:rPr>
          <w:bCs/>
        </w:rPr>
      </w:pPr>
      <w:r>
        <w:rPr>
          <w:bCs/>
        </w:rPr>
        <w:t xml:space="preserve">Extend the maximum stay in all car parks from 12 hours to 14 hours. </w:t>
      </w:r>
    </w:p>
    <w:p w14:paraId="60DD32F9" w14:textId="77777777" w:rsidR="00A722A8" w:rsidRDefault="00A722A8" w:rsidP="00A722A8">
      <w:pPr>
        <w:rPr>
          <w:bCs/>
        </w:rPr>
      </w:pPr>
    </w:p>
    <w:p w14:paraId="20F96A2D" w14:textId="5CD9EE4C" w:rsidR="00A722A8" w:rsidRDefault="00A722A8" w:rsidP="00A722A8">
      <w:pPr>
        <w:rPr>
          <w:bCs/>
        </w:rPr>
      </w:pPr>
      <w:r>
        <w:rPr>
          <w:bCs/>
        </w:rPr>
        <w:t>Th</w:t>
      </w:r>
      <w:r w:rsidR="007E3295">
        <w:rPr>
          <w:bCs/>
        </w:rPr>
        <w:t>e</w:t>
      </w:r>
      <w:r>
        <w:rPr>
          <w:bCs/>
        </w:rPr>
        <w:t xml:space="preserve"> Order repeal</w:t>
      </w:r>
      <w:r w:rsidR="007E3295">
        <w:rPr>
          <w:bCs/>
        </w:rPr>
        <w:t>ed</w:t>
      </w:r>
      <w:r>
        <w:rPr>
          <w:bCs/>
        </w:rPr>
        <w:t xml:space="preserve"> the existing 2024 Order and w</w:t>
      </w:r>
      <w:r w:rsidR="007E3295">
        <w:rPr>
          <w:bCs/>
        </w:rPr>
        <w:t xml:space="preserve">ould </w:t>
      </w:r>
      <w:r>
        <w:rPr>
          <w:bCs/>
        </w:rPr>
        <w:t>not be enacted until the DFI Order (the 2000 Order) ha</w:t>
      </w:r>
      <w:r w:rsidR="007E3295">
        <w:rPr>
          <w:bCs/>
        </w:rPr>
        <w:t>d</w:t>
      </w:r>
      <w:r>
        <w:rPr>
          <w:bCs/>
        </w:rPr>
        <w:t xml:space="preserve"> been repealed. </w:t>
      </w:r>
      <w:r w:rsidR="007E3295">
        <w:rPr>
          <w:bCs/>
        </w:rPr>
        <w:t xml:space="preserve"> </w:t>
      </w:r>
      <w:r>
        <w:rPr>
          <w:bCs/>
        </w:rPr>
        <w:t>It w</w:t>
      </w:r>
      <w:r w:rsidR="007E3295">
        <w:rPr>
          <w:bCs/>
        </w:rPr>
        <w:t xml:space="preserve">ould </w:t>
      </w:r>
      <w:r>
        <w:rPr>
          <w:bCs/>
        </w:rPr>
        <w:t>then allow the Traffic Attendants to enforce within all car parks listed in Schedule 1 as required.</w:t>
      </w:r>
    </w:p>
    <w:bookmarkEnd w:id="6"/>
    <w:p w14:paraId="1B6B1385" w14:textId="77777777" w:rsidR="00A722A8" w:rsidRDefault="00A722A8" w:rsidP="00A722A8">
      <w:pPr>
        <w:rPr>
          <w:bCs/>
        </w:rPr>
      </w:pPr>
    </w:p>
    <w:p w14:paraId="75D8A09E" w14:textId="77777777" w:rsidR="00A722A8" w:rsidRDefault="00A722A8" w:rsidP="00A722A8">
      <w:pPr>
        <w:rPr>
          <w:b/>
        </w:rPr>
      </w:pPr>
      <w:r w:rsidRPr="00C92950">
        <w:rPr>
          <w:b/>
        </w:rPr>
        <w:t>Enactment Process</w:t>
      </w:r>
    </w:p>
    <w:p w14:paraId="1296BC4C" w14:textId="77777777" w:rsidR="00A722A8" w:rsidRDefault="00A722A8" w:rsidP="00A722A8">
      <w:pPr>
        <w:rPr>
          <w:b/>
        </w:rPr>
      </w:pPr>
    </w:p>
    <w:p w14:paraId="3BC25C7E" w14:textId="298F0B29" w:rsidR="00A722A8" w:rsidRDefault="00A722A8" w:rsidP="00A722A8">
      <w:pPr>
        <w:rPr>
          <w:b/>
        </w:rPr>
      </w:pPr>
      <w:r w:rsidRPr="0056564C">
        <w:rPr>
          <w:bCs/>
        </w:rPr>
        <w:t>T</w:t>
      </w:r>
      <w:r>
        <w:rPr>
          <w:bCs/>
        </w:rPr>
        <w:t>he</w:t>
      </w:r>
      <w:r w:rsidRPr="0056564C">
        <w:rPr>
          <w:bCs/>
        </w:rPr>
        <w:t xml:space="preserve"> process to enact an Order </w:t>
      </w:r>
      <w:r w:rsidR="007E3295">
        <w:rPr>
          <w:bCs/>
        </w:rPr>
        <w:t>wa</w:t>
      </w:r>
      <w:r w:rsidRPr="0056564C">
        <w:rPr>
          <w:bCs/>
        </w:rPr>
        <w:t>s specified in the</w:t>
      </w:r>
      <w:r>
        <w:rPr>
          <w:b/>
        </w:rPr>
        <w:t xml:space="preserve"> </w:t>
      </w:r>
      <w:r>
        <w:rPr>
          <w:rFonts w:eastAsia="Calibri"/>
          <w:szCs w:val="24"/>
        </w:rPr>
        <w:t xml:space="preserve">Road Traffic Regulations (NI) Order 1997 </w:t>
      </w:r>
    </w:p>
    <w:p w14:paraId="2A63200C" w14:textId="77777777" w:rsidR="00A722A8" w:rsidRDefault="00A722A8" w:rsidP="00A722A8">
      <w:pPr>
        <w:rPr>
          <w:b/>
        </w:rPr>
      </w:pPr>
    </w:p>
    <w:p w14:paraId="37D130C5" w14:textId="77777777" w:rsidR="00A722A8" w:rsidRPr="00C92950" w:rsidRDefault="00A722A8" w:rsidP="00A722A8">
      <w:pPr>
        <w:pStyle w:val="ListParagraph"/>
        <w:numPr>
          <w:ilvl w:val="0"/>
          <w:numId w:val="25"/>
        </w:numPr>
        <w:rPr>
          <w:bCs/>
        </w:rPr>
      </w:pPr>
      <w:r>
        <w:rPr>
          <w:bCs/>
        </w:rPr>
        <w:t xml:space="preserve">The </w:t>
      </w:r>
      <w:r w:rsidRPr="00C92950">
        <w:rPr>
          <w:bCs/>
        </w:rPr>
        <w:t xml:space="preserve">Council agrees </w:t>
      </w:r>
      <w:r>
        <w:rPr>
          <w:bCs/>
        </w:rPr>
        <w:t xml:space="preserve">the </w:t>
      </w:r>
      <w:r w:rsidRPr="00C92950">
        <w:rPr>
          <w:bCs/>
        </w:rPr>
        <w:t>draft Order</w:t>
      </w:r>
      <w:r>
        <w:rPr>
          <w:bCs/>
        </w:rPr>
        <w:t>.</w:t>
      </w:r>
    </w:p>
    <w:p w14:paraId="6F48C92F" w14:textId="77777777" w:rsidR="00A722A8" w:rsidRDefault="00A722A8" w:rsidP="00A722A8">
      <w:pPr>
        <w:pStyle w:val="ListParagraph"/>
        <w:numPr>
          <w:ilvl w:val="0"/>
          <w:numId w:val="25"/>
        </w:numPr>
        <w:rPr>
          <w:bCs/>
        </w:rPr>
      </w:pPr>
      <w:r>
        <w:rPr>
          <w:bCs/>
        </w:rPr>
        <w:t xml:space="preserve">The </w:t>
      </w:r>
      <w:r w:rsidRPr="00C92950">
        <w:rPr>
          <w:bCs/>
        </w:rPr>
        <w:t xml:space="preserve">Council </w:t>
      </w:r>
      <w:r>
        <w:rPr>
          <w:bCs/>
        </w:rPr>
        <w:t>must then</w:t>
      </w:r>
      <w:r w:rsidRPr="00C92950">
        <w:rPr>
          <w:bCs/>
        </w:rPr>
        <w:t xml:space="preserve"> consult with such persons as the Council considers appropriate.</w:t>
      </w:r>
      <w:r>
        <w:rPr>
          <w:bCs/>
        </w:rPr>
        <w:t xml:space="preserve"> It is proposed that the Town and City Steering Groups are consulted as per the consultation process previously used for the 2024 Order, and any other party as deemed appropriate based on Council’s legal advice. </w:t>
      </w:r>
    </w:p>
    <w:p w14:paraId="565B0530" w14:textId="77777777" w:rsidR="00A722A8" w:rsidRDefault="00A722A8" w:rsidP="00A722A8">
      <w:pPr>
        <w:pStyle w:val="ListParagraph"/>
        <w:numPr>
          <w:ilvl w:val="0"/>
          <w:numId w:val="25"/>
        </w:numPr>
        <w:rPr>
          <w:bCs/>
        </w:rPr>
      </w:pPr>
      <w:r>
        <w:rPr>
          <w:bCs/>
        </w:rPr>
        <w:t xml:space="preserve">Place a Public Notice in a newspaper(s) circulating in the area advising that objections must be received within 21 days of the Notice. A copy of the draft Order will be placed on the Council website. </w:t>
      </w:r>
    </w:p>
    <w:p w14:paraId="7CE2D8AD" w14:textId="77777777" w:rsidR="00A722A8" w:rsidRDefault="00A722A8" w:rsidP="00A722A8">
      <w:pPr>
        <w:pStyle w:val="ListParagraph"/>
        <w:numPr>
          <w:ilvl w:val="0"/>
          <w:numId w:val="25"/>
        </w:numPr>
        <w:rPr>
          <w:bCs/>
        </w:rPr>
      </w:pPr>
      <w:r>
        <w:rPr>
          <w:bCs/>
        </w:rPr>
        <w:t>Consider any objections and confirm the Order (with amendments if required).</w:t>
      </w:r>
    </w:p>
    <w:p w14:paraId="259F67AD" w14:textId="77777777" w:rsidR="00A722A8" w:rsidRDefault="00A722A8" w:rsidP="00A722A8">
      <w:pPr>
        <w:pStyle w:val="ListParagraph"/>
        <w:numPr>
          <w:ilvl w:val="0"/>
          <w:numId w:val="25"/>
        </w:numPr>
        <w:rPr>
          <w:bCs/>
        </w:rPr>
      </w:pPr>
      <w:r>
        <w:rPr>
          <w:bCs/>
        </w:rPr>
        <w:t>Advertise in the local press that the Order has been made and the date of implementation.</w:t>
      </w:r>
    </w:p>
    <w:p w14:paraId="6F591104" w14:textId="77777777" w:rsidR="00A722A8" w:rsidRDefault="00A722A8" w:rsidP="00A722A8">
      <w:pPr>
        <w:rPr>
          <w:bCs/>
        </w:rPr>
      </w:pPr>
    </w:p>
    <w:p w14:paraId="0BC1B64A" w14:textId="4ED45B74" w:rsidR="00A722A8" w:rsidRDefault="007E3295" w:rsidP="009518EA">
      <w:pPr>
        <w:spacing w:after="100" w:afterAutospacing="1" w:line="240" w:lineRule="auto"/>
        <w:ind w:left="11" w:hanging="11"/>
        <w:rPr>
          <w:bCs/>
        </w:rPr>
      </w:pPr>
      <w:r>
        <w:rPr>
          <w:bCs/>
        </w:rPr>
        <w:t xml:space="preserve">RECOMMENDED </w:t>
      </w:r>
      <w:bookmarkStart w:id="7" w:name="_Hlk197088161"/>
      <w:r>
        <w:rPr>
          <w:bCs/>
        </w:rPr>
        <w:t xml:space="preserve">that the </w:t>
      </w:r>
      <w:r w:rsidR="00A722A8" w:rsidRPr="00984ED1">
        <w:rPr>
          <w:bCs/>
        </w:rPr>
        <w:t xml:space="preserve">Council agrees the </w:t>
      </w:r>
      <w:r w:rsidR="00A722A8">
        <w:rPr>
          <w:bCs/>
        </w:rPr>
        <w:t>Ards and North Down Off-Street Parking (Public Car Parks) Order 2025 as per Appendix 2</w:t>
      </w:r>
      <w:r w:rsidR="00A722A8" w:rsidRPr="00984ED1">
        <w:rPr>
          <w:bCs/>
        </w:rPr>
        <w:t xml:space="preserve"> and </w:t>
      </w:r>
      <w:r w:rsidR="00A722A8">
        <w:rPr>
          <w:bCs/>
        </w:rPr>
        <w:t>proceeds with the enactment process as detailed in this report</w:t>
      </w:r>
      <w:r w:rsidR="00A722A8" w:rsidRPr="00984ED1">
        <w:rPr>
          <w:bCs/>
        </w:rPr>
        <w:t>.</w:t>
      </w:r>
    </w:p>
    <w:p w14:paraId="4295D513" w14:textId="4B94ED12" w:rsidR="00661C18" w:rsidRDefault="00661C18" w:rsidP="009518EA">
      <w:pPr>
        <w:spacing w:after="100" w:afterAutospacing="1" w:line="240" w:lineRule="auto"/>
        <w:ind w:left="11" w:hanging="11"/>
        <w:rPr>
          <w:bCs/>
        </w:rPr>
      </w:pPr>
      <w:r>
        <w:rPr>
          <w:bCs/>
        </w:rPr>
        <w:t xml:space="preserve">Proposed by Councillor Morgan, seconded by Councillor Wray, that the recommendation be adopted. </w:t>
      </w:r>
    </w:p>
    <w:p w14:paraId="3358A672" w14:textId="6C9105EC" w:rsidR="000C3D02" w:rsidRDefault="00661C18" w:rsidP="009518EA">
      <w:pPr>
        <w:spacing w:after="0" w:line="240" w:lineRule="auto"/>
        <w:ind w:left="11" w:hanging="11"/>
        <w:rPr>
          <w:bCs/>
        </w:rPr>
      </w:pPr>
      <w:r>
        <w:rPr>
          <w:bCs/>
        </w:rPr>
        <w:t xml:space="preserve">Councillor Morgan was pleased to see </w:t>
      </w:r>
      <w:r w:rsidR="009518EA">
        <w:rPr>
          <w:bCs/>
        </w:rPr>
        <w:t xml:space="preserve">the recommendation </w:t>
      </w:r>
      <w:r>
        <w:rPr>
          <w:bCs/>
        </w:rPr>
        <w:t xml:space="preserve">coming forward </w:t>
      </w:r>
      <w:r w:rsidR="009518EA">
        <w:rPr>
          <w:bCs/>
        </w:rPr>
        <w:t xml:space="preserve">but was aware that it might be some time </w:t>
      </w:r>
      <w:r w:rsidR="00874758">
        <w:rPr>
          <w:bCs/>
        </w:rPr>
        <w:t>before i</w:t>
      </w:r>
      <w:r w:rsidR="009518EA">
        <w:rPr>
          <w:bCs/>
        </w:rPr>
        <w:t>t was enacted</w:t>
      </w:r>
      <w:r w:rsidR="001203D7">
        <w:rPr>
          <w:bCs/>
        </w:rPr>
        <w:t xml:space="preserve"> due to action required by the Assembly, but at least the Council would be prepared and ready when that happen</w:t>
      </w:r>
      <w:r w:rsidR="00CB57F1">
        <w:rPr>
          <w:bCs/>
        </w:rPr>
        <w:t>ed</w:t>
      </w:r>
      <w:r w:rsidR="009518EA">
        <w:rPr>
          <w:bCs/>
        </w:rPr>
        <w:t xml:space="preserve">.  </w:t>
      </w:r>
      <w:r>
        <w:rPr>
          <w:bCs/>
        </w:rPr>
        <w:t xml:space="preserve">Councillor Wray </w:t>
      </w:r>
      <w:r w:rsidR="009518EA">
        <w:rPr>
          <w:bCs/>
        </w:rPr>
        <w:t xml:space="preserve">was also pleased to see the progress and </w:t>
      </w:r>
      <w:r w:rsidR="001203D7">
        <w:rPr>
          <w:bCs/>
        </w:rPr>
        <w:t xml:space="preserve">asked about the situation with overnight </w:t>
      </w:r>
      <w:r w:rsidR="00CB57F1">
        <w:rPr>
          <w:bCs/>
        </w:rPr>
        <w:t>m</w:t>
      </w:r>
      <w:r w:rsidR="001203D7">
        <w:rPr>
          <w:bCs/>
        </w:rPr>
        <w:t>otorhome stays in car parks</w:t>
      </w:r>
      <w:r w:rsidR="00874758">
        <w:rPr>
          <w:bCs/>
        </w:rPr>
        <w:t xml:space="preserve">.  </w:t>
      </w:r>
      <w:r w:rsidR="009518EA">
        <w:rPr>
          <w:bCs/>
        </w:rPr>
        <w:t xml:space="preserve">The Director provided an update and stated that the Council could not legally facilitate overnight stays </w:t>
      </w:r>
      <w:r w:rsidR="00874758">
        <w:rPr>
          <w:bCs/>
        </w:rPr>
        <w:t>at the moment</w:t>
      </w:r>
      <w:r w:rsidR="001203D7">
        <w:rPr>
          <w:bCs/>
        </w:rPr>
        <w:t>,</w:t>
      </w:r>
      <w:r w:rsidR="00874758">
        <w:rPr>
          <w:bCs/>
        </w:rPr>
        <w:t xml:space="preserve"> </w:t>
      </w:r>
      <w:r w:rsidR="009518EA">
        <w:rPr>
          <w:bCs/>
        </w:rPr>
        <w:t>and th</w:t>
      </w:r>
      <w:r w:rsidR="00CB57F1">
        <w:rPr>
          <w:bCs/>
        </w:rPr>
        <w:t>at</w:t>
      </w:r>
      <w:r w:rsidR="009518EA">
        <w:rPr>
          <w:bCs/>
        </w:rPr>
        <w:t xml:space="preserve"> was a holding position until it </w:t>
      </w:r>
      <w:r w:rsidR="00874758">
        <w:rPr>
          <w:bCs/>
        </w:rPr>
        <w:t xml:space="preserve">could </w:t>
      </w:r>
      <w:r w:rsidR="009518EA">
        <w:rPr>
          <w:bCs/>
        </w:rPr>
        <w:t>facilitate that</w:t>
      </w:r>
      <w:r w:rsidR="001203D7">
        <w:rPr>
          <w:bCs/>
        </w:rPr>
        <w:t xml:space="preserve"> aspect of tourism demand – at which time the Car Park Order could be appropriately amended</w:t>
      </w:r>
      <w:r w:rsidR="009518EA">
        <w:rPr>
          <w:bCs/>
        </w:rPr>
        <w:t xml:space="preserve">.  </w:t>
      </w:r>
      <w:r w:rsidR="009518EA">
        <w:rPr>
          <w:bCs/>
        </w:rPr>
        <w:lastRenderedPageBreak/>
        <w:t>Currently</w:t>
      </w:r>
      <w:r w:rsidR="001203D7">
        <w:rPr>
          <w:bCs/>
        </w:rPr>
        <w:t>,</w:t>
      </w:r>
      <w:r w:rsidR="009518EA">
        <w:rPr>
          <w:bCs/>
        </w:rPr>
        <w:t xml:space="preserve"> motorhomes could park in car parks but were not permitted to stay overnight</w:t>
      </w:r>
      <w:r w:rsidR="00874758">
        <w:rPr>
          <w:bCs/>
        </w:rPr>
        <w:t xml:space="preserve">.  </w:t>
      </w:r>
      <w:r w:rsidR="000C3D02">
        <w:rPr>
          <w:bCs/>
        </w:rPr>
        <w:t xml:space="preserve">    </w:t>
      </w:r>
    </w:p>
    <w:p w14:paraId="01FACAEA" w14:textId="77777777" w:rsidR="000C3D02" w:rsidRDefault="000C3D02" w:rsidP="009518EA">
      <w:pPr>
        <w:spacing w:after="0" w:line="240" w:lineRule="auto"/>
        <w:ind w:left="11" w:hanging="11"/>
        <w:rPr>
          <w:bCs/>
        </w:rPr>
      </w:pPr>
    </w:p>
    <w:p w14:paraId="1D585A52" w14:textId="4FD2DEDC" w:rsidR="00FF234E" w:rsidRDefault="00661C18" w:rsidP="009518EA">
      <w:pPr>
        <w:spacing w:after="0" w:line="240" w:lineRule="auto"/>
        <w:rPr>
          <w:bCs/>
        </w:rPr>
      </w:pPr>
      <w:r>
        <w:rPr>
          <w:bCs/>
        </w:rPr>
        <w:t xml:space="preserve">Councillor Cathcart </w:t>
      </w:r>
      <w:r w:rsidR="00874758">
        <w:rPr>
          <w:bCs/>
        </w:rPr>
        <w:t xml:space="preserve">asked for clarification </w:t>
      </w:r>
      <w:r w:rsidR="0074573C">
        <w:rPr>
          <w:bCs/>
        </w:rPr>
        <w:t xml:space="preserve">in relation to </w:t>
      </w:r>
      <w:r w:rsidR="00874758">
        <w:rPr>
          <w:bCs/>
        </w:rPr>
        <w:t xml:space="preserve">where the Department was in terms </w:t>
      </w:r>
      <w:r w:rsidR="00CB57F1">
        <w:rPr>
          <w:bCs/>
        </w:rPr>
        <w:t xml:space="preserve">of </w:t>
      </w:r>
      <w:r w:rsidR="001203D7">
        <w:rPr>
          <w:bCs/>
        </w:rPr>
        <w:t>amendment of the current Car Park Order</w:t>
      </w:r>
      <w:r w:rsidR="00FF234E">
        <w:rPr>
          <w:bCs/>
        </w:rPr>
        <w:t xml:space="preserve"> </w:t>
      </w:r>
      <w:r w:rsidR="001203D7">
        <w:rPr>
          <w:bCs/>
        </w:rPr>
        <w:t xml:space="preserve">covering former DfI car parks, </w:t>
      </w:r>
      <w:r w:rsidR="00FF234E">
        <w:rPr>
          <w:bCs/>
        </w:rPr>
        <w:t>and the Director replied that since the Council had prepared the report before Members it had received a response f</w:t>
      </w:r>
      <w:r w:rsidR="0074573C">
        <w:rPr>
          <w:bCs/>
        </w:rPr>
        <w:t xml:space="preserve">rom </w:t>
      </w:r>
      <w:r w:rsidR="00FF234E">
        <w:rPr>
          <w:bCs/>
        </w:rPr>
        <w:t xml:space="preserve">the </w:t>
      </w:r>
      <w:r w:rsidR="0074573C">
        <w:rPr>
          <w:bCs/>
        </w:rPr>
        <w:t xml:space="preserve">Minister </w:t>
      </w:r>
      <w:r w:rsidR="00FF234E">
        <w:rPr>
          <w:bCs/>
        </w:rPr>
        <w:t xml:space="preserve">which would be brought to next month’s meeting of the Environment Committee.  He went on to say that it was clear that progress </w:t>
      </w:r>
      <w:r w:rsidR="001203D7">
        <w:rPr>
          <w:bCs/>
        </w:rPr>
        <w:t>was unlikely to be made</w:t>
      </w:r>
      <w:r w:rsidR="00FF234E">
        <w:rPr>
          <w:bCs/>
        </w:rPr>
        <w:t xml:space="preserve"> quickly</w:t>
      </w:r>
      <w:r w:rsidR="001203D7">
        <w:rPr>
          <w:bCs/>
        </w:rPr>
        <w:t>, since the Department was stressing the need for all Councils to indicate they were in a state o</w:t>
      </w:r>
      <w:r w:rsidR="002117FD">
        <w:rPr>
          <w:bCs/>
        </w:rPr>
        <w:t>f</w:t>
      </w:r>
      <w:r w:rsidR="001203D7">
        <w:rPr>
          <w:bCs/>
        </w:rPr>
        <w:t xml:space="preserve"> readiness with their own Car Park Orders such as this one</w:t>
      </w:r>
      <w:r w:rsidR="00FF234E">
        <w:rPr>
          <w:bCs/>
        </w:rPr>
        <w:t xml:space="preserve">.  Councillor Cathcart expressed his frustration stressing that the Department had had a decade to consider the matter.  </w:t>
      </w:r>
    </w:p>
    <w:p w14:paraId="13D45204" w14:textId="77777777" w:rsidR="00FF234E" w:rsidRDefault="00FF234E" w:rsidP="009518EA">
      <w:pPr>
        <w:spacing w:after="0" w:line="240" w:lineRule="auto"/>
        <w:rPr>
          <w:bCs/>
        </w:rPr>
      </w:pPr>
    </w:p>
    <w:p w14:paraId="32735FBD" w14:textId="506CBCB6" w:rsidR="003D2E75" w:rsidRDefault="00DE3815" w:rsidP="009518EA">
      <w:pPr>
        <w:spacing w:after="0" w:line="240" w:lineRule="auto"/>
        <w:rPr>
          <w:bCs/>
        </w:rPr>
      </w:pPr>
      <w:r>
        <w:rPr>
          <w:bCs/>
        </w:rPr>
        <w:t xml:space="preserve">Councillor McKee </w:t>
      </w:r>
      <w:r w:rsidR="00310D75">
        <w:rPr>
          <w:bCs/>
        </w:rPr>
        <w:t xml:space="preserve">agreed </w:t>
      </w:r>
      <w:r w:rsidR="001203D7">
        <w:rPr>
          <w:bCs/>
        </w:rPr>
        <w:t>with C</w:t>
      </w:r>
      <w:r w:rsidR="00CB57F1">
        <w:rPr>
          <w:bCs/>
        </w:rPr>
        <w:t xml:space="preserve">ouncillor </w:t>
      </w:r>
      <w:r w:rsidR="001203D7">
        <w:rPr>
          <w:bCs/>
        </w:rPr>
        <w:t xml:space="preserve">Cathcart’s frustration </w:t>
      </w:r>
      <w:r w:rsidR="00310D75">
        <w:rPr>
          <w:bCs/>
        </w:rPr>
        <w:t xml:space="preserve">and was staggered that the matter had been delayed for so long </w:t>
      </w:r>
      <w:r w:rsidR="003D2E75">
        <w:rPr>
          <w:bCs/>
        </w:rPr>
        <w:t>while</w:t>
      </w:r>
      <w:r w:rsidR="00310D75">
        <w:rPr>
          <w:bCs/>
        </w:rPr>
        <w:t xml:space="preserve"> suggest</w:t>
      </w:r>
      <w:r w:rsidR="003D2E75">
        <w:rPr>
          <w:bCs/>
        </w:rPr>
        <w:t>ing</w:t>
      </w:r>
      <w:r w:rsidR="00310D75">
        <w:rPr>
          <w:bCs/>
        </w:rPr>
        <w:t xml:space="preserve"> that the Council </w:t>
      </w:r>
      <w:r>
        <w:rPr>
          <w:bCs/>
        </w:rPr>
        <w:t xml:space="preserve">write to </w:t>
      </w:r>
      <w:r w:rsidR="00310D75">
        <w:rPr>
          <w:bCs/>
        </w:rPr>
        <w:t xml:space="preserve">the Department reminding it </w:t>
      </w:r>
      <w:r w:rsidR="003D2E75">
        <w:rPr>
          <w:bCs/>
        </w:rPr>
        <w:t xml:space="preserve">of its </w:t>
      </w:r>
      <w:r w:rsidR="00310D75">
        <w:rPr>
          <w:bCs/>
        </w:rPr>
        <w:t xml:space="preserve">obligations to the Council.  He had a number of questions on the Order itself such as the enforcement of </w:t>
      </w:r>
      <w:r w:rsidR="001203D7">
        <w:rPr>
          <w:bCs/>
        </w:rPr>
        <w:t xml:space="preserve">certain restrictions such as </w:t>
      </w:r>
      <w:r w:rsidR="00310D75">
        <w:rPr>
          <w:bCs/>
        </w:rPr>
        <w:t xml:space="preserve">idling of vehicles and if there would be guidance provided for that.  </w:t>
      </w:r>
      <w:r>
        <w:rPr>
          <w:bCs/>
        </w:rPr>
        <w:t xml:space="preserve">The Director </w:t>
      </w:r>
      <w:r w:rsidR="001203D7">
        <w:rPr>
          <w:bCs/>
        </w:rPr>
        <w:t xml:space="preserve">indicated that he was unaware of any specific prescribed guidance for enforcement or such restrictions, indicating that </w:t>
      </w:r>
      <w:r w:rsidR="003D2E75">
        <w:rPr>
          <w:bCs/>
        </w:rPr>
        <w:t xml:space="preserve">generally any effective enforcement </w:t>
      </w:r>
      <w:r w:rsidR="001203D7">
        <w:rPr>
          <w:bCs/>
        </w:rPr>
        <w:t xml:space="preserve">action would stand or fall </w:t>
      </w:r>
      <w:r w:rsidR="003D2E75">
        <w:rPr>
          <w:bCs/>
        </w:rPr>
        <w:t xml:space="preserve">on the strength of the evidence </w:t>
      </w:r>
      <w:r w:rsidR="001203D7">
        <w:rPr>
          <w:bCs/>
        </w:rPr>
        <w:t>gathered in any particular instance</w:t>
      </w:r>
      <w:r w:rsidR="003D2E75">
        <w:rPr>
          <w:bCs/>
        </w:rPr>
        <w:t xml:space="preserve">.  </w:t>
      </w:r>
    </w:p>
    <w:p w14:paraId="3F1F2124" w14:textId="77777777" w:rsidR="003D2E75" w:rsidRDefault="003D2E75" w:rsidP="009518EA">
      <w:pPr>
        <w:spacing w:after="0" w:line="240" w:lineRule="auto"/>
        <w:rPr>
          <w:bCs/>
        </w:rPr>
      </w:pPr>
    </w:p>
    <w:bookmarkEnd w:id="7"/>
    <w:p w14:paraId="29FED9F5" w14:textId="080C5EF4" w:rsidR="000A220D"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5F54ED">
        <w:rPr>
          <w:b/>
          <w:bCs/>
          <w:szCs w:val="24"/>
        </w:rPr>
        <w:t xml:space="preserve"> </w:t>
      </w:r>
      <w:r w:rsidR="00B9685D">
        <w:rPr>
          <w:b/>
          <w:bCs/>
          <w:szCs w:val="24"/>
        </w:rPr>
        <w:t>Councillor Morgan</w:t>
      </w:r>
      <w:r w:rsidR="000A220D">
        <w:rPr>
          <w:b/>
          <w:bCs/>
          <w:szCs w:val="24"/>
        </w:rPr>
        <w:t>,</w:t>
      </w:r>
      <w:r>
        <w:rPr>
          <w:b/>
          <w:bCs/>
          <w:szCs w:val="24"/>
        </w:rPr>
        <w:t xml:space="preserve"> seconded by</w:t>
      </w:r>
      <w:r w:rsidR="005F54ED">
        <w:rPr>
          <w:b/>
          <w:bCs/>
          <w:szCs w:val="24"/>
        </w:rPr>
        <w:t xml:space="preserve"> </w:t>
      </w:r>
      <w:r w:rsidR="00B9685D">
        <w:rPr>
          <w:b/>
          <w:bCs/>
          <w:szCs w:val="24"/>
        </w:rPr>
        <w:t>Councillor Wray</w:t>
      </w:r>
      <w:r>
        <w:rPr>
          <w:b/>
          <w:bCs/>
          <w:szCs w:val="24"/>
        </w:rPr>
        <w:t xml:space="preserve">, </w:t>
      </w:r>
      <w:r w:rsidRPr="005F54ED">
        <w:rPr>
          <w:b/>
          <w:bCs/>
          <w:szCs w:val="24"/>
        </w:rPr>
        <w:t>that</w:t>
      </w:r>
      <w:r w:rsidR="005F54ED" w:rsidRPr="005F54ED">
        <w:rPr>
          <w:b/>
          <w:bCs/>
          <w:szCs w:val="24"/>
        </w:rPr>
        <w:t xml:space="preserve"> </w:t>
      </w:r>
      <w:r w:rsidR="000A220D">
        <w:rPr>
          <w:b/>
          <w:bCs/>
          <w:szCs w:val="24"/>
        </w:rPr>
        <w:t xml:space="preserve">the recommendation be adopted.   </w:t>
      </w:r>
    </w:p>
    <w:p w14:paraId="25E26B09" w14:textId="77777777" w:rsidR="002605C9" w:rsidRDefault="002605C9" w:rsidP="007B1BD4">
      <w:pPr>
        <w:spacing w:after="0" w:line="240" w:lineRule="auto"/>
        <w:rPr>
          <w:b/>
          <w:bCs/>
          <w:szCs w:val="24"/>
        </w:rPr>
      </w:pPr>
    </w:p>
    <w:p w14:paraId="4551A7B5" w14:textId="0CBFF483" w:rsidR="002605C9" w:rsidRPr="002605C9" w:rsidRDefault="002605C9" w:rsidP="007B1BD4">
      <w:pPr>
        <w:spacing w:after="0" w:line="240" w:lineRule="auto"/>
        <w:rPr>
          <w:szCs w:val="24"/>
        </w:rPr>
      </w:pPr>
      <w:r w:rsidRPr="002605C9">
        <w:rPr>
          <w:szCs w:val="24"/>
        </w:rPr>
        <w:t>(Alderman Cummings entered the meeting at 8.15 pm</w:t>
      </w:r>
      <w:r w:rsidR="004C0B05">
        <w:rPr>
          <w:szCs w:val="24"/>
        </w:rPr>
        <w:t xml:space="preserve"> via Zoom</w:t>
      </w:r>
      <w:r w:rsidRPr="002605C9">
        <w:rPr>
          <w:szCs w:val="24"/>
        </w:rPr>
        <w:t xml:space="preserve">) </w:t>
      </w:r>
    </w:p>
    <w:p w14:paraId="6688A0A4" w14:textId="77777777" w:rsidR="000A220D" w:rsidRDefault="000A220D" w:rsidP="007B1BD4">
      <w:pPr>
        <w:spacing w:after="0" w:line="240" w:lineRule="auto"/>
        <w:rPr>
          <w:b/>
          <w:bCs/>
          <w:szCs w:val="24"/>
        </w:rPr>
      </w:pPr>
    </w:p>
    <w:p w14:paraId="30BC091E" w14:textId="7753B2D0" w:rsidR="00FF10EE" w:rsidRDefault="00D76240" w:rsidP="007B1BD4">
      <w:pPr>
        <w:pStyle w:val="Heading1"/>
        <w:ind w:left="720" w:hanging="720"/>
      </w:pPr>
      <w:r>
        <w:rPr>
          <w:u w:val="none"/>
        </w:rPr>
        <w:t>8</w:t>
      </w:r>
      <w:r w:rsidR="00FF10EE" w:rsidRPr="00C264D3">
        <w:rPr>
          <w:u w:val="none"/>
        </w:rPr>
        <w:t>.</w:t>
      </w:r>
      <w:r w:rsidR="00FF10EE" w:rsidRPr="00C264D3">
        <w:rPr>
          <w:u w:val="none"/>
        </w:rPr>
        <w:tab/>
      </w:r>
      <w:r w:rsidR="00B22D67">
        <w:t xml:space="preserve">grant of an entertainments licence </w:t>
      </w:r>
      <w:r w:rsidR="00935D79">
        <w:t xml:space="preserve"> </w:t>
      </w:r>
      <w:r w:rsidR="002C1348">
        <w:t xml:space="preserve"> </w:t>
      </w:r>
    </w:p>
    <w:p w14:paraId="6D36704E" w14:textId="1ED1FE86" w:rsidR="00F255C9"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6B1E08CD" w14:textId="74494A42" w:rsidR="00A722A8" w:rsidRDefault="00B450F7" w:rsidP="007E3295">
      <w:pPr>
        <w:pStyle w:val="Default"/>
      </w:pPr>
      <w:r w:rsidRPr="00EC7E1D">
        <w:t xml:space="preserve">PREVIOUSLY CIRCULATED: Report from the Director </w:t>
      </w:r>
      <w:r>
        <w:t>of Environment</w:t>
      </w:r>
      <w:r w:rsidR="007E3295">
        <w:t xml:space="preserve"> detailing that an </w:t>
      </w:r>
      <w:r w:rsidR="00A722A8">
        <w:t>application ha</w:t>
      </w:r>
      <w:r w:rsidR="007E3295">
        <w:t>d</w:t>
      </w:r>
      <w:r w:rsidR="00A722A8">
        <w:t xml:space="preserve"> been received for the Grant of an Entertainments Licence as follow</w:t>
      </w:r>
      <w:r w:rsidR="007E3295">
        <w:t>ed</w:t>
      </w:r>
      <w:r w:rsidR="00A722A8">
        <w:t xml:space="preserve">: </w:t>
      </w:r>
    </w:p>
    <w:p w14:paraId="7A44A1F2" w14:textId="77777777" w:rsidR="00A722A8" w:rsidRDefault="00A722A8" w:rsidP="00A722A8"/>
    <w:p w14:paraId="3605BC52" w14:textId="77777777" w:rsidR="00A722A8" w:rsidRDefault="00A722A8" w:rsidP="00A722A8">
      <w:pPr>
        <w:pStyle w:val="ListParagraph"/>
        <w:numPr>
          <w:ilvl w:val="0"/>
          <w:numId w:val="26"/>
        </w:numPr>
        <w:rPr>
          <w:b/>
          <w:bCs/>
          <w:u w:val="single"/>
        </w:rPr>
      </w:pPr>
      <w:r>
        <w:rPr>
          <w:b/>
          <w:bCs/>
          <w:u w:val="single"/>
        </w:rPr>
        <w:t xml:space="preserve">All Weather Pitch, Parkway, Comber </w:t>
      </w:r>
    </w:p>
    <w:p w14:paraId="151675ED" w14:textId="77777777" w:rsidR="00A722A8" w:rsidRPr="00485C38" w:rsidRDefault="00A722A8" w:rsidP="00A722A8">
      <w:pPr>
        <w:pStyle w:val="ListParagraph"/>
        <w:rPr>
          <w:b/>
          <w:bCs/>
          <w:u w:val="single"/>
        </w:rPr>
      </w:pPr>
    </w:p>
    <w:p w14:paraId="19B6BA4D" w14:textId="77777777" w:rsidR="00A722A8" w:rsidRPr="00A544AC" w:rsidRDefault="00A722A8" w:rsidP="00A722A8">
      <w:pPr>
        <w:rPr>
          <w:rFonts w:ascii="Verdana" w:hAnsi="Verdana"/>
          <w:b/>
          <w:sz w:val="15"/>
          <w:szCs w:val="15"/>
        </w:rPr>
      </w:pPr>
      <w:r>
        <w:rPr>
          <w:b/>
          <w:szCs w:val="24"/>
        </w:rPr>
        <w:t xml:space="preserve">Applicant: </w:t>
      </w:r>
      <w:r w:rsidRPr="006161D9">
        <w:rPr>
          <w:bCs/>
          <w:szCs w:val="24"/>
        </w:rPr>
        <w:t>Roy Murray, Comber Regenerations Community Partnership, 29 Dermott Avenue, Comber, BT23 5JE</w:t>
      </w:r>
    </w:p>
    <w:p w14:paraId="1215CE1A" w14:textId="77777777" w:rsidR="00A722A8" w:rsidRDefault="00A722A8" w:rsidP="00A722A8">
      <w:pPr>
        <w:rPr>
          <w:szCs w:val="24"/>
        </w:rPr>
      </w:pPr>
    </w:p>
    <w:p w14:paraId="699082C6" w14:textId="77777777" w:rsidR="00A722A8" w:rsidRDefault="00A722A8" w:rsidP="00A722A8">
      <w:pPr>
        <w:rPr>
          <w:b/>
          <w:bCs/>
          <w:szCs w:val="24"/>
        </w:rPr>
      </w:pPr>
      <w:bookmarkStart w:id="8" w:name="_Hlk167969286"/>
      <w:r w:rsidRPr="00597DD8">
        <w:rPr>
          <w:b/>
          <w:szCs w:val="24"/>
        </w:rPr>
        <w:t>Days</w:t>
      </w:r>
      <w:r>
        <w:rPr>
          <w:szCs w:val="24"/>
        </w:rPr>
        <w:t xml:space="preserve">: </w:t>
      </w:r>
      <w:r w:rsidRPr="006161D9">
        <w:rPr>
          <w:szCs w:val="24"/>
        </w:rPr>
        <w:t xml:space="preserve"> 21</w:t>
      </w:r>
      <w:r w:rsidRPr="006161D9">
        <w:rPr>
          <w:szCs w:val="24"/>
          <w:vertAlign w:val="superscript"/>
        </w:rPr>
        <w:t>st</w:t>
      </w:r>
      <w:r w:rsidRPr="006161D9">
        <w:rPr>
          <w:szCs w:val="24"/>
        </w:rPr>
        <w:t xml:space="preserve"> June and 30</w:t>
      </w:r>
      <w:r w:rsidRPr="006161D9">
        <w:rPr>
          <w:szCs w:val="24"/>
          <w:vertAlign w:val="superscript"/>
        </w:rPr>
        <w:t>th</w:t>
      </w:r>
      <w:r w:rsidRPr="006161D9">
        <w:rPr>
          <w:szCs w:val="24"/>
        </w:rPr>
        <w:t xml:space="preserve"> August 2025 </w:t>
      </w:r>
    </w:p>
    <w:p w14:paraId="67F5E322" w14:textId="77777777" w:rsidR="00A722A8" w:rsidRDefault="00A722A8" w:rsidP="00A722A8">
      <w:pPr>
        <w:rPr>
          <w:b/>
          <w:bCs/>
          <w:szCs w:val="24"/>
        </w:rPr>
      </w:pPr>
    </w:p>
    <w:p w14:paraId="5F177D32" w14:textId="77777777" w:rsidR="00A722A8" w:rsidRPr="006161D9" w:rsidRDefault="00A722A8" w:rsidP="00A722A8">
      <w:pPr>
        <w:rPr>
          <w:szCs w:val="24"/>
        </w:rPr>
      </w:pPr>
      <w:r w:rsidRPr="008101B6">
        <w:rPr>
          <w:b/>
          <w:bCs/>
          <w:szCs w:val="24"/>
        </w:rPr>
        <w:t>Type of entertainment</w:t>
      </w:r>
      <w:r>
        <w:rPr>
          <w:szCs w:val="24"/>
        </w:rPr>
        <w:t xml:space="preserve">: </w:t>
      </w:r>
      <w:r w:rsidRPr="006161D9">
        <w:rPr>
          <w:szCs w:val="24"/>
        </w:rPr>
        <w:t>Outdoor musical entertainment</w:t>
      </w:r>
    </w:p>
    <w:p w14:paraId="232ACBF2" w14:textId="77777777" w:rsidR="00A722A8" w:rsidRDefault="00A722A8" w:rsidP="00A722A8">
      <w:pPr>
        <w:rPr>
          <w:szCs w:val="24"/>
        </w:rPr>
      </w:pPr>
    </w:p>
    <w:bookmarkEnd w:id="8"/>
    <w:p w14:paraId="3BDEC227" w14:textId="7BDE3B05" w:rsidR="00A722A8" w:rsidRDefault="00A722A8" w:rsidP="00A722A8">
      <w:pPr>
        <w:rPr>
          <w:szCs w:val="24"/>
        </w:rPr>
      </w:pPr>
      <w:r>
        <w:rPr>
          <w:szCs w:val="24"/>
        </w:rPr>
        <w:t>There ha</w:t>
      </w:r>
      <w:r w:rsidR="007E3295">
        <w:rPr>
          <w:szCs w:val="24"/>
        </w:rPr>
        <w:t>d</w:t>
      </w:r>
      <w:r>
        <w:rPr>
          <w:szCs w:val="24"/>
        </w:rPr>
        <w:t xml:space="preserve"> been no objections received from PSNI, NIFRS or </w:t>
      </w:r>
      <w:r w:rsidRPr="00F016A4">
        <w:rPr>
          <w:szCs w:val="24"/>
        </w:rPr>
        <w:t>Environmental Health</w:t>
      </w:r>
      <w:r>
        <w:rPr>
          <w:szCs w:val="24"/>
        </w:rPr>
        <w:t>.</w:t>
      </w:r>
      <w:r w:rsidRPr="00F016A4">
        <w:rPr>
          <w:szCs w:val="24"/>
        </w:rPr>
        <w:t xml:space="preserve"> </w:t>
      </w:r>
    </w:p>
    <w:p w14:paraId="6BCB37B2" w14:textId="77777777" w:rsidR="00A722A8" w:rsidRDefault="00A722A8" w:rsidP="00A722A8">
      <w:pPr>
        <w:rPr>
          <w:szCs w:val="24"/>
        </w:rPr>
      </w:pPr>
    </w:p>
    <w:p w14:paraId="0A3E1B8B" w14:textId="77777777" w:rsidR="00A722A8" w:rsidRPr="00151F1D" w:rsidRDefault="00A722A8" w:rsidP="00A722A8">
      <w:pPr>
        <w:pStyle w:val="ListParagraph"/>
        <w:numPr>
          <w:ilvl w:val="0"/>
          <w:numId w:val="26"/>
        </w:numPr>
        <w:rPr>
          <w:rFonts w:cs="Arial"/>
          <w:b/>
          <w:bCs/>
          <w:szCs w:val="24"/>
          <w:lang w:eastAsia="en-GB"/>
        </w:rPr>
      </w:pPr>
      <w:r>
        <w:rPr>
          <w:rFonts w:cs="Arial"/>
          <w:b/>
          <w:bCs/>
          <w:szCs w:val="24"/>
          <w:u w:val="single"/>
          <w:lang w:eastAsia="en-GB"/>
        </w:rPr>
        <w:t>Ballyphilip Parish Centre, Church Street, Portaferry</w:t>
      </w:r>
    </w:p>
    <w:p w14:paraId="0BB34717" w14:textId="77777777" w:rsidR="00A722A8" w:rsidRDefault="00A722A8" w:rsidP="00A722A8">
      <w:pPr>
        <w:pStyle w:val="ListParagraph"/>
        <w:rPr>
          <w:rFonts w:cs="Arial"/>
          <w:b/>
          <w:bCs/>
          <w:szCs w:val="24"/>
          <w:lang w:eastAsia="en-GB"/>
        </w:rPr>
      </w:pPr>
    </w:p>
    <w:p w14:paraId="77BAFB8B" w14:textId="77777777" w:rsidR="00A722A8" w:rsidRDefault="00A722A8" w:rsidP="00A722A8">
      <w:pPr>
        <w:rPr>
          <w:b/>
          <w:szCs w:val="24"/>
        </w:rPr>
      </w:pPr>
      <w:r>
        <w:rPr>
          <w:b/>
          <w:szCs w:val="24"/>
        </w:rPr>
        <w:t xml:space="preserve">Applicant: </w:t>
      </w:r>
      <w:r w:rsidRPr="006161D9">
        <w:rPr>
          <w:bCs/>
          <w:szCs w:val="24"/>
        </w:rPr>
        <w:t>Rhoda Dorndorf, 9 Rockfield Park, Newtownards</w:t>
      </w:r>
    </w:p>
    <w:p w14:paraId="5B50FA8E" w14:textId="77777777" w:rsidR="00A722A8" w:rsidRDefault="00A722A8" w:rsidP="00A722A8">
      <w:pPr>
        <w:rPr>
          <w:b/>
          <w:szCs w:val="24"/>
        </w:rPr>
      </w:pPr>
    </w:p>
    <w:p w14:paraId="4CA90B8D" w14:textId="77777777" w:rsidR="00A722A8" w:rsidRPr="00DA01DB" w:rsidRDefault="00A722A8" w:rsidP="00A722A8">
      <w:pPr>
        <w:rPr>
          <w:b/>
          <w:bCs/>
          <w:szCs w:val="24"/>
        </w:rPr>
      </w:pPr>
      <w:r w:rsidRPr="00231D43">
        <w:rPr>
          <w:b/>
          <w:szCs w:val="24"/>
        </w:rPr>
        <w:t>Days and Hours</w:t>
      </w:r>
      <w:r w:rsidRPr="00231D43">
        <w:rPr>
          <w:szCs w:val="24"/>
        </w:rPr>
        <w:t xml:space="preserve">:  </w:t>
      </w:r>
      <w:r>
        <w:rPr>
          <w:szCs w:val="24"/>
        </w:rPr>
        <w:t xml:space="preserve">14 Unspecified days within 12 months 8am – 10pm </w:t>
      </w:r>
    </w:p>
    <w:p w14:paraId="0C2D04A1" w14:textId="77777777" w:rsidR="00A722A8" w:rsidRPr="00231D43" w:rsidRDefault="00A722A8" w:rsidP="00A722A8">
      <w:pPr>
        <w:rPr>
          <w:b/>
          <w:bCs/>
          <w:szCs w:val="24"/>
        </w:rPr>
      </w:pPr>
    </w:p>
    <w:p w14:paraId="36175740" w14:textId="77777777" w:rsidR="00A722A8" w:rsidRDefault="00A722A8" w:rsidP="00A722A8">
      <w:pPr>
        <w:rPr>
          <w:szCs w:val="24"/>
        </w:rPr>
      </w:pPr>
      <w:r w:rsidRPr="00231D43">
        <w:rPr>
          <w:b/>
          <w:bCs/>
          <w:szCs w:val="24"/>
        </w:rPr>
        <w:t>Type of entertainment</w:t>
      </w:r>
      <w:r w:rsidRPr="00231D43">
        <w:rPr>
          <w:szCs w:val="24"/>
        </w:rPr>
        <w:t>:</w:t>
      </w:r>
      <w:r>
        <w:rPr>
          <w:szCs w:val="24"/>
        </w:rPr>
        <w:t xml:space="preserve"> A theatrical performance, Dancing, singing or music or any other entertainment of a like kind, Equipment for playing snooker or similar games.  </w:t>
      </w:r>
    </w:p>
    <w:p w14:paraId="387B0605" w14:textId="77777777" w:rsidR="00A722A8" w:rsidRPr="00231D43" w:rsidRDefault="00A722A8" w:rsidP="00A722A8">
      <w:pPr>
        <w:rPr>
          <w:b/>
          <w:bCs/>
          <w:szCs w:val="24"/>
        </w:rPr>
      </w:pPr>
    </w:p>
    <w:p w14:paraId="62A2CA80" w14:textId="28CB7BD6" w:rsidR="00A722A8" w:rsidRDefault="00A722A8" w:rsidP="00A722A8">
      <w:pPr>
        <w:rPr>
          <w:szCs w:val="24"/>
        </w:rPr>
      </w:pPr>
      <w:r>
        <w:rPr>
          <w:szCs w:val="24"/>
        </w:rPr>
        <w:t>There ha</w:t>
      </w:r>
      <w:r w:rsidR="007E3295">
        <w:rPr>
          <w:szCs w:val="24"/>
        </w:rPr>
        <w:t>d</w:t>
      </w:r>
      <w:r>
        <w:rPr>
          <w:szCs w:val="24"/>
        </w:rPr>
        <w:t xml:space="preserve"> been no objections received from PSNI, NIFRS or </w:t>
      </w:r>
      <w:r w:rsidRPr="00F016A4">
        <w:rPr>
          <w:szCs w:val="24"/>
        </w:rPr>
        <w:t>Environmental Health</w:t>
      </w:r>
      <w:r>
        <w:rPr>
          <w:szCs w:val="24"/>
        </w:rPr>
        <w:t>.</w:t>
      </w:r>
    </w:p>
    <w:p w14:paraId="1A3F84CB" w14:textId="77777777" w:rsidR="00A722A8" w:rsidRDefault="00A722A8" w:rsidP="00A722A8">
      <w:pPr>
        <w:rPr>
          <w:szCs w:val="24"/>
        </w:rPr>
      </w:pPr>
    </w:p>
    <w:p w14:paraId="11D60FA1" w14:textId="77777777" w:rsidR="00A722A8" w:rsidRPr="00151F1D" w:rsidRDefault="00A722A8" w:rsidP="00A722A8">
      <w:pPr>
        <w:pStyle w:val="ListParagraph"/>
        <w:numPr>
          <w:ilvl w:val="0"/>
          <w:numId w:val="26"/>
        </w:numPr>
        <w:rPr>
          <w:rFonts w:cs="Arial"/>
          <w:b/>
          <w:bCs/>
          <w:szCs w:val="24"/>
          <w:lang w:eastAsia="en-GB"/>
        </w:rPr>
      </w:pPr>
      <w:r>
        <w:rPr>
          <w:rFonts w:cs="Arial"/>
          <w:b/>
          <w:bCs/>
          <w:szCs w:val="24"/>
          <w:u w:val="single"/>
          <w:lang w:eastAsia="en-GB"/>
        </w:rPr>
        <w:t>Kirkistown Race Circuit, 130 Rubane Road, Kircubbin, Newtownards, BT22 1AU</w:t>
      </w:r>
    </w:p>
    <w:p w14:paraId="5C224996" w14:textId="77777777" w:rsidR="00A722A8" w:rsidRDefault="00A722A8" w:rsidP="00A722A8">
      <w:pPr>
        <w:pStyle w:val="ListParagraph"/>
        <w:rPr>
          <w:rFonts w:cs="Arial"/>
          <w:b/>
          <w:bCs/>
          <w:szCs w:val="24"/>
          <w:lang w:eastAsia="en-GB"/>
        </w:rPr>
      </w:pPr>
    </w:p>
    <w:p w14:paraId="2A6DDEE1" w14:textId="77777777" w:rsidR="00A722A8" w:rsidRPr="006161D9" w:rsidRDefault="00A722A8" w:rsidP="00A722A8">
      <w:pPr>
        <w:rPr>
          <w:bCs/>
          <w:szCs w:val="24"/>
        </w:rPr>
      </w:pPr>
      <w:r>
        <w:rPr>
          <w:b/>
          <w:szCs w:val="24"/>
        </w:rPr>
        <w:t xml:space="preserve">Applicant: </w:t>
      </w:r>
      <w:r w:rsidRPr="000722F2">
        <w:rPr>
          <w:bCs/>
          <w:szCs w:val="24"/>
        </w:rPr>
        <w:t>Darren Gilmore, 22 Parsonage Road, Kircubbin, BT22 2RJ</w:t>
      </w:r>
    </w:p>
    <w:p w14:paraId="540C19FB" w14:textId="77777777" w:rsidR="00A722A8" w:rsidRPr="006161D9" w:rsidRDefault="00A722A8" w:rsidP="00A722A8">
      <w:pPr>
        <w:rPr>
          <w:bCs/>
          <w:szCs w:val="24"/>
        </w:rPr>
      </w:pPr>
    </w:p>
    <w:p w14:paraId="6F4D8D85" w14:textId="77777777" w:rsidR="00A722A8" w:rsidRPr="00DA01DB" w:rsidRDefault="00A722A8" w:rsidP="00A722A8">
      <w:pPr>
        <w:rPr>
          <w:b/>
          <w:bCs/>
          <w:szCs w:val="24"/>
        </w:rPr>
      </w:pPr>
      <w:r w:rsidRPr="00231D43">
        <w:rPr>
          <w:b/>
          <w:szCs w:val="24"/>
        </w:rPr>
        <w:t>Days and Hours</w:t>
      </w:r>
      <w:r w:rsidRPr="00231D43">
        <w:rPr>
          <w:szCs w:val="24"/>
        </w:rPr>
        <w:t xml:space="preserve">:  </w:t>
      </w:r>
      <w:r>
        <w:rPr>
          <w:szCs w:val="24"/>
        </w:rPr>
        <w:t xml:space="preserve">14 Unspecified days within 12 months 8pm – 1am </w:t>
      </w:r>
    </w:p>
    <w:p w14:paraId="0D3B1145" w14:textId="77777777" w:rsidR="00A722A8" w:rsidRPr="00231D43" w:rsidRDefault="00A722A8" w:rsidP="00A722A8">
      <w:pPr>
        <w:rPr>
          <w:b/>
          <w:bCs/>
          <w:szCs w:val="24"/>
        </w:rPr>
      </w:pPr>
    </w:p>
    <w:p w14:paraId="2E12318D" w14:textId="77777777" w:rsidR="00A722A8" w:rsidRDefault="00A722A8" w:rsidP="00A722A8">
      <w:pPr>
        <w:rPr>
          <w:szCs w:val="24"/>
        </w:rPr>
      </w:pPr>
      <w:r w:rsidRPr="00231D43">
        <w:rPr>
          <w:b/>
          <w:bCs/>
          <w:szCs w:val="24"/>
        </w:rPr>
        <w:t>Type of entertainment</w:t>
      </w:r>
      <w:r w:rsidRPr="00231D43">
        <w:rPr>
          <w:szCs w:val="24"/>
        </w:rPr>
        <w:t>:</w:t>
      </w:r>
      <w:r>
        <w:rPr>
          <w:szCs w:val="24"/>
        </w:rPr>
        <w:t xml:space="preserve"> Dancing, singing or music or any other entertainment of a like kind.</w:t>
      </w:r>
    </w:p>
    <w:p w14:paraId="0B03AB84" w14:textId="77777777" w:rsidR="00A722A8" w:rsidRPr="00231D43" w:rsidRDefault="00A722A8" w:rsidP="00A722A8">
      <w:pPr>
        <w:rPr>
          <w:b/>
          <w:bCs/>
          <w:szCs w:val="24"/>
        </w:rPr>
      </w:pPr>
    </w:p>
    <w:p w14:paraId="26D7B0C2" w14:textId="0D12CF65" w:rsidR="00A722A8" w:rsidRDefault="00A722A8" w:rsidP="00A722A8">
      <w:pPr>
        <w:rPr>
          <w:szCs w:val="24"/>
        </w:rPr>
      </w:pPr>
      <w:r>
        <w:rPr>
          <w:szCs w:val="24"/>
        </w:rPr>
        <w:t>There ha</w:t>
      </w:r>
      <w:r w:rsidR="007E3295">
        <w:rPr>
          <w:szCs w:val="24"/>
        </w:rPr>
        <w:t>d</w:t>
      </w:r>
      <w:r>
        <w:rPr>
          <w:szCs w:val="24"/>
        </w:rPr>
        <w:t xml:space="preserve"> been no objections received from PSNI or </w:t>
      </w:r>
      <w:r w:rsidRPr="00F016A4">
        <w:rPr>
          <w:szCs w:val="24"/>
        </w:rPr>
        <w:t>Environmental Health</w:t>
      </w:r>
      <w:r>
        <w:rPr>
          <w:szCs w:val="24"/>
        </w:rPr>
        <w:t>. NIFRS ha</w:t>
      </w:r>
      <w:r w:rsidR="007E3295">
        <w:rPr>
          <w:szCs w:val="24"/>
        </w:rPr>
        <w:t>d</w:t>
      </w:r>
      <w:r>
        <w:rPr>
          <w:szCs w:val="24"/>
        </w:rPr>
        <w:t xml:space="preserve"> requested further information.  </w:t>
      </w:r>
    </w:p>
    <w:p w14:paraId="3BA4D918" w14:textId="77777777" w:rsidR="00A722A8" w:rsidRDefault="00A722A8" w:rsidP="00A722A8">
      <w:pPr>
        <w:rPr>
          <w:szCs w:val="24"/>
        </w:rPr>
      </w:pPr>
    </w:p>
    <w:p w14:paraId="3E8D7AF1" w14:textId="77777777" w:rsidR="00584F26" w:rsidRDefault="00A722A8" w:rsidP="00A722A8">
      <w:pPr>
        <w:rPr>
          <w:szCs w:val="24"/>
        </w:rPr>
      </w:pPr>
      <w:r>
        <w:rPr>
          <w:szCs w:val="24"/>
        </w:rPr>
        <w:t>Th</w:t>
      </w:r>
      <w:r w:rsidR="007E3295">
        <w:rPr>
          <w:szCs w:val="24"/>
        </w:rPr>
        <w:t>e</w:t>
      </w:r>
      <w:r>
        <w:rPr>
          <w:szCs w:val="24"/>
        </w:rPr>
        <w:t xml:space="preserve"> application ha</w:t>
      </w:r>
      <w:r w:rsidR="007E3295">
        <w:rPr>
          <w:szCs w:val="24"/>
        </w:rPr>
        <w:t>d</w:t>
      </w:r>
      <w:r>
        <w:rPr>
          <w:szCs w:val="24"/>
        </w:rPr>
        <w:t xml:space="preserve"> been received in order to facilitate an event on 15 June 2025. </w:t>
      </w:r>
      <w:r w:rsidR="00584F26">
        <w:rPr>
          <w:szCs w:val="24"/>
        </w:rPr>
        <w:t xml:space="preserve"> </w:t>
      </w:r>
      <w:r>
        <w:rPr>
          <w:szCs w:val="24"/>
        </w:rPr>
        <w:t>At the time of writing this report, no objections ha</w:t>
      </w:r>
      <w:r w:rsidR="00584F26">
        <w:rPr>
          <w:szCs w:val="24"/>
        </w:rPr>
        <w:t>d</w:t>
      </w:r>
      <w:r>
        <w:rPr>
          <w:szCs w:val="24"/>
        </w:rPr>
        <w:t xml:space="preserve"> been received, however, objections c</w:t>
      </w:r>
      <w:r w:rsidR="00584F26">
        <w:rPr>
          <w:szCs w:val="24"/>
        </w:rPr>
        <w:t xml:space="preserve">ould </w:t>
      </w:r>
      <w:r>
        <w:rPr>
          <w:szCs w:val="24"/>
        </w:rPr>
        <w:t xml:space="preserve">be made up until 15 May 2025. </w:t>
      </w:r>
      <w:r w:rsidR="00584F26">
        <w:rPr>
          <w:szCs w:val="24"/>
        </w:rPr>
        <w:t xml:space="preserve"> </w:t>
      </w:r>
      <w:r>
        <w:rPr>
          <w:szCs w:val="24"/>
        </w:rPr>
        <w:t>Should objections be received a further report outlining th</w:t>
      </w:r>
      <w:r w:rsidR="00584F26">
        <w:rPr>
          <w:szCs w:val="24"/>
        </w:rPr>
        <w:t>o</w:t>
      </w:r>
      <w:r>
        <w:rPr>
          <w:szCs w:val="24"/>
        </w:rPr>
        <w:t>se w</w:t>
      </w:r>
      <w:r w:rsidR="00584F26">
        <w:rPr>
          <w:szCs w:val="24"/>
        </w:rPr>
        <w:t xml:space="preserve">ould </w:t>
      </w:r>
      <w:r>
        <w:rPr>
          <w:szCs w:val="24"/>
        </w:rPr>
        <w:t xml:space="preserve">be brought to </w:t>
      </w:r>
      <w:r w:rsidR="00584F26">
        <w:rPr>
          <w:szCs w:val="24"/>
        </w:rPr>
        <w:t xml:space="preserve">the </w:t>
      </w:r>
      <w:r>
        <w:rPr>
          <w:szCs w:val="24"/>
        </w:rPr>
        <w:t>Council in May for consideration.</w:t>
      </w:r>
    </w:p>
    <w:p w14:paraId="57688AFB" w14:textId="77777777" w:rsidR="00584F26" w:rsidRDefault="00584F26" w:rsidP="00A722A8">
      <w:pPr>
        <w:rPr>
          <w:szCs w:val="24"/>
        </w:rPr>
      </w:pPr>
    </w:p>
    <w:p w14:paraId="30FF0082" w14:textId="415F8416" w:rsidR="00A722A8" w:rsidRDefault="00584F26" w:rsidP="00584F26">
      <w:r>
        <w:rPr>
          <w:szCs w:val="24"/>
        </w:rPr>
        <w:t xml:space="preserve">RECOMMENDED </w:t>
      </w:r>
      <w:bookmarkStart w:id="9" w:name="_Hlk197088195"/>
      <w:r>
        <w:rPr>
          <w:szCs w:val="24"/>
        </w:rPr>
        <w:t xml:space="preserve">that the Council </w:t>
      </w:r>
      <w:r w:rsidR="00A722A8" w:rsidRPr="004A2BB8">
        <w:t>grant</w:t>
      </w:r>
      <w:r w:rsidR="00A722A8">
        <w:t>s Entertainments</w:t>
      </w:r>
      <w:r w:rsidR="00A722A8" w:rsidRPr="004A2BB8">
        <w:t xml:space="preserve"> </w:t>
      </w:r>
      <w:r w:rsidR="00A722A8">
        <w:t>L</w:t>
      </w:r>
      <w:r w:rsidR="00A722A8" w:rsidRPr="004A2BB8">
        <w:t>icence</w:t>
      </w:r>
      <w:r w:rsidR="00A722A8">
        <w:t xml:space="preserve">s to Comber Regeneration and Ballyphiilip Parish Centre subject to satisfactory final inspection by Licensing and Regulatory Services, and to </w:t>
      </w:r>
      <w:r w:rsidR="00A722A8" w:rsidRPr="006161D9">
        <w:rPr>
          <w:szCs w:val="24"/>
        </w:rPr>
        <w:t>Kirkistown Race Circuit</w:t>
      </w:r>
      <w:r w:rsidR="00A722A8">
        <w:t xml:space="preserve"> subject to no objections being received by 15 May 2025 and to satisfactory final inspection by Licensing and Regulatory Services.</w:t>
      </w:r>
    </w:p>
    <w:p w14:paraId="057DC991" w14:textId="77777777" w:rsidR="007412EB" w:rsidRDefault="007412EB" w:rsidP="00584F26"/>
    <w:p w14:paraId="7C7B0B02" w14:textId="1E5BFCD8" w:rsidR="007412EB" w:rsidRDefault="007412EB" w:rsidP="00584F26">
      <w:r>
        <w:t xml:space="preserve">Proposed by Councillor Kerr, seconded by Councillor Boyle, that the recommendation be adopted.  </w:t>
      </w:r>
    </w:p>
    <w:p w14:paraId="17AB9E0B" w14:textId="77777777" w:rsidR="00942FD9" w:rsidRDefault="00942FD9" w:rsidP="00584F26"/>
    <w:p w14:paraId="4D379E07" w14:textId="67BC7177" w:rsidR="003D2E75" w:rsidRDefault="003D2E75" w:rsidP="00584F26">
      <w:r>
        <w:t xml:space="preserve">Proposing the recommendation </w:t>
      </w:r>
      <w:r w:rsidR="00942FD9">
        <w:t xml:space="preserve">Councillor Kerr </w:t>
      </w:r>
      <w:r>
        <w:t xml:space="preserve">thought these were all very worthwhile events and he was happy to propose.  Councillor </w:t>
      </w:r>
      <w:r w:rsidR="005B0FF7">
        <w:t xml:space="preserve">Boyle </w:t>
      </w:r>
      <w:r>
        <w:t xml:space="preserve">agreed and supported the licences being given to the three organisations.   </w:t>
      </w:r>
    </w:p>
    <w:p w14:paraId="14C7B8CE" w14:textId="77777777" w:rsidR="003D2E75" w:rsidRDefault="003D2E75" w:rsidP="00584F26"/>
    <w:bookmarkEnd w:id="9"/>
    <w:p w14:paraId="26DC6383" w14:textId="46BBA23F"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5B0FF7">
        <w:rPr>
          <w:b/>
          <w:bCs/>
          <w:szCs w:val="24"/>
        </w:rPr>
        <w:t>Councillor Kerr</w:t>
      </w:r>
      <w:r>
        <w:rPr>
          <w:b/>
          <w:bCs/>
          <w:szCs w:val="24"/>
        </w:rPr>
        <w:t>, seconded by</w:t>
      </w:r>
      <w:r w:rsidR="005B0FF7">
        <w:rPr>
          <w:b/>
          <w:bCs/>
          <w:szCs w:val="24"/>
        </w:rPr>
        <w:t xml:space="preserve"> Councillor Boyle</w:t>
      </w:r>
      <w:r>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50CA8439" w14:textId="5B849812" w:rsidR="002C1348" w:rsidRDefault="00410E53" w:rsidP="007B1BD4">
      <w:pPr>
        <w:spacing w:after="0" w:line="240" w:lineRule="auto"/>
        <w:ind w:left="720" w:hanging="720"/>
        <w:rPr>
          <w:b/>
          <w:bCs/>
          <w:sz w:val="28"/>
          <w:szCs w:val="28"/>
          <w:u w:val="single"/>
        </w:rPr>
      </w:pPr>
      <w:r w:rsidRPr="00410E53">
        <w:rPr>
          <w:b/>
          <w:bCs/>
          <w:sz w:val="28"/>
          <w:szCs w:val="28"/>
        </w:rPr>
        <w:t>9.</w:t>
      </w:r>
      <w:r w:rsidRPr="00410E53">
        <w:rPr>
          <w:b/>
          <w:bCs/>
          <w:sz w:val="28"/>
          <w:szCs w:val="28"/>
        </w:rPr>
        <w:tab/>
      </w:r>
      <w:r w:rsidR="00B22D67">
        <w:rPr>
          <w:b/>
          <w:bCs/>
          <w:sz w:val="28"/>
          <w:szCs w:val="28"/>
          <w:u w:val="single"/>
        </w:rPr>
        <w:t>XL BULLY INCIDENT ON 3 APRIL 2025</w:t>
      </w:r>
      <w:r w:rsidR="002C1348">
        <w:rPr>
          <w:b/>
          <w:bCs/>
          <w:sz w:val="28"/>
          <w:szCs w:val="28"/>
          <w:u w:val="single"/>
        </w:rPr>
        <w:t xml:space="preserve"> </w:t>
      </w:r>
    </w:p>
    <w:p w14:paraId="41C07CB6" w14:textId="0E7C9BEC" w:rsidR="009B35CC" w:rsidRPr="000A48DC" w:rsidRDefault="000A48DC" w:rsidP="007B1BD4">
      <w:pPr>
        <w:spacing w:after="0" w:line="240" w:lineRule="auto"/>
        <w:ind w:left="720" w:hanging="720"/>
        <w:rPr>
          <w:szCs w:val="24"/>
        </w:rPr>
      </w:pPr>
      <w:r>
        <w:rPr>
          <w:b/>
          <w:bCs/>
          <w:sz w:val="28"/>
          <w:szCs w:val="28"/>
        </w:rPr>
        <w:tab/>
      </w:r>
      <w:r w:rsidRPr="000A48DC">
        <w:rPr>
          <w:szCs w:val="24"/>
        </w:rPr>
        <w:t xml:space="preserve">(Appendix IV) </w:t>
      </w:r>
      <w:r w:rsidR="008C152B" w:rsidRPr="000A48DC">
        <w:rPr>
          <w:szCs w:val="24"/>
        </w:rPr>
        <w:tab/>
      </w:r>
    </w:p>
    <w:p w14:paraId="4A7EFAA6" w14:textId="77777777" w:rsidR="000A48DC" w:rsidRDefault="000A48DC" w:rsidP="007B1BD4">
      <w:pPr>
        <w:spacing w:after="0" w:line="240" w:lineRule="auto"/>
        <w:ind w:left="720" w:hanging="720"/>
        <w:rPr>
          <w:b/>
          <w:bCs/>
          <w:sz w:val="28"/>
          <w:szCs w:val="28"/>
          <w:u w:val="single"/>
        </w:rPr>
      </w:pPr>
    </w:p>
    <w:p w14:paraId="1617F977" w14:textId="22B3B718" w:rsidR="00A722A8" w:rsidRDefault="00B450F7" w:rsidP="002C6F7D">
      <w:pPr>
        <w:pStyle w:val="Default"/>
      </w:pPr>
      <w:r w:rsidRPr="00EC7E1D">
        <w:t xml:space="preserve">PREVIOUSLY CIRCULATED: Report from the Director </w:t>
      </w:r>
      <w:r>
        <w:t xml:space="preserve">of Environment </w:t>
      </w:r>
      <w:r w:rsidR="002C6F7D">
        <w:t xml:space="preserve">detailing that a </w:t>
      </w:r>
      <w:r w:rsidR="00A722A8">
        <w:t>dog attack took place at a dwelling in Rathmullan Drive, Newtownards on the evening of 3 April 2025 in which two adults were injured.</w:t>
      </w:r>
    </w:p>
    <w:p w14:paraId="30CA05BA" w14:textId="77777777" w:rsidR="00A722A8" w:rsidRDefault="00A722A8" w:rsidP="00A722A8"/>
    <w:p w14:paraId="514A6C96" w14:textId="77777777" w:rsidR="00A722A8" w:rsidRDefault="00A722A8" w:rsidP="00A722A8">
      <w:r>
        <w:lastRenderedPageBreak/>
        <w:t>The attack involved an XL Bully dog which was licensed and had an Exemption Certificate issued by the Council in accordance with the relevant legislation.</w:t>
      </w:r>
    </w:p>
    <w:p w14:paraId="2F34A34A" w14:textId="77777777" w:rsidR="00A722A8" w:rsidRDefault="00A722A8" w:rsidP="00A722A8"/>
    <w:p w14:paraId="11691DD6" w14:textId="77777777" w:rsidR="00A722A8" w:rsidRDefault="00A722A8" w:rsidP="00A722A8">
      <w:r>
        <w:t xml:space="preserve">The PSNI responded to the incident. Council officers were not contacted or involved in the incident which took place outside normal working hours.  </w:t>
      </w:r>
    </w:p>
    <w:p w14:paraId="08AA46F4" w14:textId="77777777" w:rsidR="00A722A8" w:rsidRDefault="00A722A8" w:rsidP="00A722A8"/>
    <w:p w14:paraId="0770B890" w14:textId="514F9CE8" w:rsidR="00A722A8" w:rsidRDefault="00A722A8" w:rsidP="00A722A8">
      <w:r>
        <w:t>While there ha</w:t>
      </w:r>
      <w:r w:rsidR="002C6F7D">
        <w:t>d</w:t>
      </w:r>
      <w:r>
        <w:t xml:space="preserve"> been much speculation on social media channels, the Council’s Neighbourhood Environment Team had not received any actionable complaints about this dog prior to the incident.</w:t>
      </w:r>
    </w:p>
    <w:p w14:paraId="66DA1F06" w14:textId="77777777" w:rsidR="00A722A8" w:rsidRDefault="00A722A8" w:rsidP="00A722A8"/>
    <w:p w14:paraId="58E5179F" w14:textId="193819A9" w:rsidR="00A722A8" w:rsidRPr="004146DB" w:rsidRDefault="00A722A8" w:rsidP="00A722A8">
      <w:r>
        <w:t>Following the Notice of Motion submitted to the Council in regard to the Rehoming of XL Bully dogs, the response to the letter requested by Council ha</w:t>
      </w:r>
      <w:r w:rsidR="002C6F7D">
        <w:t>d</w:t>
      </w:r>
      <w:r>
        <w:t xml:space="preserve"> been received and </w:t>
      </w:r>
      <w:r w:rsidR="002C6F7D">
        <w:t>wa</w:t>
      </w:r>
      <w:r>
        <w:t>s attached in Appendix 1.</w:t>
      </w:r>
    </w:p>
    <w:p w14:paraId="7C90DE1A" w14:textId="77777777" w:rsidR="002C6F7D" w:rsidRDefault="002C6F7D" w:rsidP="002C6F7D">
      <w:pPr>
        <w:rPr>
          <w:b/>
        </w:rPr>
      </w:pPr>
    </w:p>
    <w:p w14:paraId="543EE465" w14:textId="772C9FEB" w:rsidR="002C6F7D" w:rsidRDefault="002C6F7D" w:rsidP="002C6F7D">
      <w:pPr>
        <w:rPr>
          <w:bCs/>
        </w:rPr>
      </w:pPr>
      <w:r w:rsidRPr="002C6F7D">
        <w:rPr>
          <w:bCs/>
        </w:rPr>
        <w:t xml:space="preserve">RECOMMENDED </w:t>
      </w:r>
      <w:bookmarkStart w:id="10" w:name="_Hlk197089864"/>
      <w:r w:rsidRPr="002C6F7D">
        <w:rPr>
          <w:bCs/>
        </w:rPr>
        <w:t>that the Council notes this report</w:t>
      </w:r>
      <w:bookmarkEnd w:id="10"/>
      <w:r w:rsidRPr="002C6F7D">
        <w:rPr>
          <w:bCs/>
        </w:rPr>
        <w:t xml:space="preserve">.   </w:t>
      </w:r>
    </w:p>
    <w:p w14:paraId="5556D4AE" w14:textId="77777777" w:rsidR="00796C4D" w:rsidRDefault="00796C4D" w:rsidP="002C6F7D">
      <w:pPr>
        <w:rPr>
          <w:bCs/>
        </w:rPr>
      </w:pPr>
    </w:p>
    <w:p w14:paraId="065C398C" w14:textId="6B37227B" w:rsidR="00796C4D" w:rsidRDefault="00796C4D" w:rsidP="002C6F7D">
      <w:pPr>
        <w:rPr>
          <w:bCs/>
        </w:rPr>
      </w:pPr>
      <w:r>
        <w:rPr>
          <w:bCs/>
        </w:rPr>
        <w:t xml:space="preserve">Proposed by Councillor </w:t>
      </w:r>
      <w:r w:rsidR="006B61D7">
        <w:rPr>
          <w:bCs/>
        </w:rPr>
        <w:t>Morgan</w:t>
      </w:r>
      <w:r w:rsidR="00B13BAF">
        <w:rPr>
          <w:bCs/>
        </w:rPr>
        <w:t xml:space="preserve">, seconded by Councillor Harbinson, that the recommendation be adopted.     </w:t>
      </w:r>
    </w:p>
    <w:p w14:paraId="5B4C97F2" w14:textId="77777777" w:rsidR="00B13BAF" w:rsidRDefault="00B13BAF" w:rsidP="002C6F7D">
      <w:pPr>
        <w:rPr>
          <w:bCs/>
        </w:rPr>
      </w:pPr>
    </w:p>
    <w:p w14:paraId="29F57566" w14:textId="4359D060" w:rsidR="00B13BAF" w:rsidRDefault="00B13BAF" w:rsidP="002C6F7D">
      <w:pPr>
        <w:rPr>
          <w:bCs/>
        </w:rPr>
      </w:pPr>
      <w:r>
        <w:rPr>
          <w:bCs/>
        </w:rPr>
        <w:t xml:space="preserve">Councillor Boyle </w:t>
      </w:r>
      <w:r w:rsidR="003D2E75">
        <w:rPr>
          <w:bCs/>
        </w:rPr>
        <w:t>asked the Director to explain what noting a report meant and if it was agreeing.  The D</w:t>
      </w:r>
      <w:r>
        <w:rPr>
          <w:bCs/>
        </w:rPr>
        <w:t xml:space="preserve">irector explained </w:t>
      </w:r>
      <w:r w:rsidR="003D2E75">
        <w:rPr>
          <w:bCs/>
        </w:rPr>
        <w:t xml:space="preserve">that for this report </w:t>
      </w:r>
      <w:r>
        <w:rPr>
          <w:bCs/>
        </w:rPr>
        <w:t xml:space="preserve">no </w:t>
      </w:r>
      <w:r w:rsidR="00C22A10">
        <w:rPr>
          <w:bCs/>
        </w:rPr>
        <w:t xml:space="preserve">follow up </w:t>
      </w:r>
      <w:r>
        <w:rPr>
          <w:bCs/>
        </w:rPr>
        <w:t xml:space="preserve">action </w:t>
      </w:r>
      <w:r w:rsidR="003D2E75">
        <w:rPr>
          <w:bCs/>
        </w:rPr>
        <w:t xml:space="preserve">was </w:t>
      </w:r>
      <w:r>
        <w:rPr>
          <w:bCs/>
        </w:rPr>
        <w:t>being recommended</w:t>
      </w:r>
      <w:r w:rsidR="00C22A10">
        <w:rPr>
          <w:bCs/>
        </w:rPr>
        <w:t>,</w:t>
      </w:r>
      <w:r>
        <w:rPr>
          <w:bCs/>
        </w:rPr>
        <w:t xml:space="preserve"> </w:t>
      </w:r>
      <w:r w:rsidR="003D2E75">
        <w:rPr>
          <w:bCs/>
        </w:rPr>
        <w:t xml:space="preserve">and </w:t>
      </w:r>
      <w:r w:rsidR="00C22A10">
        <w:rPr>
          <w:bCs/>
        </w:rPr>
        <w:t>he considered that</w:t>
      </w:r>
      <w:r w:rsidR="003D2E75">
        <w:rPr>
          <w:bCs/>
        </w:rPr>
        <w:t xml:space="preserve"> a Member did not </w:t>
      </w:r>
      <w:r w:rsidR="00C22A10">
        <w:rPr>
          <w:bCs/>
        </w:rPr>
        <w:t xml:space="preserve">necessarily have to agree with the content of a report in order to agree </w:t>
      </w:r>
      <w:r w:rsidR="00A21DA2">
        <w:rPr>
          <w:bCs/>
        </w:rPr>
        <w:t xml:space="preserve">to note it.   </w:t>
      </w:r>
      <w:r w:rsidR="00894850">
        <w:rPr>
          <w:bCs/>
        </w:rPr>
        <w:t xml:space="preserve">   </w:t>
      </w:r>
    </w:p>
    <w:p w14:paraId="7833D704" w14:textId="77777777" w:rsidR="006426C1" w:rsidRDefault="006426C1" w:rsidP="002C6F7D">
      <w:pPr>
        <w:rPr>
          <w:bCs/>
        </w:rPr>
      </w:pPr>
    </w:p>
    <w:p w14:paraId="7CFC3286" w14:textId="76C61463" w:rsidR="008C1681" w:rsidRDefault="006426C1" w:rsidP="002605C9">
      <w:pPr>
        <w:rPr>
          <w:bCs/>
        </w:rPr>
      </w:pPr>
      <w:r>
        <w:rPr>
          <w:bCs/>
        </w:rPr>
        <w:t xml:space="preserve">Councillor McKee </w:t>
      </w:r>
      <w:r w:rsidR="008C1681">
        <w:rPr>
          <w:bCs/>
        </w:rPr>
        <w:t xml:space="preserve">referred to the </w:t>
      </w:r>
      <w:r>
        <w:rPr>
          <w:bCs/>
        </w:rPr>
        <w:t xml:space="preserve">response from the Minister </w:t>
      </w:r>
      <w:r w:rsidR="008C1681">
        <w:rPr>
          <w:bCs/>
        </w:rPr>
        <w:t xml:space="preserve">in </w:t>
      </w:r>
      <w:r w:rsidR="00C22A10">
        <w:rPr>
          <w:bCs/>
        </w:rPr>
        <w:t>context</w:t>
      </w:r>
      <w:r w:rsidR="008C1681">
        <w:rPr>
          <w:bCs/>
        </w:rPr>
        <w:t xml:space="preserve"> of the incident which had been h</w:t>
      </w:r>
      <w:r>
        <w:rPr>
          <w:bCs/>
        </w:rPr>
        <w:t xml:space="preserve">orrendous </w:t>
      </w:r>
      <w:r w:rsidR="008C1681">
        <w:rPr>
          <w:bCs/>
        </w:rPr>
        <w:t xml:space="preserve">but had been dealt with well by Council officers.  He thought members of the public were right to have </w:t>
      </w:r>
      <w:r>
        <w:rPr>
          <w:bCs/>
        </w:rPr>
        <w:t xml:space="preserve">safety concerns </w:t>
      </w:r>
      <w:r w:rsidR="00887EBD">
        <w:rPr>
          <w:bCs/>
        </w:rPr>
        <w:t xml:space="preserve">but he </w:t>
      </w:r>
      <w:r w:rsidR="008C1681">
        <w:rPr>
          <w:bCs/>
        </w:rPr>
        <w:t>wa</w:t>
      </w:r>
      <w:r w:rsidR="00887EBD">
        <w:rPr>
          <w:bCs/>
        </w:rPr>
        <w:t xml:space="preserve">s of the opinion </w:t>
      </w:r>
      <w:r w:rsidR="008C1681">
        <w:rPr>
          <w:bCs/>
        </w:rPr>
        <w:t xml:space="preserve">that </w:t>
      </w:r>
      <w:r>
        <w:rPr>
          <w:bCs/>
        </w:rPr>
        <w:t xml:space="preserve">breaches </w:t>
      </w:r>
      <w:r w:rsidR="00887EBD">
        <w:rPr>
          <w:bCs/>
        </w:rPr>
        <w:t xml:space="preserve">in </w:t>
      </w:r>
      <w:r w:rsidR="008C1681">
        <w:rPr>
          <w:bCs/>
        </w:rPr>
        <w:t xml:space="preserve">the </w:t>
      </w:r>
      <w:r w:rsidR="00887EBD">
        <w:rPr>
          <w:bCs/>
        </w:rPr>
        <w:t xml:space="preserve">legislation </w:t>
      </w:r>
      <w:r w:rsidR="008C1681">
        <w:rPr>
          <w:bCs/>
        </w:rPr>
        <w:t>we</w:t>
      </w:r>
      <w:r w:rsidR="00887EBD">
        <w:rPr>
          <w:bCs/>
        </w:rPr>
        <w:t xml:space="preserve">re the </w:t>
      </w:r>
      <w:r w:rsidR="007663CB">
        <w:rPr>
          <w:bCs/>
        </w:rPr>
        <w:t xml:space="preserve">wrong way to </w:t>
      </w:r>
      <w:r w:rsidR="008C1681">
        <w:rPr>
          <w:bCs/>
        </w:rPr>
        <w:t xml:space="preserve">approach that.   There had been a </w:t>
      </w:r>
      <w:r w:rsidR="007663CB">
        <w:rPr>
          <w:bCs/>
        </w:rPr>
        <w:t>furore</w:t>
      </w:r>
      <w:r w:rsidR="00887EBD">
        <w:rPr>
          <w:bCs/>
        </w:rPr>
        <w:t xml:space="preserve"> </w:t>
      </w:r>
      <w:r w:rsidR="008C1681">
        <w:rPr>
          <w:bCs/>
        </w:rPr>
        <w:t xml:space="preserve">in </w:t>
      </w:r>
      <w:r w:rsidR="002117FD">
        <w:rPr>
          <w:bCs/>
        </w:rPr>
        <w:t xml:space="preserve">the </w:t>
      </w:r>
      <w:r w:rsidR="00887EBD">
        <w:rPr>
          <w:bCs/>
        </w:rPr>
        <w:t xml:space="preserve">media reporting </w:t>
      </w:r>
      <w:r w:rsidR="008C1681">
        <w:rPr>
          <w:bCs/>
        </w:rPr>
        <w:t xml:space="preserve">leading to a </w:t>
      </w:r>
      <w:r w:rsidR="000A549C">
        <w:rPr>
          <w:bCs/>
        </w:rPr>
        <w:t>campaign</w:t>
      </w:r>
      <w:r w:rsidR="007663CB">
        <w:rPr>
          <w:bCs/>
        </w:rPr>
        <w:t xml:space="preserve"> around XL Bullies</w:t>
      </w:r>
      <w:r w:rsidR="008C1681">
        <w:rPr>
          <w:bCs/>
        </w:rPr>
        <w:t xml:space="preserve">.  He thought the dogs themselves were guilty of circumstances and the strengthening of the law had directly led to an increase in dodgy breeding and the euthanasia of healthy animals.   He concluded by stating that in his opinion the system needed to be changed.   </w:t>
      </w:r>
    </w:p>
    <w:p w14:paraId="7EFBA293" w14:textId="77777777" w:rsidR="008C1681" w:rsidRDefault="008C1681" w:rsidP="002605C9">
      <w:pPr>
        <w:rPr>
          <w:bCs/>
        </w:rPr>
      </w:pPr>
    </w:p>
    <w:p w14:paraId="23A9D7A3" w14:textId="4F730E0C" w:rsidR="00553335" w:rsidRDefault="002605C9" w:rsidP="002605C9">
      <w:pPr>
        <w:rPr>
          <w:bCs/>
        </w:rPr>
      </w:pPr>
      <w:r>
        <w:rPr>
          <w:bCs/>
        </w:rPr>
        <w:t>Alderman Cummings reiterate</w:t>
      </w:r>
      <w:r w:rsidR="00553335">
        <w:rPr>
          <w:bCs/>
        </w:rPr>
        <w:t>d the</w:t>
      </w:r>
      <w:r>
        <w:rPr>
          <w:bCs/>
        </w:rPr>
        <w:t xml:space="preserve"> points made by Councillor McKee </w:t>
      </w:r>
      <w:r w:rsidR="00553335">
        <w:rPr>
          <w:bCs/>
        </w:rPr>
        <w:t xml:space="preserve">agreeing that it had been a </w:t>
      </w:r>
      <w:r w:rsidR="00887EBD">
        <w:rPr>
          <w:bCs/>
        </w:rPr>
        <w:t xml:space="preserve">traumatic incident that </w:t>
      </w:r>
      <w:r w:rsidR="00553335">
        <w:rPr>
          <w:bCs/>
        </w:rPr>
        <w:t xml:space="preserve">had </w:t>
      </w:r>
      <w:r w:rsidR="00F352C8">
        <w:rPr>
          <w:bCs/>
        </w:rPr>
        <w:t>required swift</w:t>
      </w:r>
      <w:r w:rsidR="00553335">
        <w:rPr>
          <w:bCs/>
        </w:rPr>
        <w:t xml:space="preserve"> action.  He thought that there might be lessons to be learnt, such as the contact made and </w:t>
      </w:r>
      <w:r w:rsidR="000C3CAA">
        <w:rPr>
          <w:bCs/>
        </w:rPr>
        <w:t xml:space="preserve">if there would be an </w:t>
      </w:r>
      <w:r w:rsidR="00887EBD">
        <w:rPr>
          <w:bCs/>
        </w:rPr>
        <w:t xml:space="preserve">obligation </w:t>
      </w:r>
      <w:r w:rsidR="00553335">
        <w:rPr>
          <w:bCs/>
        </w:rPr>
        <w:t xml:space="preserve">on the Council’s </w:t>
      </w:r>
      <w:r w:rsidR="00F352C8">
        <w:rPr>
          <w:bCs/>
        </w:rPr>
        <w:t>enforcement</w:t>
      </w:r>
      <w:r w:rsidR="00887EBD">
        <w:rPr>
          <w:bCs/>
        </w:rPr>
        <w:t xml:space="preserve"> staff to </w:t>
      </w:r>
      <w:r w:rsidR="00F352C8">
        <w:rPr>
          <w:bCs/>
        </w:rPr>
        <w:t>investigate further</w:t>
      </w:r>
      <w:r w:rsidR="00553335">
        <w:rPr>
          <w:bCs/>
        </w:rPr>
        <w:t>.  There we</w:t>
      </w:r>
      <w:r w:rsidR="00F352C8">
        <w:rPr>
          <w:bCs/>
        </w:rPr>
        <w:t xml:space="preserve">re implications </w:t>
      </w:r>
      <w:r w:rsidR="00887EBD">
        <w:rPr>
          <w:bCs/>
        </w:rPr>
        <w:t xml:space="preserve">in terms of </w:t>
      </w:r>
      <w:r w:rsidR="00553335">
        <w:rPr>
          <w:bCs/>
        </w:rPr>
        <w:t xml:space="preserve">the </w:t>
      </w:r>
      <w:r w:rsidR="00F352C8">
        <w:rPr>
          <w:bCs/>
        </w:rPr>
        <w:t xml:space="preserve">safe </w:t>
      </w:r>
      <w:r w:rsidR="00501266">
        <w:rPr>
          <w:bCs/>
        </w:rPr>
        <w:t>housing of dogs</w:t>
      </w:r>
      <w:r w:rsidR="00553335">
        <w:rPr>
          <w:bCs/>
        </w:rPr>
        <w:t xml:space="preserve"> and the </w:t>
      </w:r>
      <w:r w:rsidR="00887EBD">
        <w:rPr>
          <w:bCs/>
        </w:rPr>
        <w:t xml:space="preserve">ability of the </w:t>
      </w:r>
      <w:r w:rsidR="00501266">
        <w:rPr>
          <w:bCs/>
        </w:rPr>
        <w:t>owner to look after a dog</w:t>
      </w:r>
      <w:r w:rsidR="00553335">
        <w:rPr>
          <w:bCs/>
        </w:rPr>
        <w:t xml:space="preserve">.  </w:t>
      </w:r>
    </w:p>
    <w:p w14:paraId="49E5AB0A" w14:textId="77777777" w:rsidR="00553335" w:rsidRDefault="00553335" w:rsidP="002605C9">
      <w:pPr>
        <w:rPr>
          <w:bCs/>
        </w:rPr>
      </w:pPr>
    </w:p>
    <w:p w14:paraId="58520B41" w14:textId="05315A16" w:rsidR="00553335" w:rsidRDefault="00553335" w:rsidP="002605C9">
      <w:pPr>
        <w:rPr>
          <w:bCs/>
        </w:rPr>
      </w:pPr>
      <w:r>
        <w:rPr>
          <w:bCs/>
        </w:rPr>
        <w:t xml:space="preserve">The </w:t>
      </w:r>
      <w:r w:rsidR="00501266">
        <w:rPr>
          <w:bCs/>
        </w:rPr>
        <w:t xml:space="preserve">Director </w:t>
      </w:r>
      <w:r w:rsidR="00887EBD">
        <w:rPr>
          <w:bCs/>
        </w:rPr>
        <w:t>highlight</w:t>
      </w:r>
      <w:r>
        <w:rPr>
          <w:bCs/>
        </w:rPr>
        <w:t>ed</w:t>
      </w:r>
      <w:r w:rsidR="00887EBD">
        <w:rPr>
          <w:bCs/>
        </w:rPr>
        <w:t xml:space="preserve"> </w:t>
      </w:r>
      <w:r>
        <w:rPr>
          <w:bCs/>
        </w:rPr>
        <w:t xml:space="preserve">that the </w:t>
      </w:r>
      <w:r w:rsidR="00501266">
        <w:rPr>
          <w:bCs/>
        </w:rPr>
        <w:t xml:space="preserve">Council and </w:t>
      </w:r>
      <w:r>
        <w:rPr>
          <w:bCs/>
        </w:rPr>
        <w:t xml:space="preserve">its </w:t>
      </w:r>
      <w:r w:rsidR="00501266">
        <w:rPr>
          <w:bCs/>
        </w:rPr>
        <w:t>N</w:t>
      </w:r>
      <w:r>
        <w:rPr>
          <w:bCs/>
        </w:rPr>
        <w:t xml:space="preserve">eighbourhood Environment Team had not </w:t>
      </w:r>
      <w:r w:rsidR="00501266">
        <w:rPr>
          <w:bCs/>
        </w:rPr>
        <w:t>receive</w:t>
      </w:r>
      <w:r>
        <w:rPr>
          <w:bCs/>
        </w:rPr>
        <w:t>d</w:t>
      </w:r>
      <w:r w:rsidR="00501266">
        <w:rPr>
          <w:bCs/>
        </w:rPr>
        <w:t xml:space="preserve"> </w:t>
      </w:r>
      <w:r w:rsidR="00887EBD">
        <w:rPr>
          <w:bCs/>
        </w:rPr>
        <w:t xml:space="preserve">any </w:t>
      </w:r>
      <w:r w:rsidR="00C22A10">
        <w:rPr>
          <w:bCs/>
        </w:rPr>
        <w:t xml:space="preserve">actionable </w:t>
      </w:r>
      <w:r w:rsidR="00501266">
        <w:rPr>
          <w:bCs/>
        </w:rPr>
        <w:t xml:space="preserve">complaints </w:t>
      </w:r>
      <w:r w:rsidR="00887EBD">
        <w:rPr>
          <w:bCs/>
        </w:rPr>
        <w:t xml:space="preserve">from </w:t>
      </w:r>
      <w:r>
        <w:rPr>
          <w:bCs/>
        </w:rPr>
        <w:t xml:space="preserve">the </w:t>
      </w:r>
      <w:r w:rsidR="00887EBD">
        <w:rPr>
          <w:bCs/>
        </w:rPr>
        <w:t>owner or anyone else</w:t>
      </w:r>
      <w:r w:rsidR="00C22A10">
        <w:rPr>
          <w:bCs/>
        </w:rPr>
        <w:t>,</w:t>
      </w:r>
      <w:r w:rsidR="00887EBD">
        <w:rPr>
          <w:bCs/>
        </w:rPr>
        <w:t xml:space="preserve"> </w:t>
      </w:r>
      <w:r>
        <w:rPr>
          <w:bCs/>
        </w:rPr>
        <w:t xml:space="preserve">and the Council would </w:t>
      </w:r>
      <w:r w:rsidR="00501266">
        <w:rPr>
          <w:bCs/>
        </w:rPr>
        <w:t>re</w:t>
      </w:r>
      <w:r w:rsidR="00887EBD">
        <w:rPr>
          <w:bCs/>
        </w:rPr>
        <w:t>s</w:t>
      </w:r>
      <w:r w:rsidR="00501266">
        <w:rPr>
          <w:bCs/>
        </w:rPr>
        <w:t xml:space="preserve">pond to </w:t>
      </w:r>
      <w:r w:rsidR="00887EBD">
        <w:rPr>
          <w:bCs/>
        </w:rPr>
        <w:t xml:space="preserve">a </w:t>
      </w:r>
      <w:r w:rsidR="00501266">
        <w:rPr>
          <w:bCs/>
        </w:rPr>
        <w:t xml:space="preserve">complaint of </w:t>
      </w:r>
      <w:r w:rsidR="00887EBD">
        <w:rPr>
          <w:bCs/>
        </w:rPr>
        <w:t xml:space="preserve">an alleged </w:t>
      </w:r>
      <w:r w:rsidR="00501266">
        <w:rPr>
          <w:bCs/>
        </w:rPr>
        <w:t>attack</w:t>
      </w:r>
      <w:r w:rsidR="00887EBD">
        <w:rPr>
          <w:bCs/>
        </w:rPr>
        <w:t>.</w:t>
      </w:r>
      <w:r w:rsidR="00501266">
        <w:rPr>
          <w:bCs/>
        </w:rPr>
        <w:t xml:space="preserve"> </w:t>
      </w:r>
      <w:r>
        <w:rPr>
          <w:bCs/>
        </w:rPr>
        <w:t xml:space="preserve"> As it stood </w:t>
      </w:r>
      <w:r w:rsidR="00501266">
        <w:rPr>
          <w:bCs/>
        </w:rPr>
        <w:t xml:space="preserve">Council officers </w:t>
      </w:r>
      <w:r>
        <w:rPr>
          <w:bCs/>
        </w:rPr>
        <w:t xml:space="preserve">had </w:t>
      </w:r>
      <w:r w:rsidR="00C22A10">
        <w:rPr>
          <w:bCs/>
        </w:rPr>
        <w:t xml:space="preserve">received </w:t>
      </w:r>
      <w:r>
        <w:rPr>
          <w:bCs/>
        </w:rPr>
        <w:t xml:space="preserve">no </w:t>
      </w:r>
      <w:r w:rsidR="001233DC">
        <w:rPr>
          <w:bCs/>
        </w:rPr>
        <w:t>actionable complaints</w:t>
      </w:r>
      <w:r>
        <w:rPr>
          <w:bCs/>
        </w:rPr>
        <w:t>, the Council was aware of the dog and an exemption certificate had been issued</w:t>
      </w:r>
      <w:r w:rsidR="00C22A10">
        <w:rPr>
          <w:bCs/>
        </w:rPr>
        <w:t xml:space="preserve"> for this animal through the proper protocol</w:t>
      </w:r>
      <w:r>
        <w:rPr>
          <w:bCs/>
        </w:rPr>
        <w:t xml:space="preserve">. </w:t>
      </w:r>
    </w:p>
    <w:p w14:paraId="6B001A77" w14:textId="77777777" w:rsidR="000C3CAA" w:rsidRDefault="000C3CAA" w:rsidP="002605C9">
      <w:pPr>
        <w:rPr>
          <w:bCs/>
        </w:rPr>
      </w:pPr>
    </w:p>
    <w:p w14:paraId="71D94B2F" w14:textId="69212BEC" w:rsidR="000C3CAA" w:rsidRDefault="001913E0" w:rsidP="002605C9">
      <w:pPr>
        <w:rPr>
          <w:bCs/>
        </w:rPr>
      </w:pPr>
      <w:r>
        <w:rPr>
          <w:bCs/>
        </w:rPr>
        <w:lastRenderedPageBreak/>
        <w:t xml:space="preserve">Alderman Armstrong-Cotter </w:t>
      </w:r>
      <w:r w:rsidR="000C3CAA">
        <w:rPr>
          <w:bCs/>
        </w:rPr>
        <w:t xml:space="preserve">asked about the </w:t>
      </w:r>
      <w:r>
        <w:rPr>
          <w:bCs/>
        </w:rPr>
        <w:t xml:space="preserve">difference </w:t>
      </w:r>
      <w:r w:rsidR="000C3CAA">
        <w:rPr>
          <w:bCs/>
        </w:rPr>
        <w:t xml:space="preserve">between an </w:t>
      </w:r>
      <w:r>
        <w:rPr>
          <w:bCs/>
        </w:rPr>
        <w:t xml:space="preserve">actionable </w:t>
      </w:r>
      <w:r w:rsidR="001233DC">
        <w:rPr>
          <w:bCs/>
        </w:rPr>
        <w:t xml:space="preserve">complaint </w:t>
      </w:r>
      <w:r>
        <w:rPr>
          <w:bCs/>
        </w:rPr>
        <w:t xml:space="preserve">versus </w:t>
      </w:r>
      <w:r w:rsidR="000C3CAA">
        <w:rPr>
          <w:bCs/>
        </w:rPr>
        <w:t xml:space="preserve">one that was not </w:t>
      </w:r>
      <w:r>
        <w:rPr>
          <w:bCs/>
        </w:rPr>
        <w:t>actionable</w:t>
      </w:r>
      <w:r w:rsidR="00C22A10">
        <w:rPr>
          <w:bCs/>
        </w:rPr>
        <w:t>.</w:t>
      </w:r>
      <w:r>
        <w:rPr>
          <w:bCs/>
        </w:rPr>
        <w:t xml:space="preserve"> </w:t>
      </w:r>
      <w:r w:rsidR="00C22A10">
        <w:rPr>
          <w:bCs/>
        </w:rPr>
        <w:t>T</w:t>
      </w:r>
      <w:r w:rsidR="000C3CAA">
        <w:rPr>
          <w:bCs/>
        </w:rPr>
        <w:t xml:space="preserve">he </w:t>
      </w:r>
      <w:r>
        <w:rPr>
          <w:bCs/>
        </w:rPr>
        <w:t>Dire</w:t>
      </w:r>
      <w:r w:rsidR="00D33144">
        <w:rPr>
          <w:bCs/>
        </w:rPr>
        <w:t>c</w:t>
      </w:r>
      <w:r>
        <w:rPr>
          <w:bCs/>
        </w:rPr>
        <w:t>t</w:t>
      </w:r>
      <w:r w:rsidR="00D33144">
        <w:rPr>
          <w:bCs/>
        </w:rPr>
        <w:t>or</w:t>
      </w:r>
      <w:r>
        <w:rPr>
          <w:bCs/>
        </w:rPr>
        <w:t xml:space="preserve"> </w:t>
      </w:r>
      <w:r w:rsidR="00C22A10">
        <w:rPr>
          <w:bCs/>
        </w:rPr>
        <w:t>advised</w:t>
      </w:r>
      <w:r>
        <w:rPr>
          <w:bCs/>
        </w:rPr>
        <w:t xml:space="preserve"> </w:t>
      </w:r>
      <w:r w:rsidR="000C3CAA">
        <w:rPr>
          <w:bCs/>
        </w:rPr>
        <w:t xml:space="preserve">that it would not be appropriate to go in to the detail </w:t>
      </w:r>
      <w:r w:rsidR="00C22A10">
        <w:rPr>
          <w:bCs/>
        </w:rPr>
        <w:t xml:space="preserve">of this specific case, </w:t>
      </w:r>
      <w:r w:rsidR="000C3CAA">
        <w:rPr>
          <w:bCs/>
        </w:rPr>
        <w:t xml:space="preserve">but </w:t>
      </w:r>
      <w:r w:rsidR="00C22A10">
        <w:rPr>
          <w:bCs/>
        </w:rPr>
        <w:t xml:space="preserve">confirmed that complaints may be received in respect of which </w:t>
      </w:r>
      <w:r w:rsidR="00CB57F1">
        <w:rPr>
          <w:bCs/>
        </w:rPr>
        <w:t xml:space="preserve">the </w:t>
      </w:r>
      <w:r w:rsidR="00C22A10">
        <w:rPr>
          <w:bCs/>
        </w:rPr>
        <w:t xml:space="preserve">Council </w:t>
      </w:r>
      <w:r w:rsidR="00CB57F1">
        <w:rPr>
          <w:bCs/>
        </w:rPr>
        <w:t>wa</w:t>
      </w:r>
      <w:r w:rsidR="00C22A10">
        <w:rPr>
          <w:bCs/>
        </w:rPr>
        <w:t>s unable to take any enforcement action – compared to complaints received which c</w:t>
      </w:r>
      <w:r w:rsidR="00CB57F1">
        <w:rPr>
          <w:bCs/>
        </w:rPr>
        <w:t xml:space="preserve">ould </w:t>
      </w:r>
      <w:r w:rsidR="00C22A10">
        <w:rPr>
          <w:bCs/>
        </w:rPr>
        <w:t>be followed up with some form of enforcement action</w:t>
      </w:r>
      <w:r w:rsidR="000C3CAA">
        <w:rPr>
          <w:bCs/>
        </w:rPr>
        <w:t xml:space="preserve">.   </w:t>
      </w:r>
    </w:p>
    <w:p w14:paraId="2D55F610" w14:textId="77777777" w:rsidR="000C3CAA" w:rsidRDefault="000C3CAA" w:rsidP="002605C9">
      <w:pPr>
        <w:rPr>
          <w:bCs/>
        </w:rPr>
      </w:pPr>
    </w:p>
    <w:p w14:paraId="27929837" w14:textId="3C3DFE9D" w:rsidR="002605C9" w:rsidRDefault="00170555" w:rsidP="002605C9">
      <w:pPr>
        <w:rPr>
          <w:bCs/>
        </w:rPr>
      </w:pPr>
      <w:r>
        <w:rPr>
          <w:bCs/>
        </w:rPr>
        <w:t>Councillor McLaren underst</w:t>
      </w:r>
      <w:r w:rsidR="00A95E9F">
        <w:rPr>
          <w:bCs/>
        </w:rPr>
        <w:t xml:space="preserve">ood </w:t>
      </w:r>
      <w:r>
        <w:rPr>
          <w:bCs/>
        </w:rPr>
        <w:t>th</w:t>
      </w:r>
      <w:r w:rsidR="000C3CAA">
        <w:rPr>
          <w:bCs/>
        </w:rPr>
        <w:t xml:space="preserve">at this was </w:t>
      </w:r>
      <w:r w:rsidR="001233DC">
        <w:rPr>
          <w:bCs/>
        </w:rPr>
        <w:t xml:space="preserve">an </w:t>
      </w:r>
      <w:r>
        <w:rPr>
          <w:bCs/>
        </w:rPr>
        <w:t xml:space="preserve">extremely emotive </w:t>
      </w:r>
      <w:r w:rsidR="001233DC">
        <w:rPr>
          <w:bCs/>
        </w:rPr>
        <w:t>subject</w:t>
      </w:r>
      <w:r w:rsidR="000C3CAA">
        <w:rPr>
          <w:bCs/>
        </w:rPr>
        <w:t>,</w:t>
      </w:r>
      <w:r w:rsidR="001233DC">
        <w:rPr>
          <w:bCs/>
        </w:rPr>
        <w:t xml:space="preserve"> </w:t>
      </w:r>
      <w:r>
        <w:rPr>
          <w:bCs/>
        </w:rPr>
        <w:t xml:space="preserve">many </w:t>
      </w:r>
      <w:r w:rsidR="001233DC">
        <w:rPr>
          <w:bCs/>
        </w:rPr>
        <w:t>people love</w:t>
      </w:r>
      <w:r w:rsidR="000C3CAA">
        <w:rPr>
          <w:bCs/>
        </w:rPr>
        <w:t>d</w:t>
      </w:r>
      <w:r w:rsidR="001233DC">
        <w:rPr>
          <w:bCs/>
        </w:rPr>
        <w:t xml:space="preserve"> </w:t>
      </w:r>
      <w:r>
        <w:rPr>
          <w:bCs/>
        </w:rPr>
        <w:t xml:space="preserve">animals but </w:t>
      </w:r>
      <w:r w:rsidR="000C3CAA">
        <w:rPr>
          <w:bCs/>
        </w:rPr>
        <w:t xml:space="preserve">the Council was discussing </w:t>
      </w:r>
      <w:r>
        <w:rPr>
          <w:bCs/>
        </w:rPr>
        <w:t>banned breeds</w:t>
      </w:r>
      <w:r w:rsidR="001233DC">
        <w:rPr>
          <w:bCs/>
        </w:rPr>
        <w:t xml:space="preserve"> and they </w:t>
      </w:r>
      <w:r w:rsidR="000C3CAA">
        <w:rPr>
          <w:bCs/>
        </w:rPr>
        <w:t>we</w:t>
      </w:r>
      <w:r w:rsidR="001233DC">
        <w:rPr>
          <w:bCs/>
        </w:rPr>
        <w:t>re banned for a reason</w:t>
      </w:r>
      <w:r w:rsidR="000C3CAA">
        <w:rPr>
          <w:bCs/>
        </w:rPr>
        <w:t xml:space="preserve"> since his</w:t>
      </w:r>
      <w:r w:rsidR="001233DC">
        <w:rPr>
          <w:bCs/>
        </w:rPr>
        <w:t xml:space="preserve">torically </w:t>
      </w:r>
      <w:r w:rsidR="000C3CAA">
        <w:rPr>
          <w:bCs/>
        </w:rPr>
        <w:t xml:space="preserve">they were </w:t>
      </w:r>
      <w:r w:rsidR="001233DC">
        <w:rPr>
          <w:bCs/>
        </w:rPr>
        <w:t>predispos</w:t>
      </w:r>
      <w:r w:rsidR="000C3CAA">
        <w:rPr>
          <w:bCs/>
        </w:rPr>
        <w:t>ed</w:t>
      </w:r>
      <w:r w:rsidR="001233DC">
        <w:rPr>
          <w:bCs/>
        </w:rPr>
        <w:t xml:space="preserve"> towards aggression</w:t>
      </w:r>
      <w:r w:rsidR="000C3CAA">
        <w:rPr>
          <w:bCs/>
        </w:rPr>
        <w:t xml:space="preserve">.  She had </w:t>
      </w:r>
      <w:r w:rsidR="00A06674">
        <w:rPr>
          <w:bCs/>
        </w:rPr>
        <w:t>witnessed</w:t>
      </w:r>
      <w:r w:rsidR="001233DC">
        <w:rPr>
          <w:bCs/>
        </w:rPr>
        <w:t xml:space="preserve"> </w:t>
      </w:r>
      <w:r w:rsidR="000C3CAA">
        <w:rPr>
          <w:bCs/>
        </w:rPr>
        <w:t xml:space="preserve">the </w:t>
      </w:r>
      <w:r w:rsidR="001233DC">
        <w:rPr>
          <w:bCs/>
        </w:rPr>
        <w:t>injuries first</w:t>
      </w:r>
      <w:r w:rsidR="000C3CAA">
        <w:rPr>
          <w:bCs/>
        </w:rPr>
        <w:t>-</w:t>
      </w:r>
      <w:r w:rsidR="001233DC">
        <w:rPr>
          <w:bCs/>
        </w:rPr>
        <w:t xml:space="preserve">hand </w:t>
      </w:r>
      <w:r w:rsidR="000C3CAA">
        <w:rPr>
          <w:bCs/>
        </w:rPr>
        <w:t xml:space="preserve">and </w:t>
      </w:r>
      <w:r w:rsidR="00F942CF">
        <w:rPr>
          <w:bCs/>
        </w:rPr>
        <w:t xml:space="preserve">stated that </w:t>
      </w:r>
      <w:r w:rsidR="000C3CAA">
        <w:rPr>
          <w:bCs/>
        </w:rPr>
        <w:t>if th</w:t>
      </w:r>
      <w:r w:rsidR="00F942CF">
        <w:rPr>
          <w:bCs/>
        </w:rPr>
        <w:t>ose</w:t>
      </w:r>
      <w:r w:rsidR="000C3CAA">
        <w:rPr>
          <w:bCs/>
        </w:rPr>
        <w:t xml:space="preserve"> could be done to an adult</w:t>
      </w:r>
      <w:r w:rsidR="00C22A10">
        <w:rPr>
          <w:bCs/>
        </w:rPr>
        <w:t>,</w:t>
      </w:r>
      <w:r w:rsidR="000C3CAA">
        <w:rPr>
          <w:bCs/>
        </w:rPr>
        <w:t xml:space="preserve"> she dreaded to think of what the dog could do to a toddler.  She thanked the team which had worked tirelessly to make sure that people adhered to the exemption certificate</w:t>
      </w:r>
      <w:r w:rsidR="00C22A10">
        <w:rPr>
          <w:bCs/>
        </w:rPr>
        <w:t xml:space="preserve"> rules</w:t>
      </w:r>
      <w:r w:rsidR="000C3CAA">
        <w:rPr>
          <w:bCs/>
        </w:rPr>
        <w:t xml:space="preserve"> in keeping the public safe.   She welcomed the letter which had come from the Minister </w:t>
      </w:r>
      <w:r w:rsidR="00A25F08">
        <w:rPr>
          <w:bCs/>
        </w:rPr>
        <w:t xml:space="preserve">outlining </w:t>
      </w:r>
      <w:r w:rsidR="001233DC">
        <w:rPr>
          <w:bCs/>
        </w:rPr>
        <w:t xml:space="preserve">the </w:t>
      </w:r>
      <w:r w:rsidR="00A25F08">
        <w:rPr>
          <w:bCs/>
        </w:rPr>
        <w:t xml:space="preserve">reasons why </w:t>
      </w:r>
      <w:r w:rsidR="001233DC">
        <w:rPr>
          <w:bCs/>
        </w:rPr>
        <w:t>a banned breed c</w:t>
      </w:r>
      <w:r w:rsidR="000C3CAA">
        <w:rPr>
          <w:bCs/>
        </w:rPr>
        <w:t xml:space="preserve">ould not be </w:t>
      </w:r>
      <w:r w:rsidR="001233DC">
        <w:rPr>
          <w:bCs/>
        </w:rPr>
        <w:t xml:space="preserve">rehomed. </w:t>
      </w:r>
      <w:r w:rsidR="00A25F08">
        <w:rPr>
          <w:bCs/>
        </w:rPr>
        <w:t xml:space="preserve">   </w:t>
      </w:r>
      <w:r w:rsidR="00A06674">
        <w:rPr>
          <w:bCs/>
        </w:rPr>
        <w:t xml:space="preserve"> </w:t>
      </w:r>
      <w:r w:rsidR="00D33144">
        <w:rPr>
          <w:bCs/>
        </w:rPr>
        <w:t xml:space="preserve"> </w:t>
      </w:r>
      <w:r w:rsidR="00501266">
        <w:rPr>
          <w:bCs/>
        </w:rPr>
        <w:t xml:space="preserve"> </w:t>
      </w:r>
    </w:p>
    <w:p w14:paraId="04B7DFA5" w14:textId="77777777" w:rsidR="00501266" w:rsidRDefault="00501266" w:rsidP="002605C9">
      <w:pPr>
        <w:rPr>
          <w:bCs/>
        </w:rPr>
      </w:pPr>
    </w:p>
    <w:p w14:paraId="0E85FAE6" w14:textId="5835BCFE" w:rsidR="005E68B6"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8C62F1">
        <w:rPr>
          <w:b/>
          <w:bCs/>
          <w:szCs w:val="24"/>
        </w:rPr>
        <w:t>Councillor Morgan</w:t>
      </w:r>
      <w:r>
        <w:rPr>
          <w:b/>
          <w:bCs/>
          <w:szCs w:val="24"/>
        </w:rPr>
        <w:t>, seconded by</w:t>
      </w:r>
      <w:r w:rsidR="00662E6B">
        <w:rPr>
          <w:b/>
          <w:bCs/>
          <w:szCs w:val="24"/>
        </w:rPr>
        <w:t xml:space="preserve"> </w:t>
      </w:r>
      <w:r w:rsidR="008C62F1">
        <w:rPr>
          <w:b/>
          <w:bCs/>
          <w:szCs w:val="24"/>
        </w:rPr>
        <w:t>Councillor Harbinson</w:t>
      </w:r>
      <w:r>
        <w:rPr>
          <w:b/>
          <w:bCs/>
          <w:szCs w:val="24"/>
        </w:rPr>
        <w:t xml:space="preserve">, that the recommendation be adopted.   </w:t>
      </w:r>
    </w:p>
    <w:p w14:paraId="1C3708C1" w14:textId="0657995A" w:rsidR="002C1348" w:rsidRDefault="002C1348" w:rsidP="007B1BD4">
      <w:pPr>
        <w:spacing w:after="0" w:line="240" w:lineRule="auto"/>
        <w:ind w:left="0" w:firstLine="0"/>
        <w:rPr>
          <w:b/>
          <w:bCs/>
          <w:sz w:val="28"/>
          <w:szCs w:val="28"/>
          <w:u w:val="single"/>
        </w:rPr>
      </w:pPr>
    </w:p>
    <w:p w14:paraId="69A2BEE0" w14:textId="4707D244" w:rsidR="002C1348" w:rsidRDefault="002C1348" w:rsidP="007B1BD4">
      <w:pPr>
        <w:spacing w:after="0" w:line="240" w:lineRule="auto"/>
        <w:ind w:left="720" w:hanging="720"/>
        <w:rPr>
          <w:b/>
          <w:bCs/>
          <w:sz w:val="28"/>
          <w:szCs w:val="28"/>
          <w:u w:val="single"/>
        </w:rPr>
      </w:pPr>
      <w:r w:rsidRPr="002C1348">
        <w:rPr>
          <w:b/>
          <w:bCs/>
          <w:sz w:val="28"/>
          <w:szCs w:val="28"/>
        </w:rPr>
        <w:t>10.</w:t>
      </w:r>
      <w:r w:rsidRPr="002C1348">
        <w:rPr>
          <w:b/>
          <w:bCs/>
          <w:sz w:val="28"/>
          <w:szCs w:val="28"/>
        </w:rPr>
        <w:tab/>
      </w:r>
      <w:r w:rsidR="00B22D67">
        <w:rPr>
          <w:b/>
          <w:bCs/>
          <w:sz w:val="28"/>
          <w:szCs w:val="28"/>
          <w:u w:val="single"/>
        </w:rPr>
        <w:t xml:space="preserve">Q3 LICENSING ACTIVITY REPORT (OCT – DEC 2024) </w:t>
      </w:r>
    </w:p>
    <w:p w14:paraId="09071242" w14:textId="2F7078F8" w:rsidR="008C152B" w:rsidRDefault="008C152B" w:rsidP="007B1BD4">
      <w:pPr>
        <w:spacing w:after="0" w:line="240" w:lineRule="auto"/>
        <w:ind w:left="720" w:hanging="720"/>
        <w:rPr>
          <w:b/>
          <w:bCs/>
          <w:sz w:val="28"/>
          <w:szCs w:val="28"/>
          <w:u w:val="single"/>
        </w:rPr>
      </w:pPr>
      <w:r>
        <w:rPr>
          <w:b/>
          <w:bCs/>
          <w:sz w:val="28"/>
          <w:szCs w:val="28"/>
        </w:rPr>
        <w:tab/>
      </w:r>
    </w:p>
    <w:p w14:paraId="525916A3" w14:textId="293C9310" w:rsidR="00A722A8" w:rsidRDefault="00B450F7" w:rsidP="002C6F7D">
      <w:pPr>
        <w:spacing w:after="0" w:line="240" w:lineRule="auto"/>
        <w:rPr>
          <w:szCs w:val="24"/>
        </w:rPr>
      </w:pPr>
      <w:r w:rsidRPr="00EC7E1D">
        <w:rPr>
          <w:szCs w:val="24"/>
        </w:rPr>
        <w:t xml:space="preserve">PREVIOUSLY CIRCULATED: Report from the Director </w:t>
      </w:r>
      <w:r>
        <w:rPr>
          <w:szCs w:val="24"/>
        </w:rPr>
        <w:t xml:space="preserve">of Environment </w:t>
      </w:r>
      <w:r w:rsidR="002C6F7D">
        <w:rPr>
          <w:szCs w:val="24"/>
        </w:rPr>
        <w:t xml:space="preserve">detailing that the </w:t>
      </w:r>
      <w:r w:rsidR="00A722A8" w:rsidRPr="00AA17C6">
        <w:rPr>
          <w:szCs w:val="24"/>
        </w:rPr>
        <w:t>information provided in this report cover</w:t>
      </w:r>
      <w:r w:rsidR="002C6F7D">
        <w:rPr>
          <w:szCs w:val="24"/>
        </w:rPr>
        <w:t>ed</w:t>
      </w:r>
      <w:r w:rsidR="00A722A8" w:rsidRPr="00AA17C6">
        <w:rPr>
          <w:szCs w:val="24"/>
        </w:rPr>
        <w:t>, unless otherwise stated, the period</w:t>
      </w:r>
      <w:r w:rsidR="00A722A8">
        <w:rPr>
          <w:szCs w:val="24"/>
        </w:rPr>
        <w:t xml:space="preserve"> from </w:t>
      </w:r>
      <w:r w:rsidR="00A722A8">
        <w:rPr>
          <w:b/>
          <w:szCs w:val="24"/>
        </w:rPr>
        <w:t>1 October 2024 – 31 December 2024</w:t>
      </w:r>
      <w:r w:rsidR="00A722A8" w:rsidRPr="00CD2385">
        <w:rPr>
          <w:i/>
          <w:szCs w:val="24"/>
        </w:rPr>
        <w:t>.</w:t>
      </w:r>
      <w:r w:rsidR="00A722A8">
        <w:rPr>
          <w:szCs w:val="24"/>
        </w:rPr>
        <w:t xml:space="preserve"> </w:t>
      </w:r>
      <w:r w:rsidR="002C6F7D">
        <w:rPr>
          <w:szCs w:val="24"/>
        </w:rPr>
        <w:t xml:space="preserve"> </w:t>
      </w:r>
      <w:r w:rsidR="00A722A8" w:rsidRPr="00AA17C6">
        <w:rPr>
          <w:szCs w:val="24"/>
        </w:rPr>
        <w:t xml:space="preserve">The aim of the report </w:t>
      </w:r>
      <w:r w:rsidR="002C6F7D">
        <w:rPr>
          <w:szCs w:val="24"/>
        </w:rPr>
        <w:t>wa</w:t>
      </w:r>
      <w:r w:rsidR="00A722A8" w:rsidRPr="00AA17C6">
        <w:rPr>
          <w:szCs w:val="24"/>
        </w:rPr>
        <w:t xml:space="preserve">s to provide </w:t>
      </w:r>
      <w:r w:rsidR="00A722A8">
        <w:rPr>
          <w:szCs w:val="24"/>
        </w:rPr>
        <w:t>M</w:t>
      </w:r>
      <w:r w:rsidR="00A722A8" w:rsidRPr="00AA17C6">
        <w:rPr>
          <w:szCs w:val="24"/>
        </w:rPr>
        <w:t>embers with details of some of the key activities of the</w:t>
      </w:r>
      <w:r w:rsidR="00A722A8">
        <w:rPr>
          <w:szCs w:val="24"/>
        </w:rPr>
        <w:t xml:space="preserve"> Licensing</w:t>
      </w:r>
      <w:r w:rsidR="00A722A8" w:rsidRPr="00AA17C6">
        <w:rPr>
          <w:szCs w:val="24"/>
        </w:rPr>
        <w:t xml:space="preserve"> </w:t>
      </w:r>
      <w:r w:rsidR="00A722A8">
        <w:rPr>
          <w:szCs w:val="24"/>
        </w:rPr>
        <w:t>Service.</w:t>
      </w:r>
    </w:p>
    <w:p w14:paraId="3EC640DC" w14:textId="77777777" w:rsidR="00A722A8" w:rsidRPr="00AA17C6" w:rsidRDefault="00A722A8" w:rsidP="00A722A8">
      <w:pPr>
        <w:rPr>
          <w:b/>
          <w:bCs/>
          <w:iCs/>
          <w:szCs w:val="24"/>
        </w:rPr>
      </w:pPr>
    </w:p>
    <w:p w14:paraId="56B30300" w14:textId="77777777" w:rsidR="00A722A8" w:rsidRDefault="00A722A8" w:rsidP="00A722A8">
      <w:pPr>
        <w:rPr>
          <w:b/>
          <w:bCs/>
          <w:iCs/>
          <w:szCs w:val="24"/>
        </w:rPr>
      </w:pPr>
      <w:r>
        <w:rPr>
          <w:b/>
          <w:bCs/>
          <w:iCs/>
          <w:szCs w:val="24"/>
        </w:rPr>
        <w:t>Applications Received</w:t>
      </w:r>
    </w:p>
    <w:p w14:paraId="2C86F0FE" w14:textId="2A7727B6" w:rsidR="00A722A8" w:rsidRDefault="00A722A8" w:rsidP="00A722A8">
      <w:pPr>
        <w:rPr>
          <w:bCs/>
          <w:iCs/>
          <w:szCs w:val="24"/>
        </w:rPr>
      </w:pPr>
      <w:bookmarkStart w:id="11" w:name="_Hlk9930560"/>
      <w:r>
        <w:rPr>
          <w:bCs/>
          <w:iCs/>
          <w:szCs w:val="24"/>
        </w:rPr>
        <w:t>The Service deal</w:t>
      </w:r>
      <w:r w:rsidR="002C6F7D">
        <w:rPr>
          <w:bCs/>
          <w:iCs/>
          <w:szCs w:val="24"/>
        </w:rPr>
        <w:t>t</w:t>
      </w:r>
      <w:r>
        <w:rPr>
          <w:bCs/>
          <w:iCs/>
          <w:szCs w:val="24"/>
        </w:rPr>
        <w:t xml:space="preserve"> with a wide range of licensing functions which require</w:t>
      </w:r>
      <w:r w:rsidR="002C6F7D">
        <w:rPr>
          <w:bCs/>
          <w:iCs/>
          <w:szCs w:val="24"/>
        </w:rPr>
        <w:t>d</w:t>
      </w:r>
      <w:r>
        <w:rPr>
          <w:bCs/>
          <w:iCs/>
          <w:szCs w:val="24"/>
        </w:rPr>
        <w:t xml:space="preserve"> officers to consult with the PSNI, NIFRS and a range of other Council Services in making their assessment of an application.</w:t>
      </w:r>
    </w:p>
    <w:p w14:paraId="543BFBBF" w14:textId="77777777" w:rsidR="002C6F7D" w:rsidRDefault="002C6F7D" w:rsidP="00A722A8">
      <w:pPr>
        <w:rPr>
          <w:bCs/>
          <w:iCs/>
          <w:szCs w:val="24"/>
        </w:rPr>
      </w:pPr>
    </w:p>
    <w:bookmarkEnd w:id="11"/>
    <w:tbl>
      <w:tblPr>
        <w:tblStyle w:val="TableGrid"/>
        <w:tblW w:w="0" w:type="auto"/>
        <w:tblLook w:val="04A0" w:firstRow="1" w:lastRow="0" w:firstColumn="1" w:lastColumn="0" w:noHBand="0" w:noVBand="1"/>
      </w:tblPr>
      <w:tblGrid>
        <w:gridCol w:w="2254"/>
        <w:gridCol w:w="2703"/>
        <w:gridCol w:w="2693"/>
      </w:tblGrid>
      <w:tr w:rsidR="00A722A8" w14:paraId="128BBD8E" w14:textId="77777777" w:rsidTr="00DD6B2D">
        <w:trPr>
          <w:trHeight w:val="750"/>
        </w:trPr>
        <w:tc>
          <w:tcPr>
            <w:tcW w:w="2254" w:type="dxa"/>
            <w:vAlign w:val="center"/>
          </w:tcPr>
          <w:p w14:paraId="2B8C3477" w14:textId="77777777" w:rsidR="00A722A8" w:rsidRDefault="00A722A8" w:rsidP="00DD6B2D">
            <w:pPr>
              <w:rPr>
                <w:b/>
                <w:bCs/>
                <w:iCs/>
                <w:szCs w:val="24"/>
              </w:rPr>
            </w:pPr>
          </w:p>
        </w:tc>
        <w:tc>
          <w:tcPr>
            <w:tcW w:w="2703" w:type="dxa"/>
            <w:vAlign w:val="center"/>
          </w:tcPr>
          <w:p w14:paraId="3CC58835" w14:textId="77777777" w:rsidR="00A722A8" w:rsidRDefault="00A722A8" w:rsidP="00DD6B2D">
            <w:pPr>
              <w:rPr>
                <w:b/>
                <w:bCs/>
                <w:iCs/>
                <w:szCs w:val="24"/>
              </w:rPr>
            </w:pPr>
            <w:r>
              <w:rPr>
                <w:b/>
                <w:bCs/>
                <w:iCs/>
                <w:szCs w:val="24"/>
              </w:rPr>
              <w:t>Period of Report</w:t>
            </w:r>
          </w:p>
          <w:p w14:paraId="01071DF8" w14:textId="77777777" w:rsidR="00A722A8" w:rsidRDefault="00A722A8" w:rsidP="00DD6B2D">
            <w:pPr>
              <w:rPr>
                <w:b/>
                <w:bCs/>
                <w:iCs/>
                <w:szCs w:val="24"/>
              </w:rPr>
            </w:pPr>
            <w:r>
              <w:rPr>
                <w:b/>
                <w:szCs w:val="24"/>
              </w:rPr>
              <w:t>1 October 2024 - 31 December 2024</w:t>
            </w:r>
          </w:p>
        </w:tc>
        <w:tc>
          <w:tcPr>
            <w:tcW w:w="2693" w:type="dxa"/>
            <w:vAlign w:val="center"/>
          </w:tcPr>
          <w:p w14:paraId="091555DD" w14:textId="77777777" w:rsidR="00A722A8" w:rsidRDefault="00A722A8" w:rsidP="00DD6B2D">
            <w:pPr>
              <w:rPr>
                <w:b/>
                <w:bCs/>
                <w:iCs/>
                <w:szCs w:val="24"/>
              </w:rPr>
            </w:pPr>
            <w:r>
              <w:rPr>
                <w:b/>
                <w:bCs/>
                <w:iCs/>
                <w:szCs w:val="24"/>
              </w:rPr>
              <w:t xml:space="preserve">Same quarter last year </w:t>
            </w:r>
            <w:r>
              <w:rPr>
                <w:b/>
                <w:szCs w:val="24"/>
              </w:rPr>
              <w:t>1 October 2023 - 31 December 2023</w:t>
            </w:r>
          </w:p>
        </w:tc>
      </w:tr>
      <w:tr w:rsidR="00A722A8" w14:paraId="6FE8F11E" w14:textId="77777777" w:rsidTr="00DD6B2D">
        <w:tc>
          <w:tcPr>
            <w:tcW w:w="2254" w:type="dxa"/>
            <w:vAlign w:val="center"/>
          </w:tcPr>
          <w:p w14:paraId="15F3AD65" w14:textId="77777777" w:rsidR="00A722A8" w:rsidRPr="004177CF" w:rsidRDefault="00A722A8" w:rsidP="00DD6B2D">
            <w:pPr>
              <w:rPr>
                <w:b/>
                <w:bCs/>
                <w:iCs/>
                <w:szCs w:val="24"/>
              </w:rPr>
            </w:pPr>
            <w:r>
              <w:rPr>
                <w:b/>
                <w:bCs/>
                <w:iCs/>
                <w:szCs w:val="24"/>
              </w:rPr>
              <w:t>Entertainments Licence</w:t>
            </w:r>
          </w:p>
        </w:tc>
        <w:tc>
          <w:tcPr>
            <w:tcW w:w="2703" w:type="dxa"/>
            <w:vAlign w:val="center"/>
          </w:tcPr>
          <w:p w14:paraId="404FAB62" w14:textId="77777777" w:rsidR="00A722A8" w:rsidRDefault="00A722A8" w:rsidP="00DD6B2D">
            <w:pPr>
              <w:jc w:val="center"/>
              <w:rPr>
                <w:b/>
                <w:bCs/>
                <w:iCs/>
                <w:szCs w:val="24"/>
              </w:rPr>
            </w:pPr>
            <w:r>
              <w:rPr>
                <w:b/>
                <w:bCs/>
                <w:iCs/>
                <w:szCs w:val="24"/>
              </w:rPr>
              <w:t>71</w:t>
            </w:r>
          </w:p>
        </w:tc>
        <w:tc>
          <w:tcPr>
            <w:tcW w:w="2693" w:type="dxa"/>
            <w:vAlign w:val="center"/>
          </w:tcPr>
          <w:p w14:paraId="4B6EACD3" w14:textId="77777777" w:rsidR="00A722A8" w:rsidRDefault="00A722A8" w:rsidP="00DD6B2D">
            <w:pPr>
              <w:jc w:val="center"/>
              <w:rPr>
                <w:b/>
                <w:bCs/>
                <w:iCs/>
                <w:szCs w:val="24"/>
              </w:rPr>
            </w:pPr>
            <w:r>
              <w:rPr>
                <w:b/>
                <w:bCs/>
                <w:iCs/>
                <w:szCs w:val="24"/>
              </w:rPr>
              <w:t>58</w:t>
            </w:r>
          </w:p>
        </w:tc>
      </w:tr>
      <w:tr w:rsidR="00A722A8" w14:paraId="1AA329DA" w14:textId="77777777" w:rsidTr="00DD6B2D">
        <w:tc>
          <w:tcPr>
            <w:tcW w:w="2254" w:type="dxa"/>
            <w:vAlign w:val="center"/>
          </w:tcPr>
          <w:p w14:paraId="5676FD44" w14:textId="77777777" w:rsidR="00A722A8" w:rsidRPr="004177CF" w:rsidRDefault="00A722A8" w:rsidP="00DD6B2D">
            <w:pPr>
              <w:rPr>
                <w:b/>
                <w:bCs/>
                <w:iCs/>
                <w:szCs w:val="24"/>
              </w:rPr>
            </w:pPr>
            <w:r>
              <w:rPr>
                <w:b/>
                <w:bCs/>
                <w:iCs/>
                <w:szCs w:val="24"/>
              </w:rPr>
              <w:t>Cinema Licence</w:t>
            </w:r>
          </w:p>
        </w:tc>
        <w:tc>
          <w:tcPr>
            <w:tcW w:w="2703" w:type="dxa"/>
            <w:vAlign w:val="center"/>
          </w:tcPr>
          <w:p w14:paraId="2DDEECCD" w14:textId="77777777" w:rsidR="00A722A8" w:rsidRDefault="00A722A8" w:rsidP="00DD6B2D">
            <w:pPr>
              <w:jc w:val="center"/>
              <w:rPr>
                <w:b/>
                <w:bCs/>
                <w:iCs/>
                <w:szCs w:val="24"/>
              </w:rPr>
            </w:pPr>
            <w:r>
              <w:rPr>
                <w:b/>
                <w:bCs/>
                <w:iCs/>
                <w:szCs w:val="24"/>
              </w:rPr>
              <w:t>1</w:t>
            </w:r>
          </w:p>
        </w:tc>
        <w:tc>
          <w:tcPr>
            <w:tcW w:w="2693" w:type="dxa"/>
            <w:vAlign w:val="center"/>
          </w:tcPr>
          <w:p w14:paraId="5C2F38CE" w14:textId="77777777" w:rsidR="00A722A8" w:rsidRDefault="00A722A8" w:rsidP="00DD6B2D">
            <w:pPr>
              <w:jc w:val="center"/>
              <w:rPr>
                <w:b/>
                <w:bCs/>
                <w:iCs/>
                <w:szCs w:val="24"/>
              </w:rPr>
            </w:pPr>
            <w:r>
              <w:rPr>
                <w:b/>
                <w:bCs/>
                <w:iCs/>
                <w:szCs w:val="24"/>
              </w:rPr>
              <w:t>0</w:t>
            </w:r>
          </w:p>
        </w:tc>
      </w:tr>
      <w:tr w:rsidR="00A722A8" w14:paraId="52653E6B" w14:textId="77777777" w:rsidTr="00DD6B2D">
        <w:tc>
          <w:tcPr>
            <w:tcW w:w="2254" w:type="dxa"/>
            <w:vAlign w:val="center"/>
          </w:tcPr>
          <w:p w14:paraId="00896312" w14:textId="77777777" w:rsidR="00A722A8" w:rsidRPr="004177CF" w:rsidRDefault="00A722A8" w:rsidP="00DD6B2D">
            <w:pPr>
              <w:rPr>
                <w:b/>
                <w:bCs/>
                <w:iCs/>
                <w:szCs w:val="24"/>
              </w:rPr>
            </w:pPr>
            <w:r>
              <w:rPr>
                <w:b/>
                <w:bCs/>
                <w:iCs/>
                <w:szCs w:val="24"/>
              </w:rPr>
              <w:t>Amusement Permits</w:t>
            </w:r>
          </w:p>
        </w:tc>
        <w:tc>
          <w:tcPr>
            <w:tcW w:w="2703" w:type="dxa"/>
            <w:vAlign w:val="center"/>
          </w:tcPr>
          <w:p w14:paraId="31AA58F8" w14:textId="77777777" w:rsidR="00A722A8" w:rsidRDefault="00A722A8" w:rsidP="00DD6B2D">
            <w:pPr>
              <w:jc w:val="center"/>
              <w:rPr>
                <w:b/>
                <w:bCs/>
                <w:iCs/>
                <w:szCs w:val="24"/>
              </w:rPr>
            </w:pPr>
            <w:r>
              <w:rPr>
                <w:b/>
                <w:bCs/>
                <w:iCs/>
                <w:szCs w:val="24"/>
              </w:rPr>
              <w:t>3</w:t>
            </w:r>
          </w:p>
        </w:tc>
        <w:tc>
          <w:tcPr>
            <w:tcW w:w="2693" w:type="dxa"/>
            <w:vAlign w:val="center"/>
          </w:tcPr>
          <w:p w14:paraId="6F23FB1B" w14:textId="77777777" w:rsidR="00A722A8" w:rsidRDefault="00A722A8" w:rsidP="00DD6B2D">
            <w:pPr>
              <w:jc w:val="center"/>
              <w:rPr>
                <w:b/>
                <w:bCs/>
                <w:iCs/>
                <w:szCs w:val="24"/>
              </w:rPr>
            </w:pPr>
            <w:r>
              <w:rPr>
                <w:b/>
                <w:bCs/>
                <w:iCs/>
                <w:szCs w:val="24"/>
              </w:rPr>
              <w:t>4</w:t>
            </w:r>
          </w:p>
        </w:tc>
      </w:tr>
      <w:tr w:rsidR="00A722A8" w14:paraId="3C2070D1" w14:textId="77777777" w:rsidTr="00DD6B2D">
        <w:tc>
          <w:tcPr>
            <w:tcW w:w="2254" w:type="dxa"/>
            <w:vAlign w:val="center"/>
          </w:tcPr>
          <w:p w14:paraId="11187DFE" w14:textId="77777777" w:rsidR="00A722A8" w:rsidRPr="004177CF" w:rsidRDefault="00A722A8" w:rsidP="00DD6B2D">
            <w:pPr>
              <w:rPr>
                <w:b/>
                <w:bCs/>
                <w:iCs/>
                <w:szCs w:val="24"/>
              </w:rPr>
            </w:pPr>
            <w:r>
              <w:rPr>
                <w:b/>
                <w:bCs/>
                <w:iCs/>
                <w:szCs w:val="24"/>
              </w:rPr>
              <w:t>Marriage and Civil Partnership Place Approval</w:t>
            </w:r>
          </w:p>
        </w:tc>
        <w:tc>
          <w:tcPr>
            <w:tcW w:w="2703" w:type="dxa"/>
            <w:vAlign w:val="center"/>
          </w:tcPr>
          <w:p w14:paraId="73A63B0F" w14:textId="77777777" w:rsidR="00A722A8" w:rsidRPr="004B7F6E" w:rsidRDefault="00A722A8" w:rsidP="00DD6B2D">
            <w:pPr>
              <w:jc w:val="center"/>
              <w:rPr>
                <w:b/>
                <w:bCs/>
                <w:szCs w:val="24"/>
              </w:rPr>
            </w:pPr>
            <w:r>
              <w:rPr>
                <w:b/>
                <w:bCs/>
                <w:szCs w:val="24"/>
              </w:rPr>
              <w:t>1</w:t>
            </w:r>
          </w:p>
        </w:tc>
        <w:tc>
          <w:tcPr>
            <w:tcW w:w="2693" w:type="dxa"/>
            <w:vAlign w:val="center"/>
          </w:tcPr>
          <w:p w14:paraId="4B349AB8" w14:textId="77777777" w:rsidR="00A722A8" w:rsidRDefault="00A722A8" w:rsidP="00DD6B2D">
            <w:pPr>
              <w:jc w:val="center"/>
              <w:rPr>
                <w:b/>
                <w:bCs/>
                <w:iCs/>
                <w:szCs w:val="24"/>
              </w:rPr>
            </w:pPr>
            <w:r>
              <w:rPr>
                <w:b/>
                <w:bCs/>
                <w:iCs/>
                <w:szCs w:val="24"/>
              </w:rPr>
              <w:t>0</w:t>
            </w:r>
          </w:p>
        </w:tc>
      </w:tr>
      <w:tr w:rsidR="00A722A8" w14:paraId="16459BDE" w14:textId="77777777" w:rsidTr="00DD6B2D">
        <w:tc>
          <w:tcPr>
            <w:tcW w:w="2254" w:type="dxa"/>
            <w:vAlign w:val="center"/>
          </w:tcPr>
          <w:p w14:paraId="4394D1F3" w14:textId="77777777" w:rsidR="00A722A8" w:rsidRPr="004177CF" w:rsidRDefault="00A722A8" w:rsidP="00DD6B2D">
            <w:pPr>
              <w:rPr>
                <w:b/>
                <w:bCs/>
                <w:iCs/>
                <w:szCs w:val="24"/>
              </w:rPr>
            </w:pPr>
            <w:r>
              <w:rPr>
                <w:b/>
                <w:bCs/>
                <w:iCs/>
                <w:szCs w:val="24"/>
              </w:rPr>
              <w:t>Pavement Café Licence</w:t>
            </w:r>
          </w:p>
        </w:tc>
        <w:tc>
          <w:tcPr>
            <w:tcW w:w="2703" w:type="dxa"/>
            <w:vAlign w:val="center"/>
          </w:tcPr>
          <w:p w14:paraId="3F4730D1" w14:textId="77777777" w:rsidR="00A722A8" w:rsidRDefault="00A722A8" w:rsidP="00DD6B2D">
            <w:pPr>
              <w:jc w:val="center"/>
              <w:rPr>
                <w:b/>
                <w:bCs/>
                <w:iCs/>
                <w:szCs w:val="24"/>
              </w:rPr>
            </w:pPr>
            <w:r>
              <w:rPr>
                <w:b/>
                <w:bCs/>
                <w:iCs/>
                <w:szCs w:val="24"/>
              </w:rPr>
              <w:t>0</w:t>
            </w:r>
          </w:p>
        </w:tc>
        <w:tc>
          <w:tcPr>
            <w:tcW w:w="2693" w:type="dxa"/>
            <w:vAlign w:val="center"/>
          </w:tcPr>
          <w:p w14:paraId="29289E17" w14:textId="77777777" w:rsidR="00A722A8" w:rsidRDefault="00A722A8" w:rsidP="00DD6B2D">
            <w:pPr>
              <w:jc w:val="center"/>
              <w:rPr>
                <w:b/>
                <w:bCs/>
                <w:iCs/>
                <w:szCs w:val="24"/>
              </w:rPr>
            </w:pPr>
            <w:r>
              <w:rPr>
                <w:b/>
                <w:bCs/>
                <w:iCs/>
                <w:szCs w:val="24"/>
              </w:rPr>
              <w:t>5</w:t>
            </w:r>
          </w:p>
        </w:tc>
      </w:tr>
      <w:tr w:rsidR="00A722A8" w14:paraId="31F2338F" w14:textId="77777777" w:rsidTr="00DD6B2D">
        <w:tc>
          <w:tcPr>
            <w:tcW w:w="2254" w:type="dxa"/>
            <w:vAlign w:val="center"/>
          </w:tcPr>
          <w:p w14:paraId="07796061" w14:textId="77777777" w:rsidR="00A722A8" w:rsidRPr="004177CF" w:rsidRDefault="00A722A8" w:rsidP="00DD6B2D">
            <w:pPr>
              <w:rPr>
                <w:b/>
                <w:bCs/>
                <w:iCs/>
                <w:szCs w:val="24"/>
              </w:rPr>
            </w:pPr>
            <w:bookmarkStart w:id="12" w:name="_Hlk10034160"/>
            <w:r>
              <w:rPr>
                <w:b/>
                <w:bCs/>
                <w:iCs/>
                <w:szCs w:val="24"/>
              </w:rPr>
              <w:t>Street Trading Licence</w:t>
            </w:r>
          </w:p>
        </w:tc>
        <w:tc>
          <w:tcPr>
            <w:tcW w:w="2703" w:type="dxa"/>
            <w:vAlign w:val="center"/>
          </w:tcPr>
          <w:p w14:paraId="56731CB7" w14:textId="77777777" w:rsidR="00A722A8" w:rsidRDefault="00A722A8" w:rsidP="00DD6B2D">
            <w:pPr>
              <w:jc w:val="center"/>
              <w:rPr>
                <w:b/>
                <w:bCs/>
                <w:iCs/>
                <w:szCs w:val="24"/>
              </w:rPr>
            </w:pPr>
            <w:r>
              <w:rPr>
                <w:b/>
                <w:bCs/>
                <w:iCs/>
                <w:szCs w:val="24"/>
              </w:rPr>
              <w:t>0</w:t>
            </w:r>
          </w:p>
        </w:tc>
        <w:tc>
          <w:tcPr>
            <w:tcW w:w="2693" w:type="dxa"/>
            <w:vAlign w:val="center"/>
          </w:tcPr>
          <w:p w14:paraId="19216A28" w14:textId="77777777" w:rsidR="00A722A8" w:rsidRDefault="00A722A8" w:rsidP="00DD6B2D">
            <w:pPr>
              <w:jc w:val="center"/>
              <w:rPr>
                <w:b/>
                <w:bCs/>
                <w:iCs/>
                <w:szCs w:val="24"/>
              </w:rPr>
            </w:pPr>
            <w:r>
              <w:rPr>
                <w:b/>
                <w:bCs/>
                <w:iCs/>
                <w:szCs w:val="24"/>
              </w:rPr>
              <w:t>0</w:t>
            </w:r>
          </w:p>
        </w:tc>
      </w:tr>
      <w:tr w:rsidR="00A722A8" w14:paraId="6378861D" w14:textId="77777777" w:rsidTr="00DD6B2D">
        <w:tc>
          <w:tcPr>
            <w:tcW w:w="2254" w:type="dxa"/>
            <w:vAlign w:val="center"/>
          </w:tcPr>
          <w:p w14:paraId="33B0C32D" w14:textId="77777777" w:rsidR="00A722A8" w:rsidRPr="004177CF" w:rsidRDefault="00A722A8" w:rsidP="00DD6B2D">
            <w:pPr>
              <w:rPr>
                <w:b/>
                <w:bCs/>
                <w:iCs/>
                <w:szCs w:val="24"/>
              </w:rPr>
            </w:pPr>
            <w:r>
              <w:rPr>
                <w:b/>
                <w:bCs/>
                <w:iCs/>
                <w:szCs w:val="24"/>
              </w:rPr>
              <w:lastRenderedPageBreak/>
              <w:t>Lottery Permits</w:t>
            </w:r>
          </w:p>
        </w:tc>
        <w:tc>
          <w:tcPr>
            <w:tcW w:w="2703" w:type="dxa"/>
            <w:vAlign w:val="center"/>
          </w:tcPr>
          <w:p w14:paraId="1F3C611A" w14:textId="77777777" w:rsidR="00A722A8" w:rsidRDefault="00A722A8" w:rsidP="00DD6B2D">
            <w:pPr>
              <w:jc w:val="center"/>
              <w:rPr>
                <w:b/>
                <w:bCs/>
                <w:iCs/>
                <w:szCs w:val="24"/>
              </w:rPr>
            </w:pPr>
            <w:r>
              <w:rPr>
                <w:b/>
                <w:bCs/>
                <w:iCs/>
                <w:szCs w:val="24"/>
              </w:rPr>
              <w:t>4</w:t>
            </w:r>
          </w:p>
        </w:tc>
        <w:tc>
          <w:tcPr>
            <w:tcW w:w="2693" w:type="dxa"/>
            <w:vAlign w:val="center"/>
          </w:tcPr>
          <w:p w14:paraId="6A65EE6C" w14:textId="77777777" w:rsidR="00A722A8" w:rsidRDefault="00A722A8" w:rsidP="00DD6B2D">
            <w:pPr>
              <w:jc w:val="center"/>
              <w:rPr>
                <w:b/>
                <w:bCs/>
                <w:iCs/>
                <w:szCs w:val="24"/>
              </w:rPr>
            </w:pPr>
            <w:r>
              <w:rPr>
                <w:b/>
                <w:bCs/>
                <w:iCs/>
                <w:szCs w:val="24"/>
              </w:rPr>
              <w:t>5</w:t>
            </w:r>
          </w:p>
        </w:tc>
      </w:tr>
      <w:bookmarkEnd w:id="12"/>
    </w:tbl>
    <w:p w14:paraId="21BE016B" w14:textId="77777777" w:rsidR="00A722A8" w:rsidRPr="00AA17C6" w:rsidRDefault="00A722A8" w:rsidP="00A722A8">
      <w:pPr>
        <w:rPr>
          <w:b/>
          <w:bCs/>
          <w:iCs/>
          <w:szCs w:val="24"/>
        </w:rPr>
      </w:pPr>
    </w:p>
    <w:p w14:paraId="11493B84" w14:textId="0190436E" w:rsidR="00A722A8" w:rsidRDefault="00A722A8" w:rsidP="00A722A8">
      <w:pPr>
        <w:rPr>
          <w:szCs w:val="24"/>
        </w:rPr>
      </w:pPr>
      <w:bookmarkStart w:id="13" w:name="_Hlk9930574"/>
      <w:r>
        <w:rPr>
          <w:szCs w:val="24"/>
        </w:rPr>
        <w:t xml:space="preserve">Most of the licences issued </w:t>
      </w:r>
      <w:r w:rsidR="002C6F7D">
        <w:rPr>
          <w:szCs w:val="24"/>
        </w:rPr>
        <w:t>we</w:t>
      </w:r>
      <w:r>
        <w:rPr>
          <w:szCs w:val="24"/>
        </w:rPr>
        <w:t xml:space="preserve">re renewals and hence the workload </w:t>
      </w:r>
      <w:r w:rsidR="002C6F7D">
        <w:rPr>
          <w:szCs w:val="24"/>
        </w:rPr>
        <w:t>wa</w:t>
      </w:r>
      <w:r>
        <w:rPr>
          <w:szCs w:val="24"/>
        </w:rPr>
        <w:t>s constant year on year. Renewing a licence still entail</w:t>
      </w:r>
      <w:r w:rsidR="002C6F7D">
        <w:rPr>
          <w:szCs w:val="24"/>
        </w:rPr>
        <w:t>ed</w:t>
      </w:r>
      <w:r>
        <w:rPr>
          <w:szCs w:val="24"/>
        </w:rPr>
        <w:t xml:space="preserve"> considerable work when assessing </w:t>
      </w:r>
    </w:p>
    <w:p w14:paraId="417D0208" w14:textId="77777777" w:rsidR="00A722A8" w:rsidRDefault="00A722A8" w:rsidP="00A722A8">
      <w:pPr>
        <w:rPr>
          <w:szCs w:val="24"/>
        </w:rPr>
      </w:pPr>
      <w:r>
        <w:rPr>
          <w:szCs w:val="24"/>
        </w:rPr>
        <w:t>the application and consulting with the other bodies.</w:t>
      </w:r>
    </w:p>
    <w:p w14:paraId="73C3C6E4" w14:textId="77777777" w:rsidR="00A722A8" w:rsidRDefault="00A722A8" w:rsidP="00A722A8">
      <w:pPr>
        <w:rPr>
          <w:szCs w:val="24"/>
        </w:rPr>
      </w:pPr>
    </w:p>
    <w:bookmarkEnd w:id="13"/>
    <w:p w14:paraId="38B21ECD" w14:textId="77777777" w:rsidR="00A722A8" w:rsidRDefault="00A722A8" w:rsidP="00A722A8">
      <w:pPr>
        <w:rPr>
          <w:b/>
          <w:szCs w:val="24"/>
        </w:rPr>
      </w:pPr>
      <w:r w:rsidRPr="00BA0953">
        <w:rPr>
          <w:b/>
          <w:szCs w:val="24"/>
        </w:rPr>
        <w:t xml:space="preserve">Regulatory </w:t>
      </w:r>
      <w:r>
        <w:rPr>
          <w:b/>
          <w:szCs w:val="24"/>
        </w:rPr>
        <w:t>Approvals</w:t>
      </w:r>
      <w:r w:rsidRPr="00BA0953">
        <w:rPr>
          <w:b/>
          <w:szCs w:val="24"/>
        </w:rPr>
        <w:t xml:space="preserve"> </w:t>
      </w:r>
    </w:p>
    <w:p w14:paraId="24546F9F" w14:textId="68AAC11B" w:rsidR="00A722A8" w:rsidRDefault="00A722A8" w:rsidP="00A722A8">
      <w:pPr>
        <w:rPr>
          <w:bCs/>
          <w:iCs/>
          <w:szCs w:val="24"/>
        </w:rPr>
      </w:pPr>
      <w:r>
        <w:rPr>
          <w:bCs/>
          <w:iCs/>
          <w:szCs w:val="24"/>
        </w:rPr>
        <w:t xml:space="preserve">This </w:t>
      </w:r>
      <w:r w:rsidR="002C6F7D">
        <w:rPr>
          <w:bCs/>
          <w:iCs/>
          <w:szCs w:val="24"/>
        </w:rPr>
        <w:t>wa</w:t>
      </w:r>
      <w:r>
        <w:rPr>
          <w:bCs/>
          <w:iCs/>
          <w:szCs w:val="24"/>
        </w:rPr>
        <w:t>s the number of licences, approvals and permits that ha</w:t>
      </w:r>
      <w:r w:rsidR="002C6F7D">
        <w:rPr>
          <w:bCs/>
          <w:iCs/>
          <w:szCs w:val="24"/>
        </w:rPr>
        <w:t>d</w:t>
      </w:r>
      <w:r>
        <w:rPr>
          <w:bCs/>
          <w:iCs/>
          <w:szCs w:val="24"/>
        </w:rPr>
        <w:t xml:space="preserve"> been processed and issued. </w:t>
      </w:r>
    </w:p>
    <w:p w14:paraId="564AF5BC" w14:textId="77777777" w:rsidR="00A722A8" w:rsidRPr="004B7F6E" w:rsidRDefault="00A722A8" w:rsidP="00A722A8">
      <w:pPr>
        <w:rPr>
          <w:bCs/>
          <w:iCs/>
          <w:szCs w:val="24"/>
        </w:rPr>
      </w:pPr>
    </w:p>
    <w:tbl>
      <w:tblPr>
        <w:tblStyle w:val="TableGrid"/>
        <w:tblW w:w="0" w:type="auto"/>
        <w:tblLook w:val="04A0" w:firstRow="1" w:lastRow="0" w:firstColumn="1" w:lastColumn="0" w:noHBand="0" w:noVBand="1"/>
      </w:tblPr>
      <w:tblGrid>
        <w:gridCol w:w="2254"/>
        <w:gridCol w:w="2561"/>
        <w:gridCol w:w="2977"/>
      </w:tblGrid>
      <w:tr w:rsidR="00A722A8" w14:paraId="55FF9616" w14:textId="77777777" w:rsidTr="00DD6B2D">
        <w:tc>
          <w:tcPr>
            <w:tcW w:w="2254" w:type="dxa"/>
          </w:tcPr>
          <w:p w14:paraId="14C2185F" w14:textId="77777777" w:rsidR="00A722A8" w:rsidRDefault="00A722A8" w:rsidP="00DD6B2D">
            <w:pPr>
              <w:rPr>
                <w:b/>
                <w:bCs/>
                <w:iCs/>
                <w:szCs w:val="24"/>
              </w:rPr>
            </w:pPr>
          </w:p>
        </w:tc>
        <w:tc>
          <w:tcPr>
            <w:tcW w:w="2561" w:type="dxa"/>
          </w:tcPr>
          <w:p w14:paraId="752DBDA4" w14:textId="77777777" w:rsidR="00A722A8" w:rsidRDefault="00A722A8" w:rsidP="00DD6B2D">
            <w:pPr>
              <w:rPr>
                <w:b/>
                <w:bCs/>
                <w:iCs/>
                <w:szCs w:val="24"/>
              </w:rPr>
            </w:pPr>
            <w:r>
              <w:rPr>
                <w:b/>
                <w:bCs/>
                <w:iCs/>
                <w:szCs w:val="24"/>
              </w:rPr>
              <w:t>Period of Report</w:t>
            </w:r>
          </w:p>
          <w:p w14:paraId="76D12134" w14:textId="77777777" w:rsidR="00A722A8" w:rsidRDefault="00A722A8" w:rsidP="00DD6B2D">
            <w:pPr>
              <w:rPr>
                <w:b/>
                <w:bCs/>
                <w:iCs/>
                <w:szCs w:val="24"/>
              </w:rPr>
            </w:pPr>
            <w:r>
              <w:rPr>
                <w:b/>
                <w:szCs w:val="24"/>
              </w:rPr>
              <w:t>1 October 2024 - 31 December 2024</w:t>
            </w:r>
          </w:p>
        </w:tc>
        <w:tc>
          <w:tcPr>
            <w:tcW w:w="2977" w:type="dxa"/>
          </w:tcPr>
          <w:p w14:paraId="4FF3C5FF" w14:textId="77777777" w:rsidR="00A722A8" w:rsidRDefault="00A722A8" w:rsidP="00DD6B2D">
            <w:pPr>
              <w:rPr>
                <w:b/>
                <w:bCs/>
                <w:iCs/>
                <w:szCs w:val="24"/>
              </w:rPr>
            </w:pPr>
            <w:r>
              <w:rPr>
                <w:b/>
                <w:bCs/>
                <w:iCs/>
                <w:szCs w:val="24"/>
              </w:rPr>
              <w:t xml:space="preserve">Same quarter last year </w:t>
            </w:r>
            <w:r>
              <w:rPr>
                <w:b/>
                <w:szCs w:val="24"/>
              </w:rPr>
              <w:t>1 October 2023 - 31 December 2023</w:t>
            </w:r>
          </w:p>
        </w:tc>
      </w:tr>
      <w:tr w:rsidR="00A722A8" w14:paraId="1CBF5937" w14:textId="77777777" w:rsidTr="00DD6B2D">
        <w:tc>
          <w:tcPr>
            <w:tcW w:w="2254" w:type="dxa"/>
          </w:tcPr>
          <w:p w14:paraId="492DAAA6" w14:textId="77777777" w:rsidR="00A722A8" w:rsidRPr="004177CF" w:rsidRDefault="00A722A8" w:rsidP="00DD6B2D">
            <w:pPr>
              <w:rPr>
                <w:b/>
                <w:bCs/>
                <w:iCs/>
                <w:szCs w:val="24"/>
              </w:rPr>
            </w:pPr>
            <w:r>
              <w:rPr>
                <w:b/>
                <w:bCs/>
                <w:iCs/>
                <w:szCs w:val="24"/>
              </w:rPr>
              <w:t>Entertainment Licence</w:t>
            </w:r>
          </w:p>
        </w:tc>
        <w:tc>
          <w:tcPr>
            <w:tcW w:w="2561" w:type="dxa"/>
            <w:vAlign w:val="center"/>
          </w:tcPr>
          <w:p w14:paraId="77F88847" w14:textId="77777777" w:rsidR="00A722A8" w:rsidRDefault="00A722A8" w:rsidP="00DD6B2D">
            <w:pPr>
              <w:jc w:val="center"/>
              <w:rPr>
                <w:b/>
                <w:bCs/>
                <w:iCs/>
                <w:szCs w:val="24"/>
              </w:rPr>
            </w:pPr>
            <w:r>
              <w:rPr>
                <w:b/>
                <w:bCs/>
                <w:iCs/>
                <w:szCs w:val="24"/>
              </w:rPr>
              <w:t>30</w:t>
            </w:r>
          </w:p>
        </w:tc>
        <w:tc>
          <w:tcPr>
            <w:tcW w:w="2977" w:type="dxa"/>
            <w:vAlign w:val="center"/>
          </w:tcPr>
          <w:p w14:paraId="1491142A" w14:textId="77777777" w:rsidR="00A722A8" w:rsidRDefault="00A722A8" w:rsidP="00DD6B2D">
            <w:pPr>
              <w:jc w:val="center"/>
              <w:rPr>
                <w:b/>
                <w:bCs/>
                <w:iCs/>
                <w:szCs w:val="24"/>
              </w:rPr>
            </w:pPr>
            <w:r>
              <w:rPr>
                <w:b/>
                <w:bCs/>
                <w:iCs/>
                <w:szCs w:val="24"/>
              </w:rPr>
              <w:t>23</w:t>
            </w:r>
          </w:p>
        </w:tc>
      </w:tr>
      <w:tr w:rsidR="00A722A8" w14:paraId="2652B0C1" w14:textId="77777777" w:rsidTr="00DD6B2D">
        <w:tc>
          <w:tcPr>
            <w:tcW w:w="2254" w:type="dxa"/>
          </w:tcPr>
          <w:p w14:paraId="73CE512B" w14:textId="77777777" w:rsidR="00A722A8" w:rsidRPr="004177CF" w:rsidRDefault="00A722A8" w:rsidP="00DD6B2D">
            <w:pPr>
              <w:rPr>
                <w:b/>
                <w:bCs/>
                <w:iCs/>
                <w:szCs w:val="24"/>
              </w:rPr>
            </w:pPr>
            <w:r>
              <w:rPr>
                <w:b/>
                <w:bCs/>
                <w:iCs/>
                <w:szCs w:val="24"/>
              </w:rPr>
              <w:t>Cinema Licence</w:t>
            </w:r>
          </w:p>
        </w:tc>
        <w:tc>
          <w:tcPr>
            <w:tcW w:w="2561" w:type="dxa"/>
            <w:vAlign w:val="center"/>
          </w:tcPr>
          <w:p w14:paraId="4D0CD5AF" w14:textId="77777777" w:rsidR="00A722A8" w:rsidRDefault="00A722A8" w:rsidP="00DD6B2D">
            <w:pPr>
              <w:jc w:val="center"/>
              <w:rPr>
                <w:b/>
                <w:bCs/>
                <w:iCs/>
                <w:szCs w:val="24"/>
              </w:rPr>
            </w:pPr>
            <w:r>
              <w:rPr>
                <w:b/>
                <w:bCs/>
                <w:iCs/>
                <w:szCs w:val="24"/>
              </w:rPr>
              <w:t>0</w:t>
            </w:r>
          </w:p>
        </w:tc>
        <w:tc>
          <w:tcPr>
            <w:tcW w:w="2977" w:type="dxa"/>
            <w:vAlign w:val="center"/>
          </w:tcPr>
          <w:p w14:paraId="006E662E" w14:textId="77777777" w:rsidR="00A722A8" w:rsidRDefault="00A722A8" w:rsidP="00DD6B2D">
            <w:pPr>
              <w:jc w:val="center"/>
              <w:rPr>
                <w:b/>
                <w:bCs/>
                <w:iCs/>
                <w:szCs w:val="24"/>
              </w:rPr>
            </w:pPr>
            <w:r>
              <w:rPr>
                <w:b/>
                <w:bCs/>
                <w:iCs/>
                <w:szCs w:val="24"/>
              </w:rPr>
              <w:t>0</w:t>
            </w:r>
          </w:p>
        </w:tc>
      </w:tr>
      <w:tr w:rsidR="00A722A8" w14:paraId="4E78F932" w14:textId="77777777" w:rsidTr="00DD6B2D">
        <w:tc>
          <w:tcPr>
            <w:tcW w:w="2254" w:type="dxa"/>
          </w:tcPr>
          <w:p w14:paraId="4D539EE0" w14:textId="77777777" w:rsidR="00A722A8" w:rsidRPr="004177CF" w:rsidRDefault="00A722A8" w:rsidP="00DD6B2D">
            <w:pPr>
              <w:rPr>
                <w:b/>
                <w:bCs/>
                <w:iCs/>
                <w:szCs w:val="24"/>
              </w:rPr>
            </w:pPr>
            <w:r>
              <w:rPr>
                <w:b/>
                <w:bCs/>
                <w:iCs/>
                <w:szCs w:val="24"/>
              </w:rPr>
              <w:t>Amusement Permits</w:t>
            </w:r>
          </w:p>
        </w:tc>
        <w:tc>
          <w:tcPr>
            <w:tcW w:w="2561" w:type="dxa"/>
            <w:vAlign w:val="center"/>
          </w:tcPr>
          <w:p w14:paraId="1C02D6A6" w14:textId="77777777" w:rsidR="00A722A8" w:rsidRDefault="00A722A8" w:rsidP="00DD6B2D">
            <w:pPr>
              <w:jc w:val="center"/>
              <w:rPr>
                <w:b/>
                <w:bCs/>
                <w:iCs/>
                <w:szCs w:val="24"/>
              </w:rPr>
            </w:pPr>
            <w:r>
              <w:rPr>
                <w:b/>
                <w:bCs/>
                <w:iCs/>
                <w:szCs w:val="24"/>
              </w:rPr>
              <w:t>0</w:t>
            </w:r>
          </w:p>
        </w:tc>
        <w:tc>
          <w:tcPr>
            <w:tcW w:w="2977" w:type="dxa"/>
            <w:vAlign w:val="center"/>
          </w:tcPr>
          <w:p w14:paraId="33F1633D" w14:textId="77777777" w:rsidR="00A722A8" w:rsidRDefault="00A722A8" w:rsidP="00DD6B2D">
            <w:pPr>
              <w:jc w:val="center"/>
              <w:rPr>
                <w:b/>
                <w:bCs/>
                <w:iCs/>
                <w:szCs w:val="24"/>
              </w:rPr>
            </w:pPr>
            <w:r>
              <w:rPr>
                <w:b/>
                <w:bCs/>
                <w:iCs/>
                <w:szCs w:val="24"/>
              </w:rPr>
              <w:t>5</w:t>
            </w:r>
          </w:p>
        </w:tc>
      </w:tr>
      <w:tr w:rsidR="00A722A8" w14:paraId="6ED6705C" w14:textId="77777777" w:rsidTr="00DD6B2D">
        <w:tc>
          <w:tcPr>
            <w:tcW w:w="2254" w:type="dxa"/>
          </w:tcPr>
          <w:p w14:paraId="11FCCB6F" w14:textId="77777777" w:rsidR="00A722A8" w:rsidRPr="004177CF" w:rsidRDefault="00A722A8" w:rsidP="00DD6B2D">
            <w:pPr>
              <w:rPr>
                <w:b/>
                <w:bCs/>
                <w:iCs/>
                <w:szCs w:val="24"/>
              </w:rPr>
            </w:pPr>
            <w:r>
              <w:rPr>
                <w:b/>
                <w:bCs/>
                <w:iCs/>
                <w:szCs w:val="24"/>
              </w:rPr>
              <w:t>Marriage and Civil Partnership Place Approval</w:t>
            </w:r>
          </w:p>
        </w:tc>
        <w:tc>
          <w:tcPr>
            <w:tcW w:w="2561" w:type="dxa"/>
            <w:vAlign w:val="center"/>
          </w:tcPr>
          <w:p w14:paraId="2A1513C1" w14:textId="77777777" w:rsidR="00A722A8" w:rsidRDefault="00A722A8" w:rsidP="00DD6B2D">
            <w:pPr>
              <w:jc w:val="center"/>
              <w:rPr>
                <w:b/>
                <w:bCs/>
                <w:iCs/>
                <w:szCs w:val="24"/>
              </w:rPr>
            </w:pPr>
            <w:r>
              <w:rPr>
                <w:b/>
                <w:bCs/>
                <w:iCs/>
                <w:szCs w:val="24"/>
              </w:rPr>
              <w:t>0</w:t>
            </w:r>
          </w:p>
        </w:tc>
        <w:tc>
          <w:tcPr>
            <w:tcW w:w="2977" w:type="dxa"/>
            <w:vAlign w:val="center"/>
          </w:tcPr>
          <w:p w14:paraId="05A38FF5" w14:textId="77777777" w:rsidR="00A722A8" w:rsidRDefault="00A722A8" w:rsidP="00DD6B2D">
            <w:pPr>
              <w:jc w:val="center"/>
              <w:rPr>
                <w:b/>
                <w:bCs/>
                <w:iCs/>
                <w:szCs w:val="24"/>
              </w:rPr>
            </w:pPr>
            <w:r>
              <w:rPr>
                <w:b/>
                <w:bCs/>
                <w:iCs/>
                <w:szCs w:val="24"/>
              </w:rPr>
              <w:t>1</w:t>
            </w:r>
          </w:p>
        </w:tc>
      </w:tr>
      <w:tr w:rsidR="00A722A8" w14:paraId="34B3F1E3" w14:textId="77777777" w:rsidTr="00DD6B2D">
        <w:tc>
          <w:tcPr>
            <w:tcW w:w="2254" w:type="dxa"/>
          </w:tcPr>
          <w:p w14:paraId="33A168C4" w14:textId="77777777" w:rsidR="00A722A8" w:rsidRPr="004177CF" w:rsidRDefault="00A722A8" w:rsidP="00DD6B2D">
            <w:pPr>
              <w:rPr>
                <w:b/>
                <w:bCs/>
                <w:iCs/>
                <w:szCs w:val="24"/>
              </w:rPr>
            </w:pPr>
            <w:r>
              <w:rPr>
                <w:b/>
                <w:bCs/>
                <w:iCs/>
                <w:szCs w:val="24"/>
              </w:rPr>
              <w:t>Pavement Café Licence</w:t>
            </w:r>
          </w:p>
        </w:tc>
        <w:tc>
          <w:tcPr>
            <w:tcW w:w="2561" w:type="dxa"/>
            <w:vAlign w:val="center"/>
          </w:tcPr>
          <w:p w14:paraId="523CFE0B" w14:textId="77777777" w:rsidR="00A722A8" w:rsidRDefault="00A722A8" w:rsidP="00DD6B2D">
            <w:pPr>
              <w:jc w:val="center"/>
              <w:rPr>
                <w:b/>
                <w:bCs/>
                <w:iCs/>
                <w:szCs w:val="24"/>
              </w:rPr>
            </w:pPr>
            <w:r>
              <w:rPr>
                <w:b/>
                <w:bCs/>
                <w:iCs/>
                <w:szCs w:val="24"/>
              </w:rPr>
              <w:t>2</w:t>
            </w:r>
          </w:p>
        </w:tc>
        <w:tc>
          <w:tcPr>
            <w:tcW w:w="2977" w:type="dxa"/>
            <w:vAlign w:val="center"/>
          </w:tcPr>
          <w:p w14:paraId="08EAD9D8" w14:textId="77777777" w:rsidR="00A722A8" w:rsidRDefault="00A722A8" w:rsidP="00DD6B2D">
            <w:pPr>
              <w:jc w:val="center"/>
              <w:rPr>
                <w:b/>
                <w:bCs/>
                <w:iCs/>
                <w:szCs w:val="24"/>
              </w:rPr>
            </w:pPr>
            <w:r>
              <w:rPr>
                <w:b/>
                <w:bCs/>
                <w:iCs/>
                <w:szCs w:val="24"/>
              </w:rPr>
              <w:t>4</w:t>
            </w:r>
          </w:p>
        </w:tc>
      </w:tr>
      <w:tr w:rsidR="00A722A8" w14:paraId="581CEC16" w14:textId="77777777" w:rsidTr="00DD6B2D">
        <w:tc>
          <w:tcPr>
            <w:tcW w:w="2254" w:type="dxa"/>
          </w:tcPr>
          <w:p w14:paraId="765350B4" w14:textId="77777777" w:rsidR="00A722A8" w:rsidRPr="004177CF" w:rsidRDefault="00A722A8" w:rsidP="00DD6B2D">
            <w:pPr>
              <w:rPr>
                <w:b/>
                <w:bCs/>
                <w:iCs/>
                <w:szCs w:val="24"/>
              </w:rPr>
            </w:pPr>
            <w:r>
              <w:rPr>
                <w:b/>
                <w:bCs/>
                <w:iCs/>
                <w:szCs w:val="24"/>
              </w:rPr>
              <w:t>Street Trading Licence</w:t>
            </w:r>
          </w:p>
        </w:tc>
        <w:tc>
          <w:tcPr>
            <w:tcW w:w="2561" w:type="dxa"/>
            <w:vAlign w:val="center"/>
          </w:tcPr>
          <w:p w14:paraId="754BEEEA" w14:textId="77777777" w:rsidR="00A722A8" w:rsidRDefault="00A722A8" w:rsidP="00DD6B2D">
            <w:pPr>
              <w:jc w:val="center"/>
              <w:rPr>
                <w:b/>
                <w:bCs/>
                <w:iCs/>
                <w:szCs w:val="24"/>
              </w:rPr>
            </w:pPr>
            <w:r>
              <w:rPr>
                <w:b/>
                <w:bCs/>
                <w:iCs/>
                <w:szCs w:val="24"/>
              </w:rPr>
              <w:t>0</w:t>
            </w:r>
          </w:p>
        </w:tc>
        <w:tc>
          <w:tcPr>
            <w:tcW w:w="2977" w:type="dxa"/>
            <w:vAlign w:val="center"/>
          </w:tcPr>
          <w:p w14:paraId="7D198C01" w14:textId="77777777" w:rsidR="00A722A8" w:rsidRDefault="00A722A8" w:rsidP="00DD6B2D">
            <w:pPr>
              <w:jc w:val="center"/>
              <w:rPr>
                <w:b/>
                <w:bCs/>
                <w:iCs/>
                <w:szCs w:val="24"/>
              </w:rPr>
            </w:pPr>
            <w:r>
              <w:rPr>
                <w:b/>
                <w:bCs/>
                <w:iCs/>
                <w:szCs w:val="24"/>
              </w:rPr>
              <w:t>0</w:t>
            </w:r>
          </w:p>
        </w:tc>
      </w:tr>
      <w:tr w:rsidR="00A722A8" w14:paraId="2D7BABA8" w14:textId="77777777" w:rsidTr="00DD6B2D">
        <w:tc>
          <w:tcPr>
            <w:tcW w:w="2254" w:type="dxa"/>
          </w:tcPr>
          <w:p w14:paraId="6899ED38" w14:textId="77777777" w:rsidR="00A722A8" w:rsidRPr="004177CF" w:rsidRDefault="00A722A8" w:rsidP="00DD6B2D">
            <w:pPr>
              <w:rPr>
                <w:b/>
                <w:bCs/>
                <w:iCs/>
                <w:szCs w:val="24"/>
              </w:rPr>
            </w:pPr>
            <w:r>
              <w:rPr>
                <w:b/>
                <w:bCs/>
                <w:iCs/>
                <w:szCs w:val="24"/>
              </w:rPr>
              <w:t>Lottery Permits</w:t>
            </w:r>
          </w:p>
        </w:tc>
        <w:tc>
          <w:tcPr>
            <w:tcW w:w="2561" w:type="dxa"/>
            <w:vAlign w:val="center"/>
          </w:tcPr>
          <w:p w14:paraId="742E6664" w14:textId="77777777" w:rsidR="00A722A8" w:rsidRDefault="00A722A8" w:rsidP="00DD6B2D">
            <w:pPr>
              <w:jc w:val="center"/>
              <w:rPr>
                <w:b/>
                <w:bCs/>
                <w:iCs/>
                <w:szCs w:val="24"/>
              </w:rPr>
            </w:pPr>
            <w:r>
              <w:rPr>
                <w:b/>
                <w:bCs/>
                <w:iCs/>
                <w:szCs w:val="24"/>
              </w:rPr>
              <w:t>2</w:t>
            </w:r>
          </w:p>
        </w:tc>
        <w:tc>
          <w:tcPr>
            <w:tcW w:w="2977" w:type="dxa"/>
            <w:vAlign w:val="center"/>
          </w:tcPr>
          <w:p w14:paraId="331AFD7E" w14:textId="77777777" w:rsidR="00A722A8" w:rsidRDefault="00A722A8" w:rsidP="00DD6B2D">
            <w:pPr>
              <w:jc w:val="center"/>
              <w:rPr>
                <w:b/>
                <w:bCs/>
                <w:iCs/>
                <w:szCs w:val="24"/>
              </w:rPr>
            </w:pPr>
            <w:r>
              <w:rPr>
                <w:b/>
                <w:bCs/>
                <w:iCs/>
                <w:szCs w:val="24"/>
              </w:rPr>
              <w:t>0</w:t>
            </w:r>
          </w:p>
        </w:tc>
      </w:tr>
    </w:tbl>
    <w:p w14:paraId="7C75208C" w14:textId="77777777" w:rsidR="00A722A8" w:rsidRPr="00AA17C6" w:rsidRDefault="00A722A8" w:rsidP="00A722A8">
      <w:pPr>
        <w:rPr>
          <w:szCs w:val="24"/>
        </w:rPr>
      </w:pPr>
    </w:p>
    <w:p w14:paraId="346E96DE" w14:textId="77777777" w:rsidR="00A722A8" w:rsidRDefault="00A722A8" w:rsidP="00A722A8">
      <w:pPr>
        <w:spacing w:after="160" w:line="259" w:lineRule="auto"/>
        <w:rPr>
          <w:rFonts w:eastAsiaTheme="minorHAnsi"/>
          <w:b/>
          <w:bCs/>
          <w:iCs/>
          <w:szCs w:val="24"/>
        </w:rPr>
      </w:pPr>
      <w:r>
        <w:rPr>
          <w:b/>
          <w:bCs/>
          <w:iCs/>
        </w:rPr>
        <w:br w:type="page"/>
      </w:r>
    </w:p>
    <w:p w14:paraId="119E8DCE" w14:textId="77777777" w:rsidR="00A722A8" w:rsidRPr="0002404D" w:rsidRDefault="00A722A8" w:rsidP="00A722A8">
      <w:pPr>
        <w:pStyle w:val="Default"/>
        <w:rPr>
          <w:b/>
          <w:bCs/>
          <w:iCs/>
        </w:rPr>
      </w:pPr>
      <w:r w:rsidRPr="00841BCC">
        <w:rPr>
          <w:b/>
          <w:bCs/>
          <w:iCs/>
        </w:rPr>
        <w:lastRenderedPageBreak/>
        <w:t>Inspections</w:t>
      </w:r>
    </w:p>
    <w:p w14:paraId="0AB2D26F" w14:textId="47CA7B33" w:rsidR="00A722A8" w:rsidRDefault="00A722A8" w:rsidP="00A722A8">
      <w:pPr>
        <w:rPr>
          <w:bCs/>
          <w:iCs/>
          <w:szCs w:val="24"/>
        </w:rPr>
      </w:pPr>
      <w:r>
        <w:rPr>
          <w:bCs/>
          <w:iCs/>
          <w:szCs w:val="24"/>
        </w:rPr>
        <w:t>The Service carrie</w:t>
      </w:r>
      <w:r w:rsidR="002C6F7D">
        <w:rPr>
          <w:bCs/>
          <w:iCs/>
          <w:szCs w:val="24"/>
        </w:rPr>
        <w:t>d</w:t>
      </w:r>
      <w:r>
        <w:rPr>
          <w:bCs/>
          <w:iCs/>
          <w:szCs w:val="24"/>
        </w:rPr>
        <w:t xml:space="preserve"> out a range of inspections in connection with the grant and renewal of licences to establish if the premises </w:t>
      </w:r>
      <w:r w:rsidR="002C6F7D">
        <w:rPr>
          <w:bCs/>
          <w:iCs/>
          <w:szCs w:val="24"/>
        </w:rPr>
        <w:t>we</w:t>
      </w:r>
      <w:r>
        <w:rPr>
          <w:bCs/>
          <w:iCs/>
          <w:szCs w:val="24"/>
        </w:rPr>
        <w:t xml:space="preserve">re suitable. </w:t>
      </w:r>
      <w:r w:rsidR="002C6F7D">
        <w:rPr>
          <w:bCs/>
          <w:iCs/>
          <w:szCs w:val="24"/>
        </w:rPr>
        <w:t xml:space="preserve"> </w:t>
      </w:r>
      <w:r>
        <w:rPr>
          <w:bCs/>
          <w:iCs/>
          <w:szCs w:val="24"/>
        </w:rPr>
        <w:t>In some cases, they inspect</w:t>
      </w:r>
      <w:r w:rsidR="002C6F7D">
        <w:rPr>
          <w:bCs/>
          <w:iCs/>
          <w:szCs w:val="24"/>
        </w:rPr>
        <w:t>ed</w:t>
      </w:r>
      <w:r>
        <w:rPr>
          <w:bCs/>
          <w:iCs/>
          <w:szCs w:val="24"/>
        </w:rPr>
        <w:t xml:space="preserve"> with the NIFRS.</w:t>
      </w:r>
    </w:p>
    <w:p w14:paraId="093FA174" w14:textId="77777777" w:rsidR="00A722A8" w:rsidRDefault="00A722A8" w:rsidP="00A722A8">
      <w:pPr>
        <w:rPr>
          <w:bCs/>
          <w:iCs/>
          <w:szCs w:val="24"/>
        </w:rPr>
      </w:pPr>
    </w:p>
    <w:p w14:paraId="69218A4C" w14:textId="480D77FB" w:rsidR="00A722A8" w:rsidRDefault="00A722A8" w:rsidP="00A722A8">
      <w:pPr>
        <w:rPr>
          <w:szCs w:val="24"/>
        </w:rPr>
      </w:pPr>
      <w:r>
        <w:rPr>
          <w:bCs/>
          <w:iCs/>
          <w:szCs w:val="24"/>
        </w:rPr>
        <w:t xml:space="preserve">During performance inspections </w:t>
      </w:r>
      <w:r w:rsidR="002C6F7D">
        <w:rPr>
          <w:bCs/>
          <w:iCs/>
          <w:szCs w:val="24"/>
        </w:rPr>
        <w:t>we</w:t>
      </w:r>
      <w:r>
        <w:rPr>
          <w:bCs/>
          <w:iCs/>
          <w:szCs w:val="24"/>
        </w:rPr>
        <w:t xml:space="preserve">re an important element in ensuring the licensees </w:t>
      </w:r>
      <w:r w:rsidR="002C6F7D">
        <w:rPr>
          <w:bCs/>
          <w:iCs/>
          <w:szCs w:val="24"/>
        </w:rPr>
        <w:t>we</w:t>
      </w:r>
      <w:r>
        <w:rPr>
          <w:bCs/>
          <w:iCs/>
          <w:szCs w:val="24"/>
        </w:rPr>
        <w:t xml:space="preserve">re abiding by their licence terms and conditions and that premises </w:t>
      </w:r>
      <w:r w:rsidR="002C6F7D">
        <w:rPr>
          <w:bCs/>
          <w:iCs/>
          <w:szCs w:val="24"/>
        </w:rPr>
        <w:t>we</w:t>
      </w:r>
      <w:r>
        <w:rPr>
          <w:bCs/>
          <w:iCs/>
          <w:szCs w:val="24"/>
        </w:rPr>
        <w:t>re safe for patrons.</w:t>
      </w:r>
      <w:r w:rsidRPr="006E61C9">
        <w:rPr>
          <w:szCs w:val="24"/>
        </w:rPr>
        <w:t xml:space="preserve"> </w:t>
      </w:r>
    </w:p>
    <w:p w14:paraId="46C3776D" w14:textId="77777777" w:rsidR="00A722A8" w:rsidRDefault="00A722A8" w:rsidP="00A722A8">
      <w:pPr>
        <w:rPr>
          <w:szCs w:val="24"/>
        </w:rPr>
      </w:pPr>
    </w:p>
    <w:p w14:paraId="53C96710" w14:textId="65FA1F3F" w:rsidR="00A722A8" w:rsidRDefault="00A722A8" w:rsidP="00A722A8">
      <w:pPr>
        <w:rPr>
          <w:szCs w:val="24"/>
        </w:rPr>
      </w:pPr>
      <w:r>
        <w:rPr>
          <w:szCs w:val="24"/>
        </w:rPr>
        <w:t>The Service ha</w:t>
      </w:r>
      <w:r w:rsidR="002C6F7D">
        <w:rPr>
          <w:szCs w:val="24"/>
        </w:rPr>
        <w:t>d</w:t>
      </w:r>
      <w:r>
        <w:rPr>
          <w:szCs w:val="24"/>
        </w:rPr>
        <w:t xml:space="preserve"> been unable to complete its annual planned programme of ‘during performance inspections’ which concentrate</w:t>
      </w:r>
      <w:r w:rsidR="002C6F7D">
        <w:rPr>
          <w:szCs w:val="24"/>
        </w:rPr>
        <w:t>d</w:t>
      </w:r>
      <w:r>
        <w:rPr>
          <w:szCs w:val="24"/>
        </w:rPr>
        <w:t xml:space="preserve"> on the higher risk premises such as night clubs through the year due to resourcing issues. </w:t>
      </w:r>
    </w:p>
    <w:p w14:paraId="7083C22D" w14:textId="77777777" w:rsidR="00A722A8" w:rsidRPr="004177CF" w:rsidRDefault="00A722A8" w:rsidP="00A722A8">
      <w:pPr>
        <w:rPr>
          <w:bCs/>
          <w:iCs/>
          <w:szCs w:val="24"/>
        </w:rPr>
      </w:pPr>
    </w:p>
    <w:p w14:paraId="09BD31BC" w14:textId="77777777" w:rsidR="00A722A8" w:rsidRDefault="00A722A8" w:rsidP="00A722A8">
      <w:pPr>
        <w:rPr>
          <w:szCs w:val="24"/>
        </w:rPr>
      </w:pPr>
    </w:p>
    <w:tbl>
      <w:tblPr>
        <w:tblStyle w:val="TableGrid"/>
        <w:tblW w:w="0" w:type="auto"/>
        <w:tblLook w:val="04A0" w:firstRow="1" w:lastRow="0" w:firstColumn="1" w:lastColumn="0" w:noHBand="0" w:noVBand="1"/>
      </w:tblPr>
      <w:tblGrid>
        <w:gridCol w:w="2254"/>
        <w:gridCol w:w="2844"/>
        <w:gridCol w:w="2552"/>
      </w:tblGrid>
      <w:tr w:rsidR="00A722A8" w14:paraId="578FF2EC" w14:textId="77777777" w:rsidTr="00DD6B2D">
        <w:tc>
          <w:tcPr>
            <w:tcW w:w="2254" w:type="dxa"/>
            <w:vAlign w:val="center"/>
          </w:tcPr>
          <w:p w14:paraId="3A29B6AA" w14:textId="77777777" w:rsidR="00A722A8" w:rsidRDefault="00A722A8" w:rsidP="00DD6B2D">
            <w:pPr>
              <w:rPr>
                <w:szCs w:val="24"/>
              </w:rPr>
            </w:pPr>
          </w:p>
        </w:tc>
        <w:tc>
          <w:tcPr>
            <w:tcW w:w="2844" w:type="dxa"/>
          </w:tcPr>
          <w:p w14:paraId="6D516887" w14:textId="77777777" w:rsidR="00A722A8" w:rsidRDefault="00A722A8" w:rsidP="00DD6B2D">
            <w:pPr>
              <w:rPr>
                <w:b/>
                <w:bCs/>
                <w:iCs/>
                <w:szCs w:val="24"/>
              </w:rPr>
            </w:pPr>
            <w:r>
              <w:rPr>
                <w:b/>
                <w:bCs/>
                <w:iCs/>
                <w:szCs w:val="24"/>
              </w:rPr>
              <w:t>Period of Report</w:t>
            </w:r>
          </w:p>
          <w:p w14:paraId="6723FBE6" w14:textId="77777777" w:rsidR="00A722A8" w:rsidRDefault="00A722A8" w:rsidP="00DD6B2D">
            <w:pPr>
              <w:rPr>
                <w:szCs w:val="24"/>
              </w:rPr>
            </w:pPr>
            <w:r>
              <w:rPr>
                <w:b/>
                <w:szCs w:val="24"/>
              </w:rPr>
              <w:t>1 October 2024 - 31 December 2024</w:t>
            </w:r>
          </w:p>
        </w:tc>
        <w:tc>
          <w:tcPr>
            <w:tcW w:w="2552" w:type="dxa"/>
          </w:tcPr>
          <w:p w14:paraId="6A83A64E" w14:textId="77777777" w:rsidR="00A722A8" w:rsidRDefault="00A722A8" w:rsidP="00DD6B2D">
            <w:pPr>
              <w:rPr>
                <w:szCs w:val="24"/>
              </w:rPr>
            </w:pPr>
            <w:r>
              <w:rPr>
                <w:b/>
                <w:bCs/>
                <w:iCs/>
                <w:szCs w:val="24"/>
              </w:rPr>
              <w:t>Same quarter last year</w:t>
            </w:r>
            <w:r>
              <w:rPr>
                <w:b/>
                <w:szCs w:val="24"/>
              </w:rPr>
              <w:t xml:space="preserve"> 1 October 2023 - 31 December 2023</w:t>
            </w:r>
          </w:p>
        </w:tc>
      </w:tr>
      <w:tr w:rsidR="00A722A8" w14:paraId="0F2A3D2C" w14:textId="77777777" w:rsidTr="00DD6B2D">
        <w:tc>
          <w:tcPr>
            <w:tcW w:w="2254" w:type="dxa"/>
          </w:tcPr>
          <w:p w14:paraId="486739DA" w14:textId="77777777" w:rsidR="00A722A8" w:rsidRPr="004177CF" w:rsidRDefault="00A722A8" w:rsidP="00DD6B2D">
            <w:pPr>
              <w:rPr>
                <w:b/>
                <w:szCs w:val="24"/>
              </w:rPr>
            </w:pPr>
            <w:r>
              <w:rPr>
                <w:b/>
                <w:szCs w:val="24"/>
              </w:rPr>
              <w:t xml:space="preserve">Initial/ renewal Entertainment Licence Inspections </w:t>
            </w:r>
          </w:p>
        </w:tc>
        <w:tc>
          <w:tcPr>
            <w:tcW w:w="2844" w:type="dxa"/>
            <w:vAlign w:val="center"/>
          </w:tcPr>
          <w:p w14:paraId="3B232C2C" w14:textId="77777777" w:rsidR="00A722A8" w:rsidRPr="009146D1" w:rsidRDefault="00A722A8" w:rsidP="00DD6B2D">
            <w:pPr>
              <w:jc w:val="center"/>
              <w:rPr>
                <w:b/>
                <w:bCs/>
                <w:iCs/>
                <w:szCs w:val="24"/>
              </w:rPr>
            </w:pPr>
            <w:r>
              <w:rPr>
                <w:b/>
                <w:bCs/>
                <w:iCs/>
                <w:szCs w:val="24"/>
              </w:rPr>
              <w:t>12</w:t>
            </w:r>
          </w:p>
        </w:tc>
        <w:tc>
          <w:tcPr>
            <w:tcW w:w="2552" w:type="dxa"/>
            <w:vAlign w:val="center"/>
          </w:tcPr>
          <w:p w14:paraId="4F6274DE" w14:textId="77777777" w:rsidR="00A722A8" w:rsidRPr="009146D1" w:rsidRDefault="00A722A8" w:rsidP="00DD6B2D">
            <w:pPr>
              <w:jc w:val="center"/>
              <w:rPr>
                <w:b/>
                <w:bCs/>
                <w:iCs/>
                <w:szCs w:val="24"/>
              </w:rPr>
            </w:pPr>
            <w:r>
              <w:rPr>
                <w:b/>
                <w:bCs/>
                <w:iCs/>
                <w:szCs w:val="24"/>
              </w:rPr>
              <w:t>35</w:t>
            </w:r>
          </w:p>
        </w:tc>
      </w:tr>
      <w:tr w:rsidR="00A722A8" w14:paraId="7219268C" w14:textId="77777777" w:rsidTr="00DD6B2D">
        <w:tc>
          <w:tcPr>
            <w:tcW w:w="2254" w:type="dxa"/>
          </w:tcPr>
          <w:p w14:paraId="62797043" w14:textId="77777777" w:rsidR="00A722A8" w:rsidRPr="004177CF" w:rsidRDefault="00A722A8" w:rsidP="00DD6B2D">
            <w:pPr>
              <w:rPr>
                <w:b/>
                <w:szCs w:val="24"/>
              </w:rPr>
            </w:pPr>
            <w:r>
              <w:rPr>
                <w:b/>
                <w:szCs w:val="24"/>
              </w:rPr>
              <w:t>During performance Inspections</w:t>
            </w:r>
          </w:p>
        </w:tc>
        <w:tc>
          <w:tcPr>
            <w:tcW w:w="2844" w:type="dxa"/>
            <w:vAlign w:val="center"/>
          </w:tcPr>
          <w:p w14:paraId="67D4ABC7" w14:textId="77777777" w:rsidR="00A722A8" w:rsidRPr="009146D1" w:rsidRDefault="00A722A8" w:rsidP="00DD6B2D">
            <w:pPr>
              <w:jc w:val="center"/>
              <w:rPr>
                <w:b/>
                <w:bCs/>
                <w:iCs/>
                <w:szCs w:val="24"/>
              </w:rPr>
            </w:pPr>
            <w:r>
              <w:rPr>
                <w:b/>
                <w:bCs/>
                <w:iCs/>
                <w:szCs w:val="24"/>
              </w:rPr>
              <w:t>0</w:t>
            </w:r>
          </w:p>
        </w:tc>
        <w:tc>
          <w:tcPr>
            <w:tcW w:w="2552" w:type="dxa"/>
            <w:vAlign w:val="center"/>
          </w:tcPr>
          <w:p w14:paraId="64CEF1A5" w14:textId="77777777" w:rsidR="00A722A8" w:rsidRPr="009146D1" w:rsidRDefault="00A722A8" w:rsidP="00DD6B2D">
            <w:pPr>
              <w:jc w:val="center"/>
              <w:rPr>
                <w:b/>
                <w:bCs/>
                <w:iCs/>
                <w:szCs w:val="24"/>
              </w:rPr>
            </w:pPr>
            <w:r>
              <w:rPr>
                <w:b/>
                <w:bCs/>
                <w:iCs/>
                <w:szCs w:val="24"/>
              </w:rPr>
              <w:t>0</w:t>
            </w:r>
          </w:p>
        </w:tc>
      </w:tr>
      <w:tr w:rsidR="00A722A8" w14:paraId="0CAFBB49" w14:textId="77777777" w:rsidTr="00DD6B2D">
        <w:trPr>
          <w:trHeight w:val="641"/>
        </w:trPr>
        <w:tc>
          <w:tcPr>
            <w:tcW w:w="2254" w:type="dxa"/>
          </w:tcPr>
          <w:p w14:paraId="49E8C05F" w14:textId="77777777" w:rsidR="00A722A8" w:rsidRPr="004177CF" w:rsidRDefault="00A722A8" w:rsidP="00DD6B2D">
            <w:pPr>
              <w:rPr>
                <w:b/>
                <w:szCs w:val="24"/>
              </w:rPr>
            </w:pPr>
            <w:r>
              <w:rPr>
                <w:b/>
                <w:szCs w:val="24"/>
              </w:rPr>
              <w:t xml:space="preserve">Initial Inspections of Pavement Cafes </w:t>
            </w:r>
          </w:p>
        </w:tc>
        <w:tc>
          <w:tcPr>
            <w:tcW w:w="2844" w:type="dxa"/>
            <w:vAlign w:val="center"/>
          </w:tcPr>
          <w:p w14:paraId="0128CB91" w14:textId="77777777" w:rsidR="00A722A8" w:rsidRPr="009146D1" w:rsidRDefault="00A722A8" w:rsidP="00DD6B2D">
            <w:pPr>
              <w:jc w:val="center"/>
              <w:rPr>
                <w:b/>
                <w:bCs/>
                <w:iCs/>
                <w:szCs w:val="24"/>
              </w:rPr>
            </w:pPr>
            <w:r>
              <w:rPr>
                <w:b/>
                <w:bCs/>
                <w:iCs/>
                <w:szCs w:val="24"/>
              </w:rPr>
              <w:t>0</w:t>
            </w:r>
          </w:p>
        </w:tc>
        <w:tc>
          <w:tcPr>
            <w:tcW w:w="2552" w:type="dxa"/>
            <w:vAlign w:val="center"/>
          </w:tcPr>
          <w:p w14:paraId="15161EFE" w14:textId="77777777" w:rsidR="00A722A8" w:rsidRPr="009146D1" w:rsidRDefault="00A722A8" w:rsidP="00DD6B2D">
            <w:pPr>
              <w:jc w:val="center"/>
              <w:rPr>
                <w:b/>
                <w:bCs/>
                <w:iCs/>
                <w:szCs w:val="24"/>
              </w:rPr>
            </w:pPr>
            <w:r>
              <w:rPr>
                <w:b/>
                <w:bCs/>
                <w:iCs/>
                <w:szCs w:val="24"/>
              </w:rPr>
              <w:t>0</w:t>
            </w:r>
          </w:p>
        </w:tc>
      </w:tr>
      <w:tr w:rsidR="00A722A8" w14:paraId="0A5287DB" w14:textId="77777777" w:rsidTr="00DD6B2D">
        <w:tc>
          <w:tcPr>
            <w:tcW w:w="2254" w:type="dxa"/>
          </w:tcPr>
          <w:p w14:paraId="4CB0A9A9" w14:textId="77777777" w:rsidR="00A722A8" w:rsidRPr="004177CF" w:rsidRDefault="00A722A8" w:rsidP="00DD6B2D">
            <w:pPr>
              <w:rPr>
                <w:b/>
                <w:szCs w:val="24"/>
              </w:rPr>
            </w:pPr>
            <w:r>
              <w:rPr>
                <w:b/>
                <w:szCs w:val="24"/>
              </w:rPr>
              <w:t>Initial Inspections of Places of Marriage and Civil partnerships</w:t>
            </w:r>
          </w:p>
        </w:tc>
        <w:tc>
          <w:tcPr>
            <w:tcW w:w="2844" w:type="dxa"/>
            <w:vAlign w:val="center"/>
          </w:tcPr>
          <w:p w14:paraId="30699B30" w14:textId="77777777" w:rsidR="00A722A8" w:rsidRPr="009146D1" w:rsidRDefault="00A722A8" w:rsidP="00DD6B2D">
            <w:pPr>
              <w:jc w:val="center"/>
              <w:rPr>
                <w:b/>
                <w:bCs/>
                <w:iCs/>
                <w:szCs w:val="24"/>
              </w:rPr>
            </w:pPr>
            <w:r>
              <w:rPr>
                <w:b/>
                <w:bCs/>
                <w:iCs/>
                <w:szCs w:val="24"/>
              </w:rPr>
              <w:t>0</w:t>
            </w:r>
          </w:p>
        </w:tc>
        <w:tc>
          <w:tcPr>
            <w:tcW w:w="2552" w:type="dxa"/>
            <w:vAlign w:val="center"/>
          </w:tcPr>
          <w:p w14:paraId="5E735A0D" w14:textId="77777777" w:rsidR="00A722A8" w:rsidRPr="009146D1" w:rsidRDefault="00A722A8" w:rsidP="00DD6B2D">
            <w:pPr>
              <w:jc w:val="center"/>
              <w:rPr>
                <w:b/>
                <w:bCs/>
                <w:iCs/>
                <w:szCs w:val="24"/>
              </w:rPr>
            </w:pPr>
            <w:r>
              <w:rPr>
                <w:b/>
                <w:bCs/>
                <w:iCs/>
                <w:szCs w:val="24"/>
              </w:rPr>
              <w:t>0</w:t>
            </w:r>
          </w:p>
        </w:tc>
      </w:tr>
    </w:tbl>
    <w:p w14:paraId="1B329BF3" w14:textId="77777777" w:rsidR="00A722A8" w:rsidRDefault="00A722A8" w:rsidP="00A722A8">
      <w:pPr>
        <w:rPr>
          <w:szCs w:val="24"/>
        </w:rPr>
      </w:pPr>
    </w:p>
    <w:p w14:paraId="26510D8F" w14:textId="77777777" w:rsidR="00A722A8" w:rsidRDefault="00A722A8" w:rsidP="00A722A8">
      <w:pPr>
        <w:rPr>
          <w:b/>
          <w:szCs w:val="24"/>
        </w:rPr>
      </w:pPr>
      <w:r>
        <w:rPr>
          <w:b/>
          <w:szCs w:val="24"/>
        </w:rPr>
        <w:t xml:space="preserve">High Hedges </w:t>
      </w:r>
    </w:p>
    <w:p w14:paraId="0E81E405" w14:textId="5EAECEAF" w:rsidR="00A722A8" w:rsidRPr="002A11FD" w:rsidRDefault="00A722A8" w:rsidP="00A722A8">
      <w:pPr>
        <w:rPr>
          <w:bCs/>
          <w:szCs w:val="24"/>
        </w:rPr>
      </w:pPr>
      <w:r w:rsidRPr="002A11FD">
        <w:rPr>
          <w:bCs/>
          <w:szCs w:val="24"/>
        </w:rPr>
        <w:t xml:space="preserve">High Hedge </w:t>
      </w:r>
      <w:r>
        <w:rPr>
          <w:bCs/>
          <w:szCs w:val="24"/>
        </w:rPr>
        <w:t>legislation</w:t>
      </w:r>
      <w:r w:rsidRPr="002A11FD">
        <w:rPr>
          <w:bCs/>
          <w:szCs w:val="24"/>
        </w:rPr>
        <w:t xml:space="preserve"> require</w:t>
      </w:r>
      <w:r w:rsidR="002C6F7D">
        <w:rPr>
          <w:bCs/>
          <w:szCs w:val="24"/>
        </w:rPr>
        <w:t>d</w:t>
      </w:r>
      <w:r w:rsidRPr="002A11FD">
        <w:rPr>
          <w:bCs/>
          <w:szCs w:val="24"/>
        </w:rPr>
        <w:t xml:space="preserve"> complain</w:t>
      </w:r>
      <w:r>
        <w:rPr>
          <w:bCs/>
          <w:szCs w:val="24"/>
        </w:rPr>
        <w:t>ant</w:t>
      </w:r>
      <w:r w:rsidRPr="002A11FD">
        <w:rPr>
          <w:bCs/>
          <w:szCs w:val="24"/>
        </w:rPr>
        <w:t xml:space="preserve">s to attempt to resolve their complaint informally prior to lodging a </w:t>
      </w:r>
      <w:r>
        <w:rPr>
          <w:bCs/>
          <w:szCs w:val="24"/>
        </w:rPr>
        <w:t>formal complaint</w:t>
      </w:r>
      <w:r w:rsidRPr="002A11FD">
        <w:rPr>
          <w:bCs/>
          <w:szCs w:val="24"/>
        </w:rPr>
        <w:t xml:space="preserve"> with the fee of £360</w:t>
      </w:r>
      <w:r>
        <w:rPr>
          <w:bCs/>
          <w:szCs w:val="24"/>
        </w:rPr>
        <w:t>.</w:t>
      </w:r>
      <w:r w:rsidRPr="002A11FD">
        <w:rPr>
          <w:bCs/>
          <w:szCs w:val="24"/>
        </w:rPr>
        <w:t xml:space="preserve">  </w:t>
      </w:r>
      <w:r w:rsidR="002C6F7D">
        <w:rPr>
          <w:bCs/>
          <w:szCs w:val="24"/>
        </w:rPr>
        <w:t>T</w:t>
      </w:r>
      <w:r w:rsidRPr="002A11FD">
        <w:rPr>
          <w:bCs/>
          <w:szCs w:val="24"/>
        </w:rPr>
        <w:t>h</w:t>
      </w:r>
      <w:r w:rsidR="002C6F7D">
        <w:rPr>
          <w:bCs/>
          <w:szCs w:val="24"/>
        </w:rPr>
        <w:t>at</w:t>
      </w:r>
      <w:r w:rsidRPr="002A11FD">
        <w:rPr>
          <w:bCs/>
          <w:szCs w:val="24"/>
        </w:rPr>
        <w:t xml:space="preserve"> generate</w:t>
      </w:r>
      <w:r w:rsidR="002C6F7D">
        <w:rPr>
          <w:bCs/>
          <w:szCs w:val="24"/>
        </w:rPr>
        <w:t>d</w:t>
      </w:r>
      <w:r w:rsidRPr="002A11FD">
        <w:rPr>
          <w:bCs/>
          <w:szCs w:val="24"/>
        </w:rPr>
        <w:t xml:space="preserve"> </w:t>
      </w:r>
      <w:r>
        <w:rPr>
          <w:bCs/>
          <w:szCs w:val="24"/>
        </w:rPr>
        <w:t xml:space="preserve">a large volume of queries for </w:t>
      </w:r>
      <w:r w:rsidR="002C6F7D">
        <w:rPr>
          <w:bCs/>
          <w:szCs w:val="24"/>
        </w:rPr>
        <w:t>o</w:t>
      </w:r>
      <w:r>
        <w:rPr>
          <w:bCs/>
          <w:szCs w:val="24"/>
        </w:rPr>
        <w:t xml:space="preserve">fficers in an advisory role, which </w:t>
      </w:r>
      <w:r w:rsidR="002C6F7D">
        <w:rPr>
          <w:bCs/>
          <w:szCs w:val="24"/>
        </w:rPr>
        <w:t>we</w:t>
      </w:r>
      <w:r>
        <w:rPr>
          <w:bCs/>
          <w:szCs w:val="24"/>
        </w:rPr>
        <w:t xml:space="preserve">re not reflected in the statistics for ‘formal complaints’. </w:t>
      </w:r>
    </w:p>
    <w:p w14:paraId="281548B8" w14:textId="77777777" w:rsidR="00A722A8" w:rsidRDefault="00A722A8" w:rsidP="00A722A8">
      <w:pPr>
        <w:rPr>
          <w:b/>
          <w:szCs w:val="24"/>
        </w:rPr>
      </w:pPr>
    </w:p>
    <w:tbl>
      <w:tblPr>
        <w:tblStyle w:val="TableGrid"/>
        <w:tblW w:w="0" w:type="auto"/>
        <w:tblLook w:val="04A0" w:firstRow="1" w:lastRow="0" w:firstColumn="1" w:lastColumn="0" w:noHBand="0" w:noVBand="1"/>
      </w:tblPr>
      <w:tblGrid>
        <w:gridCol w:w="3005"/>
        <w:gridCol w:w="3005"/>
        <w:gridCol w:w="3006"/>
      </w:tblGrid>
      <w:tr w:rsidR="00A722A8" w14:paraId="50553194" w14:textId="77777777" w:rsidTr="00DD6B2D">
        <w:tc>
          <w:tcPr>
            <w:tcW w:w="3005" w:type="dxa"/>
          </w:tcPr>
          <w:p w14:paraId="53937776" w14:textId="77777777" w:rsidR="00A722A8" w:rsidRDefault="00A722A8" w:rsidP="00DD6B2D">
            <w:pPr>
              <w:rPr>
                <w:b/>
                <w:szCs w:val="24"/>
              </w:rPr>
            </w:pPr>
          </w:p>
        </w:tc>
        <w:tc>
          <w:tcPr>
            <w:tcW w:w="3005" w:type="dxa"/>
          </w:tcPr>
          <w:p w14:paraId="5B5AC1AF" w14:textId="77777777" w:rsidR="00A722A8" w:rsidRDefault="00A722A8" w:rsidP="00DD6B2D">
            <w:pPr>
              <w:rPr>
                <w:b/>
                <w:bCs/>
                <w:iCs/>
                <w:szCs w:val="24"/>
              </w:rPr>
            </w:pPr>
            <w:r>
              <w:rPr>
                <w:b/>
                <w:bCs/>
                <w:iCs/>
                <w:szCs w:val="24"/>
              </w:rPr>
              <w:t>Period of Report</w:t>
            </w:r>
          </w:p>
          <w:p w14:paraId="43C52BEB" w14:textId="77777777" w:rsidR="00A722A8" w:rsidRDefault="00A722A8" w:rsidP="00DD6B2D">
            <w:pPr>
              <w:rPr>
                <w:b/>
                <w:szCs w:val="24"/>
              </w:rPr>
            </w:pPr>
            <w:r>
              <w:rPr>
                <w:b/>
                <w:szCs w:val="24"/>
              </w:rPr>
              <w:t>1 October 2024 - 31 December 2024</w:t>
            </w:r>
          </w:p>
        </w:tc>
        <w:tc>
          <w:tcPr>
            <w:tcW w:w="3006" w:type="dxa"/>
          </w:tcPr>
          <w:p w14:paraId="7E32ABF0" w14:textId="77777777" w:rsidR="00A722A8" w:rsidRDefault="00A722A8" w:rsidP="00DD6B2D">
            <w:pPr>
              <w:rPr>
                <w:b/>
                <w:szCs w:val="24"/>
              </w:rPr>
            </w:pPr>
            <w:r>
              <w:rPr>
                <w:b/>
                <w:bCs/>
                <w:iCs/>
                <w:szCs w:val="24"/>
              </w:rPr>
              <w:t>Same quarter last year</w:t>
            </w:r>
            <w:r>
              <w:rPr>
                <w:b/>
                <w:szCs w:val="24"/>
              </w:rPr>
              <w:t xml:space="preserve"> </w:t>
            </w:r>
          </w:p>
          <w:p w14:paraId="78FB00A8" w14:textId="77777777" w:rsidR="00A722A8" w:rsidRDefault="00A722A8" w:rsidP="00DD6B2D">
            <w:pPr>
              <w:rPr>
                <w:b/>
                <w:szCs w:val="24"/>
              </w:rPr>
            </w:pPr>
            <w:r>
              <w:rPr>
                <w:b/>
                <w:szCs w:val="24"/>
              </w:rPr>
              <w:t>1 October 2023 - 31 December 2023</w:t>
            </w:r>
          </w:p>
        </w:tc>
      </w:tr>
      <w:tr w:rsidR="00A722A8" w14:paraId="644E7C49" w14:textId="77777777" w:rsidTr="00DD6B2D">
        <w:tc>
          <w:tcPr>
            <w:tcW w:w="3005" w:type="dxa"/>
          </w:tcPr>
          <w:p w14:paraId="6F5BE10A" w14:textId="77777777" w:rsidR="00A722A8" w:rsidRDefault="00A722A8" w:rsidP="00DD6B2D">
            <w:pPr>
              <w:rPr>
                <w:b/>
                <w:szCs w:val="24"/>
              </w:rPr>
            </w:pPr>
            <w:r>
              <w:rPr>
                <w:b/>
                <w:szCs w:val="24"/>
              </w:rPr>
              <w:t>Formal Complaints</w:t>
            </w:r>
          </w:p>
        </w:tc>
        <w:tc>
          <w:tcPr>
            <w:tcW w:w="3005" w:type="dxa"/>
          </w:tcPr>
          <w:p w14:paraId="32D53A83" w14:textId="77777777" w:rsidR="00A722A8" w:rsidRDefault="00A722A8" w:rsidP="00DD6B2D">
            <w:pPr>
              <w:rPr>
                <w:b/>
                <w:szCs w:val="24"/>
              </w:rPr>
            </w:pPr>
            <w:r>
              <w:rPr>
                <w:b/>
                <w:szCs w:val="24"/>
              </w:rPr>
              <w:t>0</w:t>
            </w:r>
          </w:p>
        </w:tc>
        <w:tc>
          <w:tcPr>
            <w:tcW w:w="3006" w:type="dxa"/>
          </w:tcPr>
          <w:p w14:paraId="3932936D" w14:textId="77777777" w:rsidR="00A722A8" w:rsidRDefault="00A722A8" w:rsidP="00DD6B2D">
            <w:pPr>
              <w:rPr>
                <w:b/>
                <w:szCs w:val="24"/>
              </w:rPr>
            </w:pPr>
            <w:r>
              <w:rPr>
                <w:b/>
                <w:szCs w:val="24"/>
              </w:rPr>
              <w:t>0</w:t>
            </w:r>
          </w:p>
        </w:tc>
      </w:tr>
    </w:tbl>
    <w:p w14:paraId="3202E57F" w14:textId="77777777" w:rsidR="00A722A8" w:rsidRDefault="00A722A8" w:rsidP="00A722A8">
      <w:pPr>
        <w:rPr>
          <w:b/>
          <w:szCs w:val="24"/>
        </w:rPr>
      </w:pPr>
    </w:p>
    <w:p w14:paraId="342AFEF9" w14:textId="77777777" w:rsidR="00A722A8" w:rsidRDefault="00A722A8" w:rsidP="00A722A8">
      <w:pPr>
        <w:rPr>
          <w:b/>
          <w:szCs w:val="24"/>
        </w:rPr>
      </w:pPr>
    </w:p>
    <w:p w14:paraId="70845505" w14:textId="77777777" w:rsidR="00A722A8" w:rsidRDefault="00A722A8" w:rsidP="00A722A8">
      <w:pPr>
        <w:rPr>
          <w:b/>
          <w:szCs w:val="24"/>
        </w:rPr>
      </w:pPr>
    </w:p>
    <w:p w14:paraId="6D4E447E" w14:textId="77777777" w:rsidR="00A722A8" w:rsidRDefault="00A722A8" w:rsidP="00A722A8">
      <w:pPr>
        <w:rPr>
          <w:b/>
          <w:szCs w:val="24"/>
        </w:rPr>
      </w:pPr>
      <w:r>
        <w:rPr>
          <w:b/>
          <w:szCs w:val="24"/>
        </w:rPr>
        <w:lastRenderedPageBreak/>
        <w:t>CCTV incidents</w:t>
      </w:r>
    </w:p>
    <w:p w14:paraId="6EA68304" w14:textId="77777777" w:rsidR="00A722A8" w:rsidRDefault="00A722A8" w:rsidP="00A722A8">
      <w:pPr>
        <w:rPr>
          <w:b/>
          <w:szCs w:val="24"/>
        </w:rPr>
      </w:pPr>
    </w:p>
    <w:p w14:paraId="04FD2A5E" w14:textId="77777777" w:rsidR="00A722A8" w:rsidRDefault="00A722A8" w:rsidP="00A722A8">
      <w:pPr>
        <w:rPr>
          <w:b/>
          <w:szCs w:val="24"/>
        </w:rPr>
      </w:pPr>
      <w:r w:rsidRPr="009829F9">
        <w:rPr>
          <w:b/>
          <w:bCs/>
          <w:szCs w:val="24"/>
        </w:rPr>
        <w:t xml:space="preserve">Period: </w:t>
      </w:r>
      <w:r>
        <w:rPr>
          <w:b/>
          <w:szCs w:val="24"/>
        </w:rPr>
        <w:t>1 October 2024 - 31 December 2024</w:t>
      </w:r>
    </w:p>
    <w:p w14:paraId="7F4EF9A3" w14:textId="77777777" w:rsidR="00A722A8" w:rsidRPr="009829F9" w:rsidRDefault="00A722A8" w:rsidP="00A722A8">
      <w:pPr>
        <w:rPr>
          <w:b/>
          <w:bCs/>
          <w:szCs w:val="24"/>
        </w:rPr>
      </w:pPr>
    </w:p>
    <w:tbl>
      <w:tblPr>
        <w:tblStyle w:val="TableGrid"/>
        <w:tblW w:w="9164" w:type="dxa"/>
        <w:tblLook w:val="04A0" w:firstRow="1" w:lastRow="0" w:firstColumn="1" w:lastColumn="0" w:noHBand="0" w:noVBand="1"/>
      </w:tblPr>
      <w:tblGrid>
        <w:gridCol w:w="1313"/>
        <w:gridCol w:w="1777"/>
        <w:gridCol w:w="1853"/>
        <w:gridCol w:w="4221"/>
      </w:tblGrid>
      <w:tr w:rsidR="00A722A8" w14:paraId="738D1EFD" w14:textId="77777777" w:rsidTr="00DD6B2D">
        <w:trPr>
          <w:trHeight w:val="725"/>
        </w:trPr>
        <w:tc>
          <w:tcPr>
            <w:tcW w:w="1313" w:type="dxa"/>
          </w:tcPr>
          <w:p w14:paraId="13CBE9D7" w14:textId="77777777" w:rsidR="00A722A8" w:rsidRPr="006A4AB5" w:rsidRDefault="00A722A8" w:rsidP="00DD6B2D">
            <w:pPr>
              <w:rPr>
                <w:b/>
                <w:bCs/>
              </w:rPr>
            </w:pPr>
            <w:r w:rsidRPr="006A4AB5">
              <w:rPr>
                <w:b/>
                <w:bCs/>
              </w:rPr>
              <w:t>Date</w:t>
            </w:r>
          </w:p>
        </w:tc>
        <w:tc>
          <w:tcPr>
            <w:tcW w:w="1777" w:type="dxa"/>
          </w:tcPr>
          <w:p w14:paraId="10D687E5" w14:textId="77777777" w:rsidR="00A722A8" w:rsidRPr="006A4AB5" w:rsidRDefault="00A722A8" w:rsidP="00DD6B2D">
            <w:pPr>
              <w:rPr>
                <w:b/>
                <w:bCs/>
              </w:rPr>
            </w:pPr>
            <w:r w:rsidRPr="006A4AB5">
              <w:rPr>
                <w:b/>
                <w:bCs/>
              </w:rPr>
              <w:t>Location</w:t>
            </w:r>
          </w:p>
        </w:tc>
        <w:tc>
          <w:tcPr>
            <w:tcW w:w="1853" w:type="dxa"/>
          </w:tcPr>
          <w:p w14:paraId="112804CE" w14:textId="77777777" w:rsidR="00A722A8" w:rsidRPr="006A4AB5" w:rsidRDefault="00A722A8" w:rsidP="00DD6B2D">
            <w:pPr>
              <w:rPr>
                <w:b/>
                <w:bCs/>
              </w:rPr>
            </w:pPr>
            <w:r w:rsidRPr="006A4AB5">
              <w:rPr>
                <w:b/>
                <w:bCs/>
              </w:rPr>
              <w:t>Incident</w:t>
            </w:r>
          </w:p>
        </w:tc>
        <w:tc>
          <w:tcPr>
            <w:tcW w:w="4221" w:type="dxa"/>
          </w:tcPr>
          <w:p w14:paraId="474D178C" w14:textId="77777777" w:rsidR="00A722A8" w:rsidRPr="006A4AB5" w:rsidRDefault="00A722A8" w:rsidP="00DD6B2D">
            <w:pPr>
              <w:rPr>
                <w:b/>
                <w:bCs/>
              </w:rPr>
            </w:pPr>
            <w:r w:rsidRPr="006A4AB5">
              <w:rPr>
                <w:b/>
                <w:bCs/>
              </w:rPr>
              <w:t>Action</w:t>
            </w:r>
          </w:p>
        </w:tc>
      </w:tr>
      <w:tr w:rsidR="00A722A8" w14:paraId="56FA99C9" w14:textId="77777777" w:rsidTr="00DD6B2D">
        <w:trPr>
          <w:trHeight w:val="725"/>
        </w:trPr>
        <w:tc>
          <w:tcPr>
            <w:tcW w:w="1313" w:type="dxa"/>
          </w:tcPr>
          <w:p w14:paraId="07EAB48B" w14:textId="77777777" w:rsidR="00A722A8" w:rsidRPr="00F95F6B" w:rsidRDefault="00A722A8" w:rsidP="00DD6B2D">
            <w:r w:rsidRPr="00F95F6B">
              <w:t>12/10/24</w:t>
            </w:r>
          </w:p>
        </w:tc>
        <w:tc>
          <w:tcPr>
            <w:tcW w:w="1777" w:type="dxa"/>
          </w:tcPr>
          <w:p w14:paraId="521CE9E0" w14:textId="77777777" w:rsidR="00A722A8" w:rsidRPr="00F95F6B" w:rsidRDefault="00A722A8" w:rsidP="00DD6B2D">
            <w:r w:rsidRPr="00F95F6B">
              <w:t>High Street, Bangor</w:t>
            </w:r>
          </w:p>
        </w:tc>
        <w:tc>
          <w:tcPr>
            <w:tcW w:w="1853" w:type="dxa"/>
          </w:tcPr>
          <w:p w14:paraId="3A4504C0" w14:textId="77777777" w:rsidR="00A722A8" w:rsidRPr="00F95F6B" w:rsidRDefault="00A722A8" w:rsidP="00DD6B2D">
            <w:r w:rsidRPr="00F95F6B">
              <w:t>Assault</w:t>
            </w:r>
          </w:p>
        </w:tc>
        <w:tc>
          <w:tcPr>
            <w:tcW w:w="4221" w:type="dxa"/>
          </w:tcPr>
          <w:p w14:paraId="04D41371" w14:textId="77777777" w:rsidR="00A722A8" w:rsidRPr="00F95F6B" w:rsidRDefault="00A722A8" w:rsidP="00DD6B2D">
            <w:r w:rsidRPr="00F95F6B">
              <w:t>Requested by and provided to PSNI</w:t>
            </w:r>
          </w:p>
        </w:tc>
      </w:tr>
      <w:tr w:rsidR="00A722A8" w14:paraId="7FBD21AE" w14:textId="77777777" w:rsidTr="00DD6B2D">
        <w:trPr>
          <w:trHeight w:val="725"/>
        </w:trPr>
        <w:tc>
          <w:tcPr>
            <w:tcW w:w="1313" w:type="dxa"/>
          </w:tcPr>
          <w:p w14:paraId="66EA95A6" w14:textId="77777777" w:rsidR="00A722A8" w:rsidRPr="00F95F6B" w:rsidRDefault="00A722A8" w:rsidP="00DD6B2D">
            <w:r w:rsidRPr="00F95F6B">
              <w:t>10/10/24</w:t>
            </w:r>
          </w:p>
        </w:tc>
        <w:tc>
          <w:tcPr>
            <w:tcW w:w="1777" w:type="dxa"/>
          </w:tcPr>
          <w:p w14:paraId="507BF525" w14:textId="77777777" w:rsidR="00A722A8" w:rsidRPr="00F95F6B" w:rsidRDefault="00A722A8" w:rsidP="00DD6B2D">
            <w:r w:rsidRPr="00F95F6B">
              <w:t>High Street, Bangor</w:t>
            </w:r>
          </w:p>
        </w:tc>
        <w:tc>
          <w:tcPr>
            <w:tcW w:w="1853" w:type="dxa"/>
          </w:tcPr>
          <w:p w14:paraId="3E785F3D" w14:textId="77777777" w:rsidR="00A722A8" w:rsidRPr="00F95F6B" w:rsidRDefault="00A722A8" w:rsidP="00DD6B2D">
            <w:r w:rsidRPr="00F95F6B">
              <w:t>Cyclist damages car wing mirror</w:t>
            </w:r>
          </w:p>
        </w:tc>
        <w:tc>
          <w:tcPr>
            <w:tcW w:w="4221" w:type="dxa"/>
          </w:tcPr>
          <w:p w14:paraId="2AEA75FD" w14:textId="77777777" w:rsidR="00A722A8" w:rsidRPr="00F95F6B" w:rsidRDefault="00A722A8" w:rsidP="00DD6B2D">
            <w:r w:rsidRPr="00F95F6B">
              <w:t>No requests made</w:t>
            </w:r>
          </w:p>
        </w:tc>
      </w:tr>
      <w:tr w:rsidR="00A722A8" w14:paraId="4437EAF2" w14:textId="77777777" w:rsidTr="00DD6B2D">
        <w:trPr>
          <w:trHeight w:val="725"/>
        </w:trPr>
        <w:tc>
          <w:tcPr>
            <w:tcW w:w="1313" w:type="dxa"/>
          </w:tcPr>
          <w:p w14:paraId="15C207F3" w14:textId="77777777" w:rsidR="00A722A8" w:rsidRPr="00F95F6B" w:rsidRDefault="00A722A8" w:rsidP="00DD6B2D">
            <w:r w:rsidRPr="00F95F6B">
              <w:t>19/10/24</w:t>
            </w:r>
          </w:p>
        </w:tc>
        <w:tc>
          <w:tcPr>
            <w:tcW w:w="1777" w:type="dxa"/>
          </w:tcPr>
          <w:p w14:paraId="4FB7B2F1" w14:textId="77777777" w:rsidR="00A722A8" w:rsidRPr="00F95F6B" w:rsidRDefault="00A722A8" w:rsidP="00DD6B2D">
            <w:r w:rsidRPr="00F95F6B">
              <w:t>High Street, Bangor</w:t>
            </w:r>
          </w:p>
        </w:tc>
        <w:tc>
          <w:tcPr>
            <w:tcW w:w="1853" w:type="dxa"/>
          </w:tcPr>
          <w:p w14:paraId="5558B432" w14:textId="77777777" w:rsidR="00A722A8" w:rsidRPr="00F95F6B" w:rsidRDefault="00A722A8" w:rsidP="00DD6B2D">
            <w:r w:rsidRPr="00F95F6B">
              <w:t>Theft</w:t>
            </w:r>
          </w:p>
        </w:tc>
        <w:tc>
          <w:tcPr>
            <w:tcW w:w="4221" w:type="dxa"/>
          </w:tcPr>
          <w:p w14:paraId="4705CA8A" w14:textId="77777777" w:rsidR="00A722A8" w:rsidRPr="00F95F6B" w:rsidRDefault="00A722A8" w:rsidP="00DD6B2D">
            <w:r w:rsidRPr="00F95F6B">
              <w:t>Requested by and provided to PSNI</w:t>
            </w:r>
          </w:p>
        </w:tc>
      </w:tr>
      <w:tr w:rsidR="00A722A8" w14:paraId="0261D250" w14:textId="77777777" w:rsidTr="00DD6B2D">
        <w:trPr>
          <w:trHeight w:val="725"/>
        </w:trPr>
        <w:tc>
          <w:tcPr>
            <w:tcW w:w="1313" w:type="dxa"/>
          </w:tcPr>
          <w:p w14:paraId="303D2573" w14:textId="77777777" w:rsidR="00A722A8" w:rsidRPr="00F95F6B" w:rsidRDefault="00A722A8" w:rsidP="00DD6B2D">
            <w:r w:rsidRPr="00F95F6B">
              <w:t>3/11/24</w:t>
            </w:r>
          </w:p>
        </w:tc>
        <w:tc>
          <w:tcPr>
            <w:tcW w:w="1777" w:type="dxa"/>
          </w:tcPr>
          <w:p w14:paraId="34D276F5" w14:textId="77777777" w:rsidR="00A722A8" w:rsidRPr="00F95F6B" w:rsidRDefault="00A722A8" w:rsidP="00DD6B2D">
            <w:r w:rsidRPr="00F95F6B">
              <w:t>Main Street, Bangor</w:t>
            </w:r>
          </w:p>
        </w:tc>
        <w:tc>
          <w:tcPr>
            <w:tcW w:w="1853" w:type="dxa"/>
          </w:tcPr>
          <w:p w14:paraId="092A681A" w14:textId="77777777" w:rsidR="00A722A8" w:rsidRPr="00F95F6B" w:rsidRDefault="00A722A8" w:rsidP="00DD6B2D">
            <w:r w:rsidRPr="00F95F6B">
              <w:t>Theft</w:t>
            </w:r>
          </w:p>
        </w:tc>
        <w:tc>
          <w:tcPr>
            <w:tcW w:w="4221" w:type="dxa"/>
          </w:tcPr>
          <w:p w14:paraId="3AE871C8" w14:textId="77777777" w:rsidR="00A722A8" w:rsidRPr="00F95F6B" w:rsidRDefault="00A722A8" w:rsidP="00DD6B2D">
            <w:r w:rsidRPr="00F95F6B">
              <w:t>Requested by and provided to PSNI</w:t>
            </w:r>
          </w:p>
        </w:tc>
      </w:tr>
      <w:tr w:rsidR="00A722A8" w14:paraId="118E1E7B" w14:textId="77777777" w:rsidTr="00DD6B2D">
        <w:trPr>
          <w:trHeight w:val="725"/>
        </w:trPr>
        <w:tc>
          <w:tcPr>
            <w:tcW w:w="1313" w:type="dxa"/>
          </w:tcPr>
          <w:p w14:paraId="7DCDF391" w14:textId="77777777" w:rsidR="00A722A8" w:rsidRPr="00F95F6B" w:rsidRDefault="00A722A8" w:rsidP="00DD6B2D">
            <w:r w:rsidRPr="00F95F6B">
              <w:t>6/11/24</w:t>
            </w:r>
          </w:p>
        </w:tc>
        <w:tc>
          <w:tcPr>
            <w:tcW w:w="1777" w:type="dxa"/>
          </w:tcPr>
          <w:p w14:paraId="6105FDD5" w14:textId="77777777" w:rsidR="00A722A8" w:rsidRPr="00F95F6B" w:rsidRDefault="00A722A8" w:rsidP="00DD6B2D">
            <w:r w:rsidRPr="00F95F6B">
              <w:t>Conway Square, Newtownards</w:t>
            </w:r>
          </w:p>
        </w:tc>
        <w:tc>
          <w:tcPr>
            <w:tcW w:w="1853" w:type="dxa"/>
          </w:tcPr>
          <w:p w14:paraId="3DE7C466" w14:textId="77777777" w:rsidR="00A722A8" w:rsidRPr="00F95F6B" w:rsidRDefault="00A722A8" w:rsidP="00DD6B2D">
            <w:r w:rsidRPr="00F95F6B">
              <w:t>Surveillance</w:t>
            </w:r>
          </w:p>
        </w:tc>
        <w:tc>
          <w:tcPr>
            <w:tcW w:w="4221" w:type="dxa"/>
          </w:tcPr>
          <w:p w14:paraId="7F6645BB" w14:textId="77777777" w:rsidR="00A722A8" w:rsidRPr="00F95F6B" w:rsidRDefault="00A722A8" w:rsidP="00DD6B2D">
            <w:r w:rsidRPr="00F95F6B">
              <w:t>Internal request to monitor Paddington Bear</w:t>
            </w:r>
          </w:p>
        </w:tc>
      </w:tr>
      <w:tr w:rsidR="00A722A8" w14:paraId="5175889B" w14:textId="77777777" w:rsidTr="00DD6B2D">
        <w:trPr>
          <w:trHeight w:val="725"/>
        </w:trPr>
        <w:tc>
          <w:tcPr>
            <w:tcW w:w="1313" w:type="dxa"/>
          </w:tcPr>
          <w:p w14:paraId="14341ECA" w14:textId="77777777" w:rsidR="00A722A8" w:rsidRPr="00F95F6B" w:rsidRDefault="00A722A8" w:rsidP="00DD6B2D">
            <w:r w:rsidRPr="00F95F6B">
              <w:t>16/11/24</w:t>
            </w:r>
          </w:p>
        </w:tc>
        <w:tc>
          <w:tcPr>
            <w:tcW w:w="1777" w:type="dxa"/>
          </w:tcPr>
          <w:p w14:paraId="2E8DF783" w14:textId="77777777" w:rsidR="00A722A8" w:rsidRPr="00F95F6B" w:rsidRDefault="00A722A8" w:rsidP="00DD6B2D">
            <w:r w:rsidRPr="00F95F6B">
              <w:t>High Street, Bangor</w:t>
            </w:r>
          </w:p>
        </w:tc>
        <w:tc>
          <w:tcPr>
            <w:tcW w:w="1853" w:type="dxa"/>
          </w:tcPr>
          <w:p w14:paraId="175D250C" w14:textId="77777777" w:rsidR="00A722A8" w:rsidRPr="00F95F6B" w:rsidRDefault="00A722A8" w:rsidP="00DD6B2D">
            <w:r w:rsidRPr="00F95F6B">
              <w:t>Assault</w:t>
            </w:r>
          </w:p>
        </w:tc>
        <w:tc>
          <w:tcPr>
            <w:tcW w:w="4221" w:type="dxa"/>
          </w:tcPr>
          <w:p w14:paraId="6B6309A2" w14:textId="77777777" w:rsidR="00A722A8" w:rsidRPr="00F95F6B" w:rsidRDefault="00A722A8" w:rsidP="00DD6B2D">
            <w:r w:rsidRPr="00F95F6B">
              <w:t>Requested by and provided to PSNI</w:t>
            </w:r>
          </w:p>
        </w:tc>
      </w:tr>
      <w:tr w:rsidR="00A722A8" w14:paraId="5DCDB7A3" w14:textId="77777777" w:rsidTr="00DD6B2D">
        <w:trPr>
          <w:trHeight w:val="725"/>
        </w:trPr>
        <w:tc>
          <w:tcPr>
            <w:tcW w:w="1313" w:type="dxa"/>
          </w:tcPr>
          <w:p w14:paraId="25068CC9" w14:textId="77777777" w:rsidR="00A722A8" w:rsidRPr="00F95F6B" w:rsidRDefault="00A722A8" w:rsidP="00DD6B2D">
            <w:r w:rsidRPr="00F95F6B">
              <w:t>29/11/24</w:t>
            </w:r>
          </w:p>
        </w:tc>
        <w:tc>
          <w:tcPr>
            <w:tcW w:w="1777" w:type="dxa"/>
          </w:tcPr>
          <w:p w14:paraId="0753B2C5" w14:textId="77777777" w:rsidR="00A722A8" w:rsidRPr="00F95F6B" w:rsidRDefault="00A722A8" w:rsidP="00DD6B2D">
            <w:r w:rsidRPr="00F95F6B">
              <w:t>High Street, Bangor</w:t>
            </w:r>
          </w:p>
        </w:tc>
        <w:tc>
          <w:tcPr>
            <w:tcW w:w="1853" w:type="dxa"/>
          </w:tcPr>
          <w:p w14:paraId="30FDE870" w14:textId="77777777" w:rsidR="00A722A8" w:rsidRPr="00F95F6B" w:rsidRDefault="00A722A8" w:rsidP="00DD6B2D">
            <w:r w:rsidRPr="00F95F6B">
              <w:t>Assault</w:t>
            </w:r>
          </w:p>
        </w:tc>
        <w:tc>
          <w:tcPr>
            <w:tcW w:w="4221" w:type="dxa"/>
          </w:tcPr>
          <w:p w14:paraId="17CAE55C" w14:textId="77777777" w:rsidR="00A722A8" w:rsidRPr="00F95F6B" w:rsidRDefault="00A722A8" w:rsidP="00DD6B2D">
            <w:r w:rsidRPr="00F95F6B">
              <w:t>Requested by and provided to PSNI</w:t>
            </w:r>
          </w:p>
        </w:tc>
      </w:tr>
      <w:tr w:rsidR="00A722A8" w14:paraId="1CBCD4C6" w14:textId="77777777" w:rsidTr="00DD6B2D">
        <w:trPr>
          <w:trHeight w:val="725"/>
        </w:trPr>
        <w:tc>
          <w:tcPr>
            <w:tcW w:w="1313" w:type="dxa"/>
          </w:tcPr>
          <w:p w14:paraId="380AD16A" w14:textId="77777777" w:rsidR="00A722A8" w:rsidRPr="00F95F6B" w:rsidRDefault="00A722A8" w:rsidP="00DD6B2D">
            <w:r>
              <w:t>25/12/24</w:t>
            </w:r>
          </w:p>
        </w:tc>
        <w:tc>
          <w:tcPr>
            <w:tcW w:w="1777" w:type="dxa"/>
          </w:tcPr>
          <w:p w14:paraId="1210AA40" w14:textId="77777777" w:rsidR="00A722A8" w:rsidRPr="00F95F6B" w:rsidRDefault="00A722A8" w:rsidP="00DD6B2D">
            <w:r>
              <w:t>High Street, Newtownards</w:t>
            </w:r>
          </w:p>
        </w:tc>
        <w:tc>
          <w:tcPr>
            <w:tcW w:w="1853" w:type="dxa"/>
          </w:tcPr>
          <w:p w14:paraId="24600B74" w14:textId="77777777" w:rsidR="00A722A8" w:rsidRPr="00F95F6B" w:rsidRDefault="00A722A8" w:rsidP="00DD6B2D">
            <w:r>
              <w:t>Murder Enquiry</w:t>
            </w:r>
          </w:p>
        </w:tc>
        <w:tc>
          <w:tcPr>
            <w:tcW w:w="4221" w:type="dxa"/>
          </w:tcPr>
          <w:p w14:paraId="13A42F72" w14:textId="77777777" w:rsidR="00A722A8" w:rsidRPr="00F95F6B" w:rsidRDefault="00A722A8" w:rsidP="00DD6B2D">
            <w:r w:rsidRPr="00F95F6B">
              <w:t>Requested by and provided to PSNI</w:t>
            </w:r>
          </w:p>
        </w:tc>
      </w:tr>
      <w:tr w:rsidR="00A722A8" w14:paraId="24B702D8" w14:textId="77777777" w:rsidTr="00DD6B2D">
        <w:trPr>
          <w:trHeight w:val="725"/>
        </w:trPr>
        <w:tc>
          <w:tcPr>
            <w:tcW w:w="1313" w:type="dxa"/>
          </w:tcPr>
          <w:p w14:paraId="133B77CA" w14:textId="77777777" w:rsidR="00A722A8" w:rsidRPr="00F95F6B" w:rsidRDefault="00A722A8" w:rsidP="00DD6B2D">
            <w:r w:rsidRPr="00F95F6B">
              <w:t>28/12/24</w:t>
            </w:r>
          </w:p>
        </w:tc>
        <w:tc>
          <w:tcPr>
            <w:tcW w:w="1777" w:type="dxa"/>
          </w:tcPr>
          <w:p w14:paraId="6B6F3B46" w14:textId="77777777" w:rsidR="00A722A8" w:rsidRPr="00F95F6B" w:rsidRDefault="00A722A8" w:rsidP="00DD6B2D">
            <w:r w:rsidRPr="00F95F6B">
              <w:t>High Street, Bangor</w:t>
            </w:r>
          </w:p>
        </w:tc>
        <w:tc>
          <w:tcPr>
            <w:tcW w:w="1853" w:type="dxa"/>
          </w:tcPr>
          <w:p w14:paraId="2541E3CB" w14:textId="77777777" w:rsidR="00A722A8" w:rsidRPr="00F95F6B" w:rsidRDefault="00A722A8" w:rsidP="00DD6B2D">
            <w:r w:rsidRPr="00F95F6B">
              <w:t>Two males fighting</w:t>
            </w:r>
          </w:p>
        </w:tc>
        <w:tc>
          <w:tcPr>
            <w:tcW w:w="4221" w:type="dxa"/>
          </w:tcPr>
          <w:p w14:paraId="6BCCA3DB" w14:textId="77777777" w:rsidR="00A722A8" w:rsidRPr="00F95F6B" w:rsidRDefault="00A722A8" w:rsidP="00DD6B2D">
            <w:r w:rsidRPr="00F95F6B">
              <w:t>Requested by and provided to PSNI</w:t>
            </w:r>
          </w:p>
        </w:tc>
      </w:tr>
    </w:tbl>
    <w:p w14:paraId="1BF4DCBB" w14:textId="77777777" w:rsidR="00A722A8" w:rsidRDefault="00A722A8" w:rsidP="00A722A8">
      <w:pPr>
        <w:rPr>
          <w:b/>
          <w:szCs w:val="24"/>
        </w:rPr>
      </w:pPr>
    </w:p>
    <w:p w14:paraId="1BC4B79F" w14:textId="77777777" w:rsidR="00A722A8" w:rsidRDefault="00A722A8" w:rsidP="00A722A8">
      <w:pPr>
        <w:rPr>
          <w:b/>
          <w:szCs w:val="24"/>
        </w:rPr>
      </w:pPr>
    </w:p>
    <w:p w14:paraId="64C4FF63" w14:textId="77777777" w:rsidR="00A722A8" w:rsidRDefault="00A722A8" w:rsidP="00A722A8">
      <w:pPr>
        <w:rPr>
          <w:b/>
          <w:szCs w:val="24"/>
        </w:rPr>
      </w:pPr>
      <w:r>
        <w:rPr>
          <w:b/>
          <w:szCs w:val="24"/>
        </w:rPr>
        <w:t>Off Street Car Parking</w:t>
      </w:r>
    </w:p>
    <w:p w14:paraId="748674BE" w14:textId="0A0F4E82" w:rsidR="00A722A8" w:rsidRPr="00E05682" w:rsidRDefault="00A722A8" w:rsidP="00A722A8">
      <w:pPr>
        <w:rPr>
          <w:bCs/>
          <w:szCs w:val="24"/>
        </w:rPr>
      </w:pPr>
      <w:r>
        <w:rPr>
          <w:bCs/>
          <w:szCs w:val="24"/>
        </w:rPr>
        <w:t>The C</w:t>
      </w:r>
      <w:r w:rsidRPr="00E05682">
        <w:rPr>
          <w:bCs/>
          <w:szCs w:val="24"/>
        </w:rPr>
        <w:t>ouncil currently operate</w:t>
      </w:r>
      <w:r w:rsidR="002C6F7D">
        <w:rPr>
          <w:bCs/>
          <w:szCs w:val="24"/>
        </w:rPr>
        <w:t>d</w:t>
      </w:r>
      <w:r w:rsidRPr="00E05682">
        <w:rPr>
          <w:bCs/>
          <w:szCs w:val="24"/>
        </w:rPr>
        <w:t xml:space="preserve"> 2</w:t>
      </w:r>
      <w:r>
        <w:rPr>
          <w:bCs/>
          <w:szCs w:val="24"/>
        </w:rPr>
        <w:t>2</w:t>
      </w:r>
      <w:r w:rsidRPr="00E05682">
        <w:rPr>
          <w:bCs/>
          <w:szCs w:val="24"/>
        </w:rPr>
        <w:t xml:space="preserve"> pay and display car parks in Bangor, Holywood and Newtownards</w:t>
      </w:r>
      <w:r>
        <w:rPr>
          <w:bCs/>
          <w:szCs w:val="24"/>
        </w:rPr>
        <w:t>.</w:t>
      </w:r>
    </w:p>
    <w:p w14:paraId="65399FEC" w14:textId="77777777" w:rsidR="00A722A8" w:rsidRDefault="00A722A8" w:rsidP="00A722A8">
      <w:pPr>
        <w:rPr>
          <w:b/>
          <w:szCs w:val="24"/>
        </w:rPr>
      </w:pPr>
    </w:p>
    <w:p w14:paraId="6EB90729" w14:textId="77777777" w:rsidR="00A722A8" w:rsidRDefault="00A722A8" w:rsidP="00A722A8">
      <w:pPr>
        <w:rPr>
          <w:b/>
          <w:szCs w:val="24"/>
        </w:rPr>
      </w:pPr>
      <w:r>
        <w:rPr>
          <w:b/>
          <w:szCs w:val="24"/>
        </w:rPr>
        <w:t>Table 1: Income from Ticket Sales</w:t>
      </w:r>
    </w:p>
    <w:p w14:paraId="4B549559" w14:textId="77777777" w:rsidR="00A722A8" w:rsidRDefault="00A722A8" w:rsidP="00A722A8">
      <w:pPr>
        <w:rPr>
          <w:b/>
          <w:szCs w:val="24"/>
        </w:rPr>
      </w:pPr>
    </w:p>
    <w:tbl>
      <w:tblPr>
        <w:tblStyle w:val="TableGrid"/>
        <w:tblW w:w="0" w:type="auto"/>
        <w:tblLook w:val="04A0" w:firstRow="1" w:lastRow="0" w:firstColumn="1" w:lastColumn="0" w:noHBand="0" w:noVBand="1"/>
      </w:tblPr>
      <w:tblGrid>
        <w:gridCol w:w="3017"/>
        <w:gridCol w:w="3026"/>
        <w:gridCol w:w="2973"/>
      </w:tblGrid>
      <w:tr w:rsidR="00A722A8" w14:paraId="2C06195C" w14:textId="77777777" w:rsidTr="00DD6B2D">
        <w:trPr>
          <w:trHeight w:val="473"/>
        </w:trPr>
        <w:tc>
          <w:tcPr>
            <w:tcW w:w="3017" w:type="dxa"/>
          </w:tcPr>
          <w:p w14:paraId="06F24F14" w14:textId="77777777" w:rsidR="00A722A8" w:rsidRDefault="00A722A8" w:rsidP="00DD6B2D">
            <w:pPr>
              <w:rPr>
                <w:b/>
                <w:szCs w:val="24"/>
              </w:rPr>
            </w:pPr>
          </w:p>
        </w:tc>
        <w:tc>
          <w:tcPr>
            <w:tcW w:w="3026" w:type="dxa"/>
          </w:tcPr>
          <w:p w14:paraId="18D05A48" w14:textId="77777777" w:rsidR="00A722A8" w:rsidRDefault="00A722A8" w:rsidP="00DD6B2D">
            <w:pPr>
              <w:rPr>
                <w:b/>
                <w:szCs w:val="24"/>
              </w:rPr>
            </w:pPr>
            <w:r>
              <w:rPr>
                <w:b/>
                <w:szCs w:val="24"/>
              </w:rPr>
              <w:t>Period of Report</w:t>
            </w:r>
          </w:p>
          <w:p w14:paraId="0C242F7C" w14:textId="77777777" w:rsidR="00A722A8" w:rsidRDefault="00A722A8" w:rsidP="00DD6B2D">
            <w:pPr>
              <w:rPr>
                <w:b/>
                <w:szCs w:val="24"/>
              </w:rPr>
            </w:pPr>
            <w:r>
              <w:rPr>
                <w:b/>
                <w:szCs w:val="24"/>
              </w:rPr>
              <w:t>1 October 2024 - 31 December 2024</w:t>
            </w:r>
          </w:p>
        </w:tc>
        <w:tc>
          <w:tcPr>
            <w:tcW w:w="2973" w:type="dxa"/>
          </w:tcPr>
          <w:p w14:paraId="633E6BC8" w14:textId="77777777" w:rsidR="00A722A8" w:rsidRDefault="00A722A8" w:rsidP="00DD6B2D">
            <w:pPr>
              <w:rPr>
                <w:b/>
                <w:szCs w:val="24"/>
              </w:rPr>
            </w:pPr>
            <w:r>
              <w:rPr>
                <w:b/>
                <w:szCs w:val="24"/>
              </w:rPr>
              <w:t>Previous year</w:t>
            </w:r>
          </w:p>
          <w:p w14:paraId="6CB9B949" w14:textId="77777777" w:rsidR="00A722A8" w:rsidRDefault="00A722A8" w:rsidP="00DD6B2D">
            <w:pPr>
              <w:rPr>
                <w:b/>
                <w:szCs w:val="24"/>
              </w:rPr>
            </w:pPr>
            <w:r>
              <w:rPr>
                <w:b/>
                <w:szCs w:val="24"/>
              </w:rPr>
              <w:t>1 October 2023 - 31 December 2023</w:t>
            </w:r>
          </w:p>
        </w:tc>
      </w:tr>
      <w:tr w:rsidR="00A722A8" w14:paraId="371465C2" w14:textId="77777777" w:rsidTr="00DD6B2D">
        <w:trPr>
          <w:trHeight w:val="563"/>
        </w:trPr>
        <w:tc>
          <w:tcPr>
            <w:tcW w:w="3017" w:type="dxa"/>
          </w:tcPr>
          <w:p w14:paraId="0107B15F" w14:textId="77777777" w:rsidR="00A722A8" w:rsidRDefault="00A722A8" w:rsidP="00DD6B2D">
            <w:pPr>
              <w:rPr>
                <w:b/>
                <w:szCs w:val="24"/>
              </w:rPr>
            </w:pPr>
            <w:r>
              <w:rPr>
                <w:b/>
                <w:szCs w:val="24"/>
              </w:rPr>
              <w:t>Income from ticket sales</w:t>
            </w:r>
          </w:p>
        </w:tc>
        <w:tc>
          <w:tcPr>
            <w:tcW w:w="3026" w:type="dxa"/>
          </w:tcPr>
          <w:p w14:paraId="1F2C3FE9" w14:textId="77777777" w:rsidR="00A722A8" w:rsidRPr="00620DDE" w:rsidRDefault="00A722A8" w:rsidP="00DD6B2D">
            <w:pPr>
              <w:rPr>
                <w:szCs w:val="24"/>
              </w:rPr>
            </w:pPr>
            <w:r>
              <w:rPr>
                <w:szCs w:val="24"/>
              </w:rPr>
              <w:t>£204,147.23</w:t>
            </w:r>
          </w:p>
        </w:tc>
        <w:tc>
          <w:tcPr>
            <w:tcW w:w="2973" w:type="dxa"/>
          </w:tcPr>
          <w:p w14:paraId="7F9CA289" w14:textId="77777777" w:rsidR="00A722A8" w:rsidRDefault="00A722A8" w:rsidP="00DD6B2D">
            <w:pPr>
              <w:rPr>
                <w:szCs w:val="24"/>
              </w:rPr>
            </w:pPr>
            <w:r>
              <w:rPr>
                <w:szCs w:val="24"/>
              </w:rPr>
              <w:t>£196,205.19</w:t>
            </w:r>
          </w:p>
        </w:tc>
      </w:tr>
    </w:tbl>
    <w:p w14:paraId="249088A3" w14:textId="77777777" w:rsidR="00A722A8" w:rsidRDefault="00A722A8" w:rsidP="00A722A8">
      <w:pPr>
        <w:rPr>
          <w:b/>
          <w:szCs w:val="24"/>
        </w:rPr>
      </w:pPr>
    </w:p>
    <w:p w14:paraId="57D6A1CA" w14:textId="77777777" w:rsidR="00A722A8" w:rsidRDefault="00A722A8" w:rsidP="00A722A8">
      <w:pPr>
        <w:rPr>
          <w:b/>
          <w:szCs w:val="24"/>
        </w:rPr>
      </w:pPr>
    </w:p>
    <w:p w14:paraId="6009B4A6" w14:textId="77777777" w:rsidR="00A722A8" w:rsidRDefault="00A722A8" w:rsidP="00A722A8">
      <w:pPr>
        <w:spacing w:after="160" w:line="259" w:lineRule="auto"/>
        <w:rPr>
          <w:b/>
          <w:szCs w:val="24"/>
        </w:rPr>
      </w:pPr>
      <w:r>
        <w:rPr>
          <w:b/>
          <w:szCs w:val="24"/>
        </w:rPr>
        <w:br w:type="page"/>
      </w:r>
    </w:p>
    <w:p w14:paraId="6F641E37" w14:textId="77777777" w:rsidR="00A722A8" w:rsidRDefault="00A722A8" w:rsidP="00A722A8">
      <w:pPr>
        <w:rPr>
          <w:b/>
          <w:szCs w:val="24"/>
        </w:rPr>
      </w:pPr>
      <w:r>
        <w:rPr>
          <w:b/>
          <w:szCs w:val="24"/>
        </w:rPr>
        <w:lastRenderedPageBreak/>
        <w:t xml:space="preserve">Table 2: PCN’s Issued </w:t>
      </w:r>
    </w:p>
    <w:p w14:paraId="6EE822FB" w14:textId="77777777" w:rsidR="00A722A8" w:rsidRDefault="00A722A8" w:rsidP="00A722A8">
      <w:pPr>
        <w:rPr>
          <w:b/>
          <w:szCs w:val="24"/>
        </w:rPr>
      </w:pPr>
    </w:p>
    <w:p w14:paraId="5A92F2E4" w14:textId="77777777" w:rsidR="00A722A8" w:rsidRDefault="00A722A8" w:rsidP="00A722A8">
      <w:pPr>
        <w:rPr>
          <w:b/>
          <w:szCs w:val="24"/>
        </w:rPr>
      </w:pPr>
    </w:p>
    <w:tbl>
      <w:tblPr>
        <w:tblStyle w:val="TableGrid"/>
        <w:tblW w:w="8926" w:type="dxa"/>
        <w:tblLook w:val="04A0" w:firstRow="1" w:lastRow="0" w:firstColumn="1" w:lastColumn="0" w:noHBand="0" w:noVBand="1"/>
      </w:tblPr>
      <w:tblGrid>
        <w:gridCol w:w="2972"/>
        <w:gridCol w:w="2977"/>
        <w:gridCol w:w="2977"/>
      </w:tblGrid>
      <w:tr w:rsidR="00A722A8" w14:paraId="4725DA8D" w14:textId="77777777" w:rsidTr="00DD6B2D">
        <w:trPr>
          <w:trHeight w:val="287"/>
        </w:trPr>
        <w:tc>
          <w:tcPr>
            <w:tcW w:w="2972" w:type="dxa"/>
          </w:tcPr>
          <w:p w14:paraId="527CEA78" w14:textId="77777777" w:rsidR="00A722A8" w:rsidRDefault="00A722A8" w:rsidP="00DD6B2D">
            <w:pPr>
              <w:rPr>
                <w:b/>
                <w:szCs w:val="24"/>
              </w:rPr>
            </w:pPr>
          </w:p>
        </w:tc>
        <w:tc>
          <w:tcPr>
            <w:tcW w:w="2977" w:type="dxa"/>
          </w:tcPr>
          <w:p w14:paraId="1D3BEF0A" w14:textId="77777777" w:rsidR="00A722A8" w:rsidRDefault="00A722A8" w:rsidP="00DD6B2D">
            <w:pPr>
              <w:rPr>
                <w:b/>
                <w:szCs w:val="24"/>
              </w:rPr>
            </w:pPr>
            <w:r>
              <w:rPr>
                <w:b/>
                <w:szCs w:val="24"/>
              </w:rPr>
              <w:t>Period of Report</w:t>
            </w:r>
          </w:p>
          <w:p w14:paraId="1F4E0643" w14:textId="77777777" w:rsidR="00A722A8" w:rsidRDefault="00A722A8" w:rsidP="00DD6B2D">
            <w:pPr>
              <w:rPr>
                <w:b/>
                <w:szCs w:val="24"/>
              </w:rPr>
            </w:pPr>
            <w:r>
              <w:rPr>
                <w:b/>
                <w:szCs w:val="24"/>
              </w:rPr>
              <w:t>1 October 2024 - 31 December 2024</w:t>
            </w:r>
          </w:p>
        </w:tc>
        <w:tc>
          <w:tcPr>
            <w:tcW w:w="2977" w:type="dxa"/>
          </w:tcPr>
          <w:p w14:paraId="0F52F197" w14:textId="77777777" w:rsidR="00A722A8" w:rsidRDefault="00A722A8" w:rsidP="00DD6B2D">
            <w:pPr>
              <w:rPr>
                <w:b/>
                <w:szCs w:val="24"/>
              </w:rPr>
            </w:pPr>
            <w:r>
              <w:rPr>
                <w:b/>
                <w:szCs w:val="24"/>
              </w:rPr>
              <w:t>Previous year</w:t>
            </w:r>
          </w:p>
          <w:p w14:paraId="7C0AD8A3" w14:textId="77777777" w:rsidR="00A722A8" w:rsidRDefault="00A722A8" w:rsidP="00DD6B2D">
            <w:pPr>
              <w:rPr>
                <w:b/>
                <w:szCs w:val="24"/>
              </w:rPr>
            </w:pPr>
            <w:r>
              <w:rPr>
                <w:b/>
                <w:szCs w:val="24"/>
              </w:rPr>
              <w:t>1 October 2023 - 31 December 2023</w:t>
            </w:r>
          </w:p>
        </w:tc>
      </w:tr>
      <w:tr w:rsidR="00A722A8" w14:paraId="25F14C08" w14:textId="77777777" w:rsidTr="00DD6B2D">
        <w:trPr>
          <w:trHeight w:val="411"/>
        </w:trPr>
        <w:tc>
          <w:tcPr>
            <w:tcW w:w="2972" w:type="dxa"/>
          </w:tcPr>
          <w:p w14:paraId="123E3E73" w14:textId="77777777" w:rsidR="00A722A8" w:rsidRDefault="00A722A8" w:rsidP="00DD6B2D">
            <w:pPr>
              <w:rPr>
                <w:b/>
                <w:szCs w:val="24"/>
              </w:rPr>
            </w:pPr>
            <w:r>
              <w:rPr>
                <w:b/>
                <w:szCs w:val="24"/>
              </w:rPr>
              <w:t>Total</w:t>
            </w:r>
          </w:p>
        </w:tc>
        <w:tc>
          <w:tcPr>
            <w:tcW w:w="2977" w:type="dxa"/>
          </w:tcPr>
          <w:p w14:paraId="78EE727A" w14:textId="77777777" w:rsidR="00A722A8" w:rsidRPr="006A4AB5" w:rsidRDefault="00A722A8" w:rsidP="00DD6B2D">
            <w:pPr>
              <w:rPr>
                <w:bCs/>
                <w:szCs w:val="24"/>
              </w:rPr>
            </w:pPr>
            <w:r>
              <w:rPr>
                <w:bCs/>
                <w:szCs w:val="24"/>
              </w:rPr>
              <w:t>1064</w:t>
            </w:r>
          </w:p>
        </w:tc>
        <w:tc>
          <w:tcPr>
            <w:tcW w:w="2977" w:type="dxa"/>
          </w:tcPr>
          <w:p w14:paraId="6EAAB511" w14:textId="77777777" w:rsidR="00A722A8" w:rsidRPr="00211216" w:rsidRDefault="00A722A8" w:rsidP="00DD6B2D">
            <w:pPr>
              <w:spacing w:after="160" w:line="259" w:lineRule="auto"/>
            </w:pPr>
            <w:r>
              <w:t>1213</w:t>
            </w:r>
          </w:p>
        </w:tc>
      </w:tr>
    </w:tbl>
    <w:p w14:paraId="34FE9650" w14:textId="77777777" w:rsidR="00A722A8" w:rsidRDefault="00A722A8" w:rsidP="00A722A8">
      <w:pPr>
        <w:rPr>
          <w:szCs w:val="24"/>
        </w:rPr>
      </w:pPr>
    </w:p>
    <w:p w14:paraId="5AF1F6DB" w14:textId="357FA24A" w:rsidR="00A722A8" w:rsidRDefault="002C6F7D" w:rsidP="00A722A8">
      <w:pPr>
        <w:rPr>
          <w:bCs/>
          <w:szCs w:val="24"/>
        </w:rPr>
      </w:pPr>
      <w:r w:rsidRPr="002C6F7D">
        <w:rPr>
          <w:bCs/>
          <w:szCs w:val="24"/>
        </w:rPr>
        <w:t xml:space="preserve">RECOMMENDED </w:t>
      </w:r>
      <w:bookmarkStart w:id="14" w:name="_Hlk197089895"/>
      <w:r w:rsidRPr="002C6F7D">
        <w:rPr>
          <w:bCs/>
          <w:szCs w:val="24"/>
        </w:rPr>
        <w:t xml:space="preserve">that the </w:t>
      </w:r>
      <w:r w:rsidR="00A722A8" w:rsidRPr="002C6F7D">
        <w:rPr>
          <w:bCs/>
          <w:szCs w:val="24"/>
        </w:rPr>
        <w:t>Council notes the report</w:t>
      </w:r>
      <w:bookmarkEnd w:id="14"/>
      <w:r w:rsidR="00A722A8" w:rsidRPr="002C6F7D">
        <w:rPr>
          <w:bCs/>
          <w:szCs w:val="24"/>
        </w:rPr>
        <w:t>.</w:t>
      </w:r>
    </w:p>
    <w:p w14:paraId="18BC9341" w14:textId="77777777" w:rsidR="008C62F1" w:rsidRDefault="008C62F1" w:rsidP="00A722A8">
      <w:pPr>
        <w:rPr>
          <w:bCs/>
          <w:szCs w:val="24"/>
        </w:rPr>
      </w:pPr>
    </w:p>
    <w:p w14:paraId="1A31A968" w14:textId="55789F8C" w:rsidR="008C62F1" w:rsidRDefault="008C62F1" w:rsidP="00A722A8">
      <w:pPr>
        <w:rPr>
          <w:bCs/>
          <w:szCs w:val="24"/>
        </w:rPr>
      </w:pPr>
      <w:r>
        <w:rPr>
          <w:bCs/>
          <w:szCs w:val="24"/>
        </w:rPr>
        <w:t xml:space="preserve">Proposed by Councillor Edmund, seconded by Councillor McLaren, that the recommendation be adopted.  </w:t>
      </w:r>
    </w:p>
    <w:p w14:paraId="02C47CD8" w14:textId="77777777" w:rsidR="00A566EE" w:rsidRDefault="00A566EE" w:rsidP="00A722A8">
      <w:pPr>
        <w:rPr>
          <w:bCs/>
          <w:szCs w:val="24"/>
        </w:rPr>
      </w:pPr>
    </w:p>
    <w:p w14:paraId="257D5434" w14:textId="77777777" w:rsidR="00057549" w:rsidRDefault="00A566EE" w:rsidP="00A722A8">
      <w:pPr>
        <w:rPr>
          <w:bCs/>
          <w:szCs w:val="24"/>
        </w:rPr>
      </w:pPr>
      <w:r>
        <w:rPr>
          <w:bCs/>
          <w:szCs w:val="24"/>
        </w:rPr>
        <w:t xml:space="preserve">Councillor McLaren had a question for the Director in relation to </w:t>
      </w:r>
      <w:r w:rsidR="008F4A1F">
        <w:rPr>
          <w:bCs/>
          <w:szCs w:val="24"/>
        </w:rPr>
        <w:t xml:space="preserve">the </w:t>
      </w:r>
      <w:r>
        <w:rPr>
          <w:bCs/>
          <w:szCs w:val="24"/>
        </w:rPr>
        <w:t xml:space="preserve">issuing </w:t>
      </w:r>
      <w:r w:rsidR="008F4A1F">
        <w:rPr>
          <w:bCs/>
          <w:szCs w:val="24"/>
        </w:rPr>
        <w:t xml:space="preserve">of </w:t>
      </w:r>
      <w:r>
        <w:rPr>
          <w:bCs/>
          <w:szCs w:val="24"/>
        </w:rPr>
        <w:t xml:space="preserve">pavement café licences </w:t>
      </w:r>
      <w:r w:rsidR="000C3CAA">
        <w:rPr>
          <w:bCs/>
          <w:szCs w:val="24"/>
        </w:rPr>
        <w:t xml:space="preserve">and noticed that the applications were only in single digit numbers when it seemed that when the sun shone there was a proliferation of pavement cafes around the Borough.  She hoped that they were paying the necessary fee for that and adhering to the Council’s guidance.   </w:t>
      </w:r>
    </w:p>
    <w:p w14:paraId="20E7A816" w14:textId="77777777" w:rsidR="00057549" w:rsidRDefault="00057549" w:rsidP="00A722A8">
      <w:pPr>
        <w:rPr>
          <w:bCs/>
          <w:szCs w:val="24"/>
        </w:rPr>
      </w:pPr>
    </w:p>
    <w:p w14:paraId="549C7DE8" w14:textId="67BD74A9" w:rsidR="00057549" w:rsidRDefault="00057549" w:rsidP="00A722A8">
      <w:pPr>
        <w:rPr>
          <w:bCs/>
          <w:szCs w:val="24"/>
        </w:rPr>
      </w:pPr>
      <w:r>
        <w:rPr>
          <w:bCs/>
          <w:szCs w:val="24"/>
        </w:rPr>
        <w:t>T</w:t>
      </w:r>
      <w:r w:rsidR="00957224">
        <w:rPr>
          <w:bCs/>
          <w:szCs w:val="24"/>
        </w:rPr>
        <w:t xml:space="preserve">he Director </w:t>
      </w:r>
      <w:r>
        <w:rPr>
          <w:bCs/>
          <w:szCs w:val="24"/>
        </w:rPr>
        <w:t xml:space="preserve">explained that the </w:t>
      </w:r>
      <w:r w:rsidR="00957224">
        <w:rPr>
          <w:bCs/>
          <w:szCs w:val="24"/>
        </w:rPr>
        <w:t xml:space="preserve">figures only </w:t>
      </w:r>
      <w:r>
        <w:rPr>
          <w:bCs/>
          <w:szCs w:val="24"/>
        </w:rPr>
        <w:t xml:space="preserve">related to </w:t>
      </w:r>
      <w:r w:rsidR="00C22A10">
        <w:rPr>
          <w:bCs/>
          <w:szCs w:val="24"/>
        </w:rPr>
        <w:t xml:space="preserve">applications for </w:t>
      </w:r>
      <w:r>
        <w:rPr>
          <w:bCs/>
          <w:szCs w:val="24"/>
        </w:rPr>
        <w:t xml:space="preserve">the </w:t>
      </w:r>
      <w:r w:rsidR="00957224">
        <w:rPr>
          <w:bCs/>
          <w:szCs w:val="24"/>
        </w:rPr>
        <w:t xml:space="preserve">period </w:t>
      </w:r>
      <w:r>
        <w:rPr>
          <w:bCs/>
          <w:szCs w:val="24"/>
        </w:rPr>
        <w:t xml:space="preserve">described and any application lasted for three years so there was a cumulative effect in the </w:t>
      </w:r>
      <w:r w:rsidR="006E5702">
        <w:rPr>
          <w:bCs/>
          <w:szCs w:val="24"/>
        </w:rPr>
        <w:t xml:space="preserve">overall </w:t>
      </w:r>
      <w:r>
        <w:rPr>
          <w:bCs/>
          <w:szCs w:val="24"/>
        </w:rPr>
        <w:t xml:space="preserve">numbers </w:t>
      </w:r>
      <w:r w:rsidR="006E5702">
        <w:rPr>
          <w:bCs/>
          <w:szCs w:val="24"/>
        </w:rPr>
        <w:t xml:space="preserve">of extant licences </w:t>
      </w:r>
      <w:r>
        <w:rPr>
          <w:bCs/>
          <w:szCs w:val="24"/>
        </w:rPr>
        <w:t xml:space="preserve">over time.  In total there were 57 </w:t>
      </w:r>
      <w:r w:rsidR="006E5702">
        <w:rPr>
          <w:bCs/>
          <w:szCs w:val="24"/>
        </w:rPr>
        <w:t xml:space="preserve">licensed </w:t>
      </w:r>
      <w:r>
        <w:rPr>
          <w:bCs/>
          <w:szCs w:val="24"/>
        </w:rPr>
        <w:t>pavement café</w:t>
      </w:r>
      <w:r w:rsidR="006E5702">
        <w:rPr>
          <w:bCs/>
          <w:szCs w:val="24"/>
        </w:rPr>
        <w:t>s</w:t>
      </w:r>
      <w:r>
        <w:rPr>
          <w:bCs/>
          <w:szCs w:val="24"/>
        </w:rPr>
        <w:t xml:space="preserve"> in the Borough </w:t>
      </w:r>
      <w:r w:rsidR="00002EE0">
        <w:rPr>
          <w:bCs/>
          <w:szCs w:val="24"/>
        </w:rPr>
        <w:t xml:space="preserve">and that was periodically reviewed by officers.  </w:t>
      </w:r>
    </w:p>
    <w:p w14:paraId="5878C31A" w14:textId="77777777" w:rsidR="00002EE0" w:rsidRDefault="00002EE0" w:rsidP="00A722A8">
      <w:pPr>
        <w:rPr>
          <w:bCs/>
          <w:szCs w:val="24"/>
        </w:rPr>
      </w:pPr>
    </w:p>
    <w:p w14:paraId="7A3AD54C" w14:textId="315D9425" w:rsidR="0015131C" w:rsidRPr="002C6F7D" w:rsidRDefault="00002EE0" w:rsidP="00A722A8">
      <w:pPr>
        <w:rPr>
          <w:bCs/>
          <w:szCs w:val="24"/>
        </w:rPr>
      </w:pPr>
      <w:r>
        <w:rPr>
          <w:bCs/>
          <w:szCs w:val="24"/>
        </w:rPr>
        <w:t xml:space="preserve">The Director </w:t>
      </w:r>
      <w:r w:rsidR="006E5702">
        <w:rPr>
          <w:bCs/>
          <w:szCs w:val="24"/>
        </w:rPr>
        <w:t xml:space="preserve">highlighted that he </w:t>
      </w:r>
      <w:r>
        <w:rPr>
          <w:bCs/>
          <w:szCs w:val="24"/>
        </w:rPr>
        <w:t xml:space="preserve">had attended the ten year </w:t>
      </w:r>
      <w:r w:rsidR="0015131C">
        <w:rPr>
          <w:bCs/>
          <w:szCs w:val="24"/>
        </w:rPr>
        <w:t xml:space="preserve">celebration of the Community </w:t>
      </w:r>
      <w:r>
        <w:rPr>
          <w:bCs/>
          <w:szCs w:val="24"/>
        </w:rPr>
        <w:t>P</w:t>
      </w:r>
      <w:r w:rsidR="0015131C">
        <w:rPr>
          <w:bCs/>
          <w:szCs w:val="24"/>
        </w:rPr>
        <w:t xml:space="preserve">lan </w:t>
      </w:r>
      <w:r w:rsidR="008F4A1F">
        <w:rPr>
          <w:bCs/>
          <w:szCs w:val="24"/>
        </w:rPr>
        <w:t>at Clandeboye Lodge Hotel</w:t>
      </w:r>
      <w:r>
        <w:rPr>
          <w:bCs/>
          <w:szCs w:val="24"/>
        </w:rPr>
        <w:t>, Bangor</w:t>
      </w:r>
      <w:r w:rsidR="00F942CF">
        <w:rPr>
          <w:bCs/>
          <w:szCs w:val="24"/>
        </w:rPr>
        <w:t>,</w:t>
      </w:r>
      <w:r>
        <w:rPr>
          <w:bCs/>
          <w:szCs w:val="24"/>
        </w:rPr>
        <w:t xml:space="preserve"> earlier in the day and informed the Committee</w:t>
      </w:r>
      <w:r w:rsidR="008F4A1F">
        <w:rPr>
          <w:bCs/>
          <w:szCs w:val="24"/>
        </w:rPr>
        <w:t xml:space="preserve"> </w:t>
      </w:r>
      <w:r>
        <w:rPr>
          <w:bCs/>
          <w:szCs w:val="24"/>
        </w:rPr>
        <w:t xml:space="preserve">that the </w:t>
      </w:r>
      <w:r w:rsidR="008F4A1F">
        <w:rPr>
          <w:bCs/>
          <w:szCs w:val="24"/>
        </w:rPr>
        <w:t xml:space="preserve">Chair of </w:t>
      </w:r>
      <w:r>
        <w:rPr>
          <w:bCs/>
          <w:szCs w:val="24"/>
        </w:rPr>
        <w:t xml:space="preserve">the </w:t>
      </w:r>
      <w:r w:rsidR="008F4A1F">
        <w:rPr>
          <w:bCs/>
          <w:szCs w:val="24"/>
        </w:rPr>
        <w:t>D</w:t>
      </w:r>
      <w:r w:rsidR="0015131C">
        <w:rPr>
          <w:bCs/>
          <w:szCs w:val="24"/>
        </w:rPr>
        <w:t xml:space="preserve">isability </w:t>
      </w:r>
      <w:r w:rsidR="008F4A1F">
        <w:rPr>
          <w:bCs/>
          <w:szCs w:val="24"/>
        </w:rPr>
        <w:t>Forum</w:t>
      </w:r>
      <w:r>
        <w:rPr>
          <w:bCs/>
          <w:szCs w:val="24"/>
        </w:rPr>
        <w:t xml:space="preserve">, </w:t>
      </w:r>
      <w:r w:rsidR="008F4A1F">
        <w:rPr>
          <w:bCs/>
          <w:szCs w:val="24"/>
        </w:rPr>
        <w:t>w</w:t>
      </w:r>
      <w:r>
        <w:rPr>
          <w:bCs/>
          <w:szCs w:val="24"/>
        </w:rPr>
        <w:t>ho was</w:t>
      </w:r>
      <w:r w:rsidR="008F4A1F">
        <w:rPr>
          <w:bCs/>
          <w:szCs w:val="24"/>
        </w:rPr>
        <w:t xml:space="preserve"> registered </w:t>
      </w:r>
      <w:r w:rsidR="0015131C">
        <w:rPr>
          <w:bCs/>
          <w:szCs w:val="24"/>
        </w:rPr>
        <w:t>blind</w:t>
      </w:r>
      <w:r>
        <w:rPr>
          <w:bCs/>
          <w:szCs w:val="24"/>
        </w:rPr>
        <w:t xml:space="preserve">, reported a </w:t>
      </w:r>
      <w:r w:rsidR="0015131C">
        <w:rPr>
          <w:bCs/>
          <w:szCs w:val="24"/>
        </w:rPr>
        <w:t xml:space="preserve">marked improvement </w:t>
      </w:r>
      <w:r w:rsidR="006E5702">
        <w:rPr>
          <w:bCs/>
          <w:szCs w:val="24"/>
        </w:rPr>
        <w:t>in</w:t>
      </w:r>
      <w:r w:rsidR="008F4A1F">
        <w:rPr>
          <w:bCs/>
          <w:szCs w:val="24"/>
        </w:rPr>
        <w:t xml:space="preserve"> conditions </w:t>
      </w:r>
      <w:r w:rsidR="0015131C">
        <w:rPr>
          <w:bCs/>
          <w:szCs w:val="24"/>
        </w:rPr>
        <w:t xml:space="preserve">for disabled people on the </w:t>
      </w:r>
      <w:r>
        <w:rPr>
          <w:bCs/>
          <w:szCs w:val="24"/>
        </w:rPr>
        <w:t>high s</w:t>
      </w:r>
      <w:r w:rsidR="0015131C">
        <w:rPr>
          <w:bCs/>
          <w:szCs w:val="24"/>
        </w:rPr>
        <w:t>treet</w:t>
      </w:r>
      <w:r>
        <w:rPr>
          <w:bCs/>
          <w:szCs w:val="24"/>
        </w:rPr>
        <w:t>s of the Borough</w:t>
      </w:r>
      <w:r w:rsidR="006E5702">
        <w:rPr>
          <w:bCs/>
          <w:szCs w:val="24"/>
        </w:rPr>
        <w:t xml:space="preserve"> as a consequence of the Council’s enforcement of the Pavement Café Licence regime.</w:t>
      </w:r>
      <w:r>
        <w:rPr>
          <w:bCs/>
          <w:szCs w:val="24"/>
        </w:rPr>
        <w:t xml:space="preserve"> </w:t>
      </w:r>
    </w:p>
    <w:p w14:paraId="4BA3591C" w14:textId="77777777" w:rsidR="00A722A8" w:rsidRDefault="00A722A8" w:rsidP="007B1BD4">
      <w:pPr>
        <w:spacing w:after="0" w:line="240" w:lineRule="auto"/>
        <w:rPr>
          <w:bCs/>
          <w:szCs w:val="24"/>
        </w:rPr>
      </w:pPr>
    </w:p>
    <w:p w14:paraId="10DCCCFE" w14:textId="5B9F7829"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45111">
        <w:rPr>
          <w:b/>
          <w:bCs/>
          <w:szCs w:val="24"/>
        </w:rPr>
        <w:t xml:space="preserve"> </w:t>
      </w:r>
      <w:r w:rsidR="0015131C">
        <w:rPr>
          <w:b/>
          <w:bCs/>
          <w:szCs w:val="24"/>
        </w:rPr>
        <w:t>Councillor Edmund</w:t>
      </w:r>
      <w:r>
        <w:rPr>
          <w:b/>
          <w:bCs/>
          <w:szCs w:val="24"/>
        </w:rPr>
        <w:t>, seconded by</w:t>
      </w:r>
      <w:r w:rsidR="00645111">
        <w:rPr>
          <w:b/>
          <w:bCs/>
          <w:szCs w:val="24"/>
        </w:rPr>
        <w:t xml:space="preserve"> </w:t>
      </w:r>
      <w:r w:rsidR="0015131C">
        <w:rPr>
          <w:b/>
          <w:bCs/>
          <w:szCs w:val="24"/>
        </w:rPr>
        <w:t>Councillor McLaren</w:t>
      </w:r>
      <w:r>
        <w:rPr>
          <w:b/>
          <w:bCs/>
          <w:szCs w:val="24"/>
        </w:rPr>
        <w:t xml:space="preserve">, that the recommendation be adopted.   </w:t>
      </w:r>
    </w:p>
    <w:p w14:paraId="1DF3934F" w14:textId="77777777" w:rsidR="00012016" w:rsidRDefault="00012016" w:rsidP="007B1BD4">
      <w:pPr>
        <w:spacing w:after="0" w:line="240" w:lineRule="auto"/>
        <w:rPr>
          <w:b/>
          <w:bCs/>
          <w:szCs w:val="24"/>
        </w:rPr>
      </w:pPr>
    </w:p>
    <w:p w14:paraId="06F29B7A" w14:textId="77777777" w:rsidR="00F134B8" w:rsidRPr="00C264D3" w:rsidRDefault="00F134B8" w:rsidP="00F134B8">
      <w:pPr>
        <w:spacing w:after="0" w:line="240" w:lineRule="auto"/>
        <w:rPr>
          <w:rFonts w:ascii="Arial Bold" w:hAnsi="Arial Bold"/>
          <w:b/>
          <w:bCs/>
          <w:caps/>
          <w:sz w:val="28"/>
          <w:szCs w:val="28"/>
          <w:u w:val="single"/>
        </w:rPr>
      </w:pPr>
      <w:r>
        <w:rPr>
          <w:rFonts w:ascii="Arial Bold" w:hAnsi="Arial Bold"/>
          <w:b/>
          <w:bCs/>
          <w:caps/>
          <w:sz w:val="28"/>
          <w:szCs w:val="28"/>
          <w:u w:val="single"/>
        </w:rPr>
        <w:t>E</w:t>
      </w:r>
      <w:r w:rsidRPr="00C264D3">
        <w:rPr>
          <w:rFonts w:ascii="Arial Bold" w:hAnsi="Arial Bold"/>
          <w:b/>
          <w:bCs/>
          <w:caps/>
          <w:sz w:val="28"/>
          <w:szCs w:val="28"/>
          <w:u w:val="single"/>
        </w:rPr>
        <w:t xml:space="preserve">xclusion of Public/Press </w:t>
      </w:r>
    </w:p>
    <w:p w14:paraId="244341F5" w14:textId="77777777" w:rsidR="00F134B8" w:rsidRDefault="00F134B8" w:rsidP="00F134B8">
      <w:pPr>
        <w:spacing w:after="0" w:line="240" w:lineRule="auto"/>
        <w:rPr>
          <w:rFonts w:eastAsiaTheme="minorHAnsi"/>
          <w:szCs w:val="24"/>
        </w:rPr>
      </w:pPr>
    </w:p>
    <w:p w14:paraId="40DF8F7A" w14:textId="77777777" w:rsidR="00412F87" w:rsidRDefault="00412F87" w:rsidP="00412F87">
      <w:pPr>
        <w:spacing w:after="0" w:line="240" w:lineRule="auto"/>
        <w:rPr>
          <w:b/>
          <w:bCs/>
          <w:sz w:val="28"/>
          <w:szCs w:val="28"/>
        </w:rPr>
      </w:pPr>
      <w:bookmarkStart w:id="15" w:name="_Hlk118712271"/>
      <w:r w:rsidRPr="00106149">
        <w:rPr>
          <w:rFonts w:eastAsiaTheme="minorHAnsi"/>
          <w:b/>
          <w:bCs/>
          <w:szCs w:val="24"/>
        </w:rPr>
        <w:t>AGREED, on the proposal of</w:t>
      </w:r>
      <w:r>
        <w:rPr>
          <w:rFonts w:eastAsiaTheme="minorHAnsi"/>
          <w:b/>
          <w:bCs/>
          <w:szCs w:val="24"/>
        </w:rPr>
        <w:t xml:space="preserve"> Councillor Kerr,</w:t>
      </w:r>
      <w:r w:rsidRPr="00106149">
        <w:rPr>
          <w:rFonts w:eastAsiaTheme="minorHAnsi"/>
          <w:b/>
          <w:bCs/>
          <w:szCs w:val="24"/>
        </w:rPr>
        <w:t xml:space="preserve"> seconded by</w:t>
      </w:r>
      <w:r>
        <w:rPr>
          <w:rFonts w:eastAsiaTheme="minorHAnsi"/>
          <w:b/>
          <w:bCs/>
          <w:szCs w:val="24"/>
        </w:rPr>
        <w:t xml:space="preserve"> Councillor Emund</w:t>
      </w:r>
      <w:r w:rsidRPr="00106149">
        <w:rPr>
          <w:rFonts w:eastAsiaTheme="minorHAnsi"/>
          <w:b/>
          <w:bCs/>
          <w:szCs w:val="24"/>
        </w:rPr>
        <w:t xml:space="preserve">, that </w:t>
      </w:r>
      <w:bookmarkEnd w:id="15"/>
      <w:r w:rsidRPr="00106149">
        <w:rPr>
          <w:rFonts w:eastAsiaTheme="minorHAnsi"/>
          <w:b/>
          <w:bCs/>
          <w:szCs w:val="24"/>
        </w:rPr>
        <w:t>the public/press be excluded during the discussion of the undernoted items of confidential business</w:t>
      </w:r>
      <w:r>
        <w:rPr>
          <w:rFonts w:eastAsiaTheme="minorHAnsi"/>
          <w:b/>
          <w:bCs/>
          <w:szCs w:val="24"/>
        </w:rPr>
        <w:t>.</w:t>
      </w:r>
    </w:p>
    <w:p w14:paraId="5B8FFF95" w14:textId="77777777" w:rsidR="00412F87" w:rsidRDefault="00412F87" w:rsidP="00412F87">
      <w:pPr>
        <w:spacing w:after="0" w:line="240" w:lineRule="auto"/>
        <w:rPr>
          <w:b/>
          <w:bCs/>
          <w:szCs w:val="24"/>
        </w:rPr>
      </w:pPr>
    </w:p>
    <w:p w14:paraId="3E4CCB33" w14:textId="77777777" w:rsidR="00412F87" w:rsidRDefault="00412F87" w:rsidP="00412F87">
      <w:pPr>
        <w:spacing w:after="0" w:line="240" w:lineRule="auto"/>
        <w:ind w:left="720" w:hanging="720"/>
        <w:rPr>
          <w:b/>
          <w:bCs/>
          <w:sz w:val="28"/>
          <w:szCs w:val="28"/>
          <w:u w:val="single"/>
        </w:rPr>
      </w:pPr>
      <w:r w:rsidRPr="00466DDF">
        <w:rPr>
          <w:b/>
          <w:bCs/>
          <w:sz w:val="28"/>
          <w:szCs w:val="28"/>
        </w:rPr>
        <w:t>11.</w:t>
      </w:r>
      <w:r w:rsidRPr="00466DDF">
        <w:rPr>
          <w:b/>
          <w:bCs/>
          <w:sz w:val="28"/>
          <w:szCs w:val="28"/>
        </w:rPr>
        <w:tab/>
      </w:r>
      <w:r>
        <w:rPr>
          <w:b/>
          <w:bCs/>
          <w:sz w:val="28"/>
          <w:szCs w:val="28"/>
          <w:u w:val="single"/>
        </w:rPr>
        <w:t xml:space="preserve">REVIEW OF CITY/TOWN CENTRE CCTV  </w:t>
      </w:r>
    </w:p>
    <w:p w14:paraId="231C35BA" w14:textId="77777777" w:rsidR="00412F87" w:rsidRDefault="00412F87" w:rsidP="00412F87">
      <w:pPr>
        <w:spacing w:after="0" w:line="240" w:lineRule="auto"/>
        <w:ind w:left="720" w:hanging="720"/>
        <w:rPr>
          <w:szCs w:val="24"/>
        </w:rPr>
      </w:pPr>
      <w:r>
        <w:rPr>
          <w:b/>
          <w:bCs/>
          <w:sz w:val="28"/>
          <w:szCs w:val="28"/>
        </w:rPr>
        <w:tab/>
      </w:r>
      <w:r w:rsidRPr="000A48DC">
        <w:rPr>
          <w:szCs w:val="24"/>
        </w:rPr>
        <w:t>(Appendix V)</w:t>
      </w:r>
    </w:p>
    <w:p w14:paraId="6F62F0D4" w14:textId="77777777" w:rsidR="00412F87" w:rsidRDefault="00412F87" w:rsidP="00412F87">
      <w:pPr>
        <w:spacing w:after="0" w:line="240" w:lineRule="auto"/>
        <w:ind w:left="0" w:firstLine="0"/>
        <w:rPr>
          <w:b/>
          <w:bCs/>
          <w:sz w:val="28"/>
          <w:szCs w:val="28"/>
        </w:rPr>
      </w:pPr>
    </w:p>
    <w:p w14:paraId="41BDE9C1" w14:textId="77777777" w:rsidR="00412F87" w:rsidRDefault="00412F87" w:rsidP="00412F87">
      <w:pPr>
        <w:spacing w:after="0" w:line="240" w:lineRule="auto"/>
        <w:ind w:left="0" w:firstLine="0"/>
        <w:rPr>
          <w:b/>
          <w:bCs/>
          <w:sz w:val="28"/>
          <w:szCs w:val="28"/>
        </w:rPr>
      </w:pPr>
      <w:r w:rsidRPr="00835DC9">
        <w:rPr>
          <w:b/>
          <w:bCs/>
          <w:sz w:val="28"/>
          <w:szCs w:val="28"/>
        </w:rPr>
        <w:t>***IN CONFIDENCE***</w:t>
      </w:r>
    </w:p>
    <w:p w14:paraId="2DBD6AF4" w14:textId="77777777" w:rsidR="00412F87" w:rsidRDefault="00412F87" w:rsidP="00412F87">
      <w:pPr>
        <w:spacing w:after="0" w:line="240" w:lineRule="auto"/>
        <w:ind w:left="720" w:hanging="720"/>
        <w:rPr>
          <w:b/>
          <w:bCs/>
          <w:sz w:val="28"/>
          <w:szCs w:val="28"/>
        </w:rPr>
      </w:pPr>
    </w:p>
    <w:p w14:paraId="56BCE450" w14:textId="77777777" w:rsidR="00412F87" w:rsidRDefault="00412F87" w:rsidP="00412F87">
      <w:pPr>
        <w:spacing w:after="0" w:line="240" w:lineRule="auto"/>
        <w:ind w:left="0" w:right="0" w:firstLine="0"/>
        <w:rPr>
          <w:rFonts w:eastAsia="Calibri" w:cs="Times New Roman"/>
          <w:b/>
          <w:bCs/>
          <w:color w:val="auto"/>
          <w:lang w:eastAsia="en-US"/>
        </w:rPr>
      </w:pPr>
      <w:r w:rsidRPr="00A95C16">
        <w:rPr>
          <w:rFonts w:eastAsia="Calibri" w:cs="Times New Roman"/>
          <w:b/>
          <w:bCs/>
          <w:color w:val="auto"/>
          <w:lang w:eastAsia="en-US"/>
        </w:rPr>
        <w:lastRenderedPageBreak/>
        <w:t>NOT FOR PUBLICATION SCHEDULE 6 – INFORMATION RELATING TO THE FINANCIAL OR BUSINESS AFFAIRS OF ANY PARTICULAR PERSON (INCLUDING THE COUNCIL HOLDNG THAT INFORMATION)</w:t>
      </w:r>
    </w:p>
    <w:p w14:paraId="278FAA74" w14:textId="77777777" w:rsidR="00412F87" w:rsidRDefault="00412F87" w:rsidP="00412F87">
      <w:pPr>
        <w:spacing w:after="0" w:line="240" w:lineRule="auto"/>
        <w:ind w:left="0" w:right="0" w:firstLine="0"/>
        <w:rPr>
          <w:rFonts w:eastAsia="Calibri" w:cs="Times New Roman"/>
          <w:b/>
          <w:bCs/>
          <w:color w:val="auto"/>
          <w:lang w:eastAsia="en-US"/>
        </w:rPr>
      </w:pPr>
    </w:p>
    <w:p w14:paraId="4D8AF25E" w14:textId="77777777" w:rsidR="00412F87" w:rsidRDefault="00412F87" w:rsidP="00412F87">
      <w:pPr>
        <w:spacing w:after="0" w:line="240" w:lineRule="auto"/>
        <w:ind w:left="0" w:right="0" w:firstLine="0"/>
        <w:rPr>
          <w:rFonts w:eastAsia="Calibri" w:cs="Times New Roman"/>
          <w:color w:val="auto"/>
          <w:lang w:eastAsia="en-US"/>
        </w:rPr>
      </w:pPr>
      <w:r>
        <w:rPr>
          <w:rFonts w:eastAsia="Calibri" w:cs="Times New Roman"/>
          <w:color w:val="auto"/>
          <w:lang w:eastAsia="en-US"/>
        </w:rPr>
        <w:t>A report on the review of Council’s Town Centre CCTV system was considered.</w:t>
      </w:r>
    </w:p>
    <w:p w14:paraId="6680CBE6" w14:textId="77777777" w:rsidR="00412F87" w:rsidRDefault="00412F87" w:rsidP="00412F87">
      <w:pPr>
        <w:spacing w:after="0" w:line="240" w:lineRule="auto"/>
        <w:ind w:left="0" w:right="0" w:firstLine="0"/>
        <w:rPr>
          <w:rFonts w:eastAsia="Calibri" w:cs="Times New Roman"/>
          <w:color w:val="auto"/>
          <w:lang w:eastAsia="en-US"/>
        </w:rPr>
      </w:pPr>
    </w:p>
    <w:p w14:paraId="761B28E4" w14:textId="77777777" w:rsidR="00412F87" w:rsidRPr="00524EBA" w:rsidRDefault="00412F87" w:rsidP="00412F87">
      <w:pPr>
        <w:spacing w:after="0" w:line="240" w:lineRule="auto"/>
        <w:ind w:left="0" w:right="0" w:firstLine="0"/>
        <w:rPr>
          <w:rFonts w:eastAsia="Calibri"/>
          <w:color w:val="auto"/>
          <w:szCs w:val="24"/>
          <w:lang w:eastAsia="en-US"/>
        </w:rPr>
      </w:pPr>
      <w:r>
        <w:rPr>
          <w:rFonts w:eastAsia="Calibri" w:cs="Times New Roman"/>
          <w:color w:val="auto"/>
          <w:lang w:eastAsia="en-US"/>
        </w:rPr>
        <w:t xml:space="preserve">It was agreed that </w:t>
      </w:r>
      <w:r>
        <w:t>officers should liaise further with the PSNI in relation to Option 2 as set out in the report, with the view to bringing back a further report to the Council.</w:t>
      </w:r>
    </w:p>
    <w:p w14:paraId="1C7B3F80" w14:textId="77777777" w:rsidR="00412F87" w:rsidRDefault="00412F87" w:rsidP="00412F87">
      <w:pPr>
        <w:spacing w:after="0" w:line="240" w:lineRule="auto"/>
        <w:ind w:left="0" w:firstLine="0"/>
        <w:rPr>
          <w:b/>
          <w:bCs/>
          <w:szCs w:val="24"/>
        </w:rPr>
      </w:pPr>
    </w:p>
    <w:p w14:paraId="3F3FC7C0" w14:textId="77777777" w:rsidR="00412F87" w:rsidRPr="00C264D3" w:rsidRDefault="00412F87" w:rsidP="00412F87">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CDED7B6" w14:textId="77777777" w:rsidR="00412F87" w:rsidRDefault="00412F87" w:rsidP="00412F87">
      <w:pPr>
        <w:spacing w:after="0" w:line="240" w:lineRule="auto"/>
      </w:pPr>
    </w:p>
    <w:p w14:paraId="5C06151E" w14:textId="77777777" w:rsidR="00412F87" w:rsidRDefault="00412F87" w:rsidP="00412F87">
      <w:pPr>
        <w:spacing w:after="0" w:line="240" w:lineRule="auto"/>
        <w:rPr>
          <w:b/>
          <w:bCs/>
        </w:rPr>
      </w:pPr>
      <w:r w:rsidRPr="000546CB">
        <w:rPr>
          <w:b/>
          <w:bCs/>
        </w:rPr>
        <w:t>AGREED, on the proposal of</w:t>
      </w:r>
      <w:r>
        <w:rPr>
          <w:b/>
          <w:bCs/>
        </w:rPr>
        <w:t xml:space="preserve"> Councillor Kerr, </w:t>
      </w:r>
      <w:r w:rsidRPr="000546CB">
        <w:rPr>
          <w:b/>
          <w:bCs/>
        </w:rPr>
        <w:t>seconded by</w:t>
      </w:r>
      <w:r>
        <w:rPr>
          <w:b/>
          <w:bCs/>
        </w:rPr>
        <w:t xml:space="preserve"> Alderman Armstrong-Cotter</w:t>
      </w:r>
      <w:r w:rsidRPr="000546CB">
        <w:rPr>
          <w:b/>
          <w:bCs/>
        </w:rPr>
        <w:t xml:space="preserve">, that the public/press be re-admitted to the meeting. </w:t>
      </w:r>
    </w:p>
    <w:p w14:paraId="7064FBFC" w14:textId="77777777" w:rsidR="00412F87" w:rsidRPr="00FF1836" w:rsidRDefault="00412F87" w:rsidP="00412F87">
      <w:pPr>
        <w:spacing w:after="0" w:line="240" w:lineRule="auto"/>
        <w:ind w:left="720" w:hanging="720"/>
        <w:rPr>
          <w:sz w:val="28"/>
          <w:szCs w:val="28"/>
          <w:u w:val="single"/>
        </w:rPr>
      </w:pPr>
    </w:p>
    <w:p w14:paraId="6D23D573" w14:textId="77777777" w:rsidR="00412F87" w:rsidRDefault="00412F87" w:rsidP="00412F87">
      <w:pPr>
        <w:spacing w:after="0" w:line="240" w:lineRule="auto"/>
        <w:ind w:left="0" w:firstLine="0"/>
        <w:rPr>
          <w:b/>
          <w:bCs/>
          <w:sz w:val="28"/>
          <w:szCs w:val="28"/>
        </w:rPr>
      </w:pPr>
      <w:r>
        <w:rPr>
          <w:b/>
          <w:bCs/>
          <w:sz w:val="28"/>
          <w:szCs w:val="28"/>
        </w:rPr>
        <w:t>12.</w:t>
      </w:r>
      <w:r>
        <w:rPr>
          <w:b/>
          <w:bCs/>
          <w:sz w:val="28"/>
          <w:szCs w:val="28"/>
        </w:rPr>
        <w:tab/>
      </w:r>
      <w:r>
        <w:rPr>
          <w:b/>
          <w:bCs/>
          <w:sz w:val="28"/>
          <w:szCs w:val="28"/>
          <w:u w:val="single"/>
        </w:rPr>
        <w:t xml:space="preserve">ANY </w:t>
      </w:r>
      <w:r w:rsidRPr="000D3359">
        <w:rPr>
          <w:b/>
          <w:bCs/>
          <w:sz w:val="28"/>
          <w:szCs w:val="28"/>
          <w:u w:val="single"/>
        </w:rPr>
        <w:t>OTHER NOTIFIED BUSINESS</w:t>
      </w:r>
      <w:r w:rsidRPr="000D3359">
        <w:rPr>
          <w:b/>
          <w:bCs/>
          <w:sz w:val="28"/>
          <w:szCs w:val="28"/>
        </w:rPr>
        <w:t xml:space="preserve"> </w:t>
      </w:r>
    </w:p>
    <w:p w14:paraId="12C093FE" w14:textId="77777777" w:rsidR="00412F87" w:rsidRDefault="00412F87" w:rsidP="00412F87">
      <w:pPr>
        <w:spacing w:after="0" w:line="240" w:lineRule="auto"/>
        <w:rPr>
          <w:rFonts w:eastAsia="Times New Roman" w:cs="Times New Roman"/>
          <w:b/>
          <w:bCs/>
          <w:caps/>
          <w:kern w:val="32"/>
          <w:sz w:val="28"/>
          <w:szCs w:val="32"/>
        </w:rPr>
      </w:pPr>
    </w:p>
    <w:p w14:paraId="00FA2A74" w14:textId="77777777" w:rsidR="00412F87" w:rsidRPr="00F14864" w:rsidRDefault="00412F87" w:rsidP="00412F87">
      <w:pPr>
        <w:pStyle w:val="Normal0"/>
      </w:pPr>
      <w:r>
        <w:rPr>
          <w:szCs w:val="24"/>
        </w:rPr>
        <w:t xml:space="preserve">There were no items of Any Other Notified Business. </w:t>
      </w:r>
      <w:r>
        <w:rPr>
          <w:b/>
          <w:bCs/>
          <w:sz w:val="28"/>
          <w:szCs w:val="32"/>
        </w:rPr>
        <w:tab/>
      </w:r>
      <w:r>
        <w:rPr>
          <w:b/>
          <w:bCs/>
          <w:sz w:val="28"/>
          <w:szCs w:val="32"/>
        </w:rPr>
        <w:tab/>
      </w:r>
      <w:r>
        <w:tab/>
      </w:r>
      <w:r>
        <w:tab/>
      </w:r>
    </w:p>
    <w:p w14:paraId="183B59F1" w14:textId="77777777" w:rsidR="00412F87" w:rsidRPr="00C264D3" w:rsidRDefault="00412F87" w:rsidP="00412F87">
      <w:pPr>
        <w:spacing w:after="0" w:line="240" w:lineRule="auto"/>
        <w:rPr>
          <w:rFonts w:ascii="Arial Bold" w:hAnsi="Arial Bold"/>
          <w:b/>
          <w:bCs/>
          <w:caps/>
          <w:sz w:val="28"/>
          <w:szCs w:val="28"/>
          <w:u w:val="single"/>
        </w:rPr>
      </w:pPr>
    </w:p>
    <w:p w14:paraId="37F63610" w14:textId="77777777" w:rsidR="00412F87" w:rsidRPr="00C264D3" w:rsidRDefault="00412F87" w:rsidP="00412F87">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7B84DC0A" w14:textId="77777777" w:rsidR="00412F87" w:rsidRDefault="00412F87" w:rsidP="00412F87">
      <w:pPr>
        <w:spacing w:after="0" w:line="240" w:lineRule="auto"/>
      </w:pPr>
    </w:p>
    <w:p w14:paraId="32FA5416" w14:textId="77777777" w:rsidR="00412F87" w:rsidRDefault="00412F87" w:rsidP="00412F87">
      <w:pPr>
        <w:spacing w:after="0" w:line="240" w:lineRule="auto"/>
      </w:pPr>
      <w:r>
        <w:t>The meeting terminated at 8.50 pm.</w:t>
      </w:r>
    </w:p>
    <w:p w14:paraId="6E2018A4" w14:textId="77777777" w:rsidR="00412F87" w:rsidRDefault="00412F87" w:rsidP="00F134B8">
      <w:pPr>
        <w:spacing w:after="0" w:line="240" w:lineRule="auto"/>
        <w:rPr>
          <w:rFonts w:eastAsiaTheme="minorHAnsi"/>
          <w:szCs w:val="24"/>
        </w:rPr>
      </w:pPr>
    </w:p>
    <w:sectPr w:rsidR="00412F87" w:rsidSect="00780142">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2061" w14:textId="77777777" w:rsidR="00E607DD" w:rsidRDefault="00E607DD" w:rsidP="009F1AA3">
      <w:pPr>
        <w:spacing w:after="0" w:line="240" w:lineRule="auto"/>
      </w:pPr>
      <w:r>
        <w:separator/>
      </w:r>
    </w:p>
  </w:endnote>
  <w:endnote w:type="continuationSeparator" w:id="0">
    <w:p w14:paraId="4D01879B" w14:textId="77777777" w:rsidR="00E607DD" w:rsidRDefault="00E607DD"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500061"/>
      <w:docPartObj>
        <w:docPartGallery w:val="Page Numbers (Bottom of Page)"/>
        <w:docPartUnique/>
      </w:docPartObj>
    </w:sdtPr>
    <w:sdtEndPr>
      <w:rPr>
        <w:noProof/>
      </w:rPr>
    </w:sdtEndPr>
    <w:sdtContent>
      <w:p w14:paraId="6B7E315C" w14:textId="4EA49A26" w:rsidR="004C0B05" w:rsidRDefault="004C0B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92669" w14:textId="77777777" w:rsidR="004C0B05" w:rsidRDefault="004C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81C9" w14:textId="77777777" w:rsidR="00E607DD" w:rsidRDefault="00E607DD" w:rsidP="009F1AA3">
      <w:pPr>
        <w:spacing w:after="0" w:line="240" w:lineRule="auto"/>
      </w:pPr>
      <w:r>
        <w:separator/>
      </w:r>
    </w:p>
  </w:footnote>
  <w:footnote w:type="continuationSeparator" w:id="0">
    <w:p w14:paraId="29E17007" w14:textId="77777777" w:rsidR="00E607DD" w:rsidRDefault="00E607DD"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5151CC1B" w:rsidR="009F1AA3" w:rsidRDefault="009F1AA3">
    <w:pPr>
      <w:pStyle w:val="Header"/>
    </w:pPr>
    <w:r>
      <w:tab/>
    </w:r>
    <w:r>
      <w:tab/>
    </w:r>
    <w:r>
      <w:tab/>
      <w:t>EC.</w:t>
    </w:r>
    <w:r w:rsidR="00736172">
      <w:t>07</w:t>
    </w:r>
    <w:r>
      <w:t>.</w:t>
    </w:r>
    <w:r w:rsidR="00736172">
      <w:t>05</w:t>
    </w:r>
    <w:r>
      <w:t>.</w:t>
    </w:r>
    <w:r w:rsidR="00736172">
      <w:t>2025</w:t>
    </w:r>
    <w:r w:rsidR="00412F87">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52903D79" w:rsidR="002F024D" w:rsidRPr="00B3759C" w:rsidRDefault="00B3759C" w:rsidP="00B3759C">
    <w:pPr>
      <w:pStyle w:val="Header"/>
      <w:jc w:val="right"/>
      <w:rPr>
        <w:b/>
        <w:bCs/>
        <w:sz w:val="32"/>
        <w:szCs w:val="32"/>
        <w:lang w:val="en-US"/>
      </w:rPr>
    </w:pPr>
    <w:r>
      <w:rPr>
        <w:b/>
        <w:bCs/>
        <w:sz w:val="32"/>
        <w:szCs w:val="32"/>
        <w:lang w:val="en-US"/>
      </w:rPr>
      <w:t xml:space="preserve">ITEM </w:t>
    </w:r>
    <w:r w:rsidR="000A570A">
      <w:rPr>
        <w:b/>
        <w:bCs/>
        <w:sz w:val="32"/>
        <w:szCs w:val="32"/>
        <w:lang w:val="en-US"/>
      </w:rPr>
      <w:t>8</w:t>
    </w:r>
    <w:r w:rsidR="00A83646">
      <w:rPr>
        <w:b/>
        <w:bCs/>
        <w:sz w:val="32"/>
        <w:szCs w:val="32"/>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611F3"/>
    <w:multiLevelType w:val="hybridMultilevel"/>
    <w:tmpl w:val="80BA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B00C7D"/>
    <w:multiLevelType w:val="hybridMultilevel"/>
    <w:tmpl w:val="7E1C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34925"/>
    <w:multiLevelType w:val="hybridMultilevel"/>
    <w:tmpl w:val="4E4ADE2C"/>
    <w:lvl w:ilvl="0" w:tplc="8066290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FA4A99"/>
    <w:multiLevelType w:val="hybridMultilevel"/>
    <w:tmpl w:val="3608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57EC6"/>
    <w:multiLevelType w:val="hybridMultilevel"/>
    <w:tmpl w:val="BA2A9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04D665E"/>
    <w:multiLevelType w:val="hybridMultilevel"/>
    <w:tmpl w:val="F52A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175A06"/>
    <w:multiLevelType w:val="hybridMultilevel"/>
    <w:tmpl w:val="72B4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66E2A"/>
    <w:multiLevelType w:val="hybridMultilevel"/>
    <w:tmpl w:val="0FA8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97850">
    <w:abstractNumId w:val="2"/>
  </w:num>
  <w:num w:numId="2" w16cid:durableId="1597245997">
    <w:abstractNumId w:val="3"/>
  </w:num>
  <w:num w:numId="3" w16cid:durableId="1295602889">
    <w:abstractNumId w:val="21"/>
  </w:num>
  <w:num w:numId="4" w16cid:durableId="1353602977">
    <w:abstractNumId w:val="0"/>
  </w:num>
  <w:num w:numId="5" w16cid:durableId="1796486064">
    <w:abstractNumId w:val="1"/>
  </w:num>
  <w:num w:numId="6" w16cid:durableId="156922236">
    <w:abstractNumId w:val="8"/>
  </w:num>
  <w:num w:numId="7" w16cid:durableId="506871647">
    <w:abstractNumId w:val="20"/>
    <w:lvlOverride w:ilvl="0">
      <w:startOverride w:val="1"/>
    </w:lvlOverride>
    <w:lvlOverride w:ilvl="1"/>
    <w:lvlOverride w:ilvl="2"/>
    <w:lvlOverride w:ilvl="3"/>
    <w:lvlOverride w:ilvl="4"/>
    <w:lvlOverride w:ilvl="5"/>
    <w:lvlOverride w:ilvl="6"/>
    <w:lvlOverride w:ilvl="7"/>
    <w:lvlOverride w:ilvl="8"/>
  </w:num>
  <w:num w:numId="8" w16cid:durableId="1960796267">
    <w:abstractNumId w:val="18"/>
  </w:num>
  <w:num w:numId="9" w16cid:durableId="1917397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20"/>
    <w:lvlOverride w:ilvl="0">
      <w:startOverride w:val="1"/>
    </w:lvlOverride>
    <w:lvlOverride w:ilvl="1"/>
    <w:lvlOverride w:ilvl="2"/>
    <w:lvlOverride w:ilvl="3"/>
    <w:lvlOverride w:ilvl="4"/>
    <w:lvlOverride w:ilvl="5"/>
    <w:lvlOverride w:ilvl="6"/>
    <w:lvlOverride w:ilvl="7"/>
    <w:lvlOverride w:ilvl="8"/>
  </w:num>
  <w:num w:numId="13" w16cid:durableId="157832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18"/>
  </w:num>
  <w:num w:numId="16" w16cid:durableId="1629163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11"/>
  </w:num>
  <w:num w:numId="18" w16cid:durableId="457919819">
    <w:abstractNumId w:val="6"/>
  </w:num>
  <w:num w:numId="19" w16cid:durableId="1849713637">
    <w:abstractNumId w:val="12"/>
  </w:num>
  <w:num w:numId="20" w16cid:durableId="1818372142">
    <w:abstractNumId w:val="4"/>
  </w:num>
  <w:num w:numId="21" w16cid:durableId="1169519718">
    <w:abstractNumId w:val="13"/>
  </w:num>
  <w:num w:numId="22" w16cid:durableId="1462842966">
    <w:abstractNumId w:val="15"/>
  </w:num>
  <w:num w:numId="23" w16cid:durableId="2093814781">
    <w:abstractNumId w:val="9"/>
  </w:num>
  <w:num w:numId="24" w16cid:durableId="538861028">
    <w:abstractNumId w:val="19"/>
  </w:num>
  <w:num w:numId="25" w16cid:durableId="684133760">
    <w:abstractNumId w:val="22"/>
  </w:num>
  <w:num w:numId="26" w16cid:durableId="648826116">
    <w:abstractNumId w:val="16"/>
  </w:num>
  <w:num w:numId="27" w16cid:durableId="1930776530">
    <w:abstractNumId w:val="23"/>
  </w:num>
  <w:num w:numId="28" w16cid:durableId="8108278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zNHGaDE1by4hAJLIGiIu2V8e2rUDB6S1xD16cfZ7z4J9MXc/G4gQ77f4E45ZySf/4scZuqMCbAg6a8Zolw3LQ==" w:salt="LzE7JJ1somN6wn10g+Ic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2 EC 2 November 2022"/>
    <w:docVar w:name="Trove_G_1_Withdraw" w:val="-1"/>
    <w:docVar w:name="Trove_H_Title_1" w:val="221102 EC 2 November 2022"/>
    <w:docVar w:name="Trove_H_Version_1" w:val=" "/>
  </w:docVars>
  <w:rsids>
    <w:rsidRoot w:val="00C42F87"/>
    <w:rsid w:val="00000F5B"/>
    <w:rsid w:val="000014C2"/>
    <w:rsid w:val="000026C9"/>
    <w:rsid w:val="00002B91"/>
    <w:rsid w:val="00002EE0"/>
    <w:rsid w:val="00003A36"/>
    <w:rsid w:val="000113EA"/>
    <w:rsid w:val="00012016"/>
    <w:rsid w:val="000122E7"/>
    <w:rsid w:val="000163C2"/>
    <w:rsid w:val="00016BEE"/>
    <w:rsid w:val="00017DD9"/>
    <w:rsid w:val="00020049"/>
    <w:rsid w:val="000205C0"/>
    <w:rsid w:val="00020647"/>
    <w:rsid w:val="00020F4D"/>
    <w:rsid w:val="0002258F"/>
    <w:rsid w:val="0002680B"/>
    <w:rsid w:val="00030433"/>
    <w:rsid w:val="00032659"/>
    <w:rsid w:val="00033228"/>
    <w:rsid w:val="000340E9"/>
    <w:rsid w:val="0003432A"/>
    <w:rsid w:val="00034499"/>
    <w:rsid w:val="000347E0"/>
    <w:rsid w:val="0003502B"/>
    <w:rsid w:val="00035378"/>
    <w:rsid w:val="00041C72"/>
    <w:rsid w:val="0004238D"/>
    <w:rsid w:val="00047379"/>
    <w:rsid w:val="00050F01"/>
    <w:rsid w:val="000510AD"/>
    <w:rsid w:val="00052048"/>
    <w:rsid w:val="0005205F"/>
    <w:rsid w:val="000546CB"/>
    <w:rsid w:val="00055076"/>
    <w:rsid w:val="0005591A"/>
    <w:rsid w:val="000559BA"/>
    <w:rsid w:val="00056364"/>
    <w:rsid w:val="000574CF"/>
    <w:rsid w:val="00057549"/>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920D5"/>
    <w:rsid w:val="00092579"/>
    <w:rsid w:val="00092C2F"/>
    <w:rsid w:val="000937CD"/>
    <w:rsid w:val="000947E2"/>
    <w:rsid w:val="00095D86"/>
    <w:rsid w:val="00097744"/>
    <w:rsid w:val="000A21B1"/>
    <w:rsid w:val="000A220D"/>
    <w:rsid w:val="000A3541"/>
    <w:rsid w:val="000A48DC"/>
    <w:rsid w:val="000A4C62"/>
    <w:rsid w:val="000A549C"/>
    <w:rsid w:val="000A570A"/>
    <w:rsid w:val="000A7319"/>
    <w:rsid w:val="000A7DF1"/>
    <w:rsid w:val="000B2142"/>
    <w:rsid w:val="000B2FC8"/>
    <w:rsid w:val="000B4C62"/>
    <w:rsid w:val="000B5458"/>
    <w:rsid w:val="000B6F3C"/>
    <w:rsid w:val="000B71E8"/>
    <w:rsid w:val="000B7252"/>
    <w:rsid w:val="000C0853"/>
    <w:rsid w:val="000C08DB"/>
    <w:rsid w:val="000C0A21"/>
    <w:rsid w:val="000C0B74"/>
    <w:rsid w:val="000C0EDA"/>
    <w:rsid w:val="000C3CAA"/>
    <w:rsid w:val="000C3D02"/>
    <w:rsid w:val="000C4AA7"/>
    <w:rsid w:val="000C4CDA"/>
    <w:rsid w:val="000D3343"/>
    <w:rsid w:val="000D3359"/>
    <w:rsid w:val="000D6EDE"/>
    <w:rsid w:val="000E04DD"/>
    <w:rsid w:val="000E0A8D"/>
    <w:rsid w:val="000E2884"/>
    <w:rsid w:val="000E5B05"/>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203D7"/>
    <w:rsid w:val="001233DC"/>
    <w:rsid w:val="00124951"/>
    <w:rsid w:val="00124E76"/>
    <w:rsid w:val="00124FEC"/>
    <w:rsid w:val="00125028"/>
    <w:rsid w:val="0012586E"/>
    <w:rsid w:val="00126083"/>
    <w:rsid w:val="00127828"/>
    <w:rsid w:val="001309BF"/>
    <w:rsid w:val="00131C64"/>
    <w:rsid w:val="00132440"/>
    <w:rsid w:val="00135A64"/>
    <w:rsid w:val="00135BFC"/>
    <w:rsid w:val="001360C9"/>
    <w:rsid w:val="00136245"/>
    <w:rsid w:val="001363EF"/>
    <w:rsid w:val="00136800"/>
    <w:rsid w:val="00137289"/>
    <w:rsid w:val="00137FE2"/>
    <w:rsid w:val="00140EAA"/>
    <w:rsid w:val="00142A48"/>
    <w:rsid w:val="001433C1"/>
    <w:rsid w:val="001446E4"/>
    <w:rsid w:val="00144B93"/>
    <w:rsid w:val="00146D0D"/>
    <w:rsid w:val="00147AAE"/>
    <w:rsid w:val="00150611"/>
    <w:rsid w:val="00150AAA"/>
    <w:rsid w:val="0015131C"/>
    <w:rsid w:val="00152855"/>
    <w:rsid w:val="00153899"/>
    <w:rsid w:val="00154F36"/>
    <w:rsid w:val="0015536A"/>
    <w:rsid w:val="00157829"/>
    <w:rsid w:val="00162121"/>
    <w:rsid w:val="00163A03"/>
    <w:rsid w:val="00164218"/>
    <w:rsid w:val="00164A9C"/>
    <w:rsid w:val="001659EA"/>
    <w:rsid w:val="00165ECD"/>
    <w:rsid w:val="001679B8"/>
    <w:rsid w:val="00170555"/>
    <w:rsid w:val="00173A2B"/>
    <w:rsid w:val="001751C2"/>
    <w:rsid w:val="00175268"/>
    <w:rsid w:val="0017596E"/>
    <w:rsid w:val="0017632A"/>
    <w:rsid w:val="0018004B"/>
    <w:rsid w:val="00180853"/>
    <w:rsid w:val="00180A00"/>
    <w:rsid w:val="00181190"/>
    <w:rsid w:val="00181B40"/>
    <w:rsid w:val="0018251F"/>
    <w:rsid w:val="001866EC"/>
    <w:rsid w:val="00190853"/>
    <w:rsid w:val="001913E0"/>
    <w:rsid w:val="0019175F"/>
    <w:rsid w:val="001918FF"/>
    <w:rsid w:val="001924FD"/>
    <w:rsid w:val="00192628"/>
    <w:rsid w:val="001937BE"/>
    <w:rsid w:val="00193FC8"/>
    <w:rsid w:val="00195227"/>
    <w:rsid w:val="00195E0A"/>
    <w:rsid w:val="00197059"/>
    <w:rsid w:val="001A1871"/>
    <w:rsid w:val="001A4A1F"/>
    <w:rsid w:val="001A4DC9"/>
    <w:rsid w:val="001A5B38"/>
    <w:rsid w:val="001A6284"/>
    <w:rsid w:val="001A6EA7"/>
    <w:rsid w:val="001A7191"/>
    <w:rsid w:val="001A7416"/>
    <w:rsid w:val="001B07E8"/>
    <w:rsid w:val="001B1024"/>
    <w:rsid w:val="001B4D48"/>
    <w:rsid w:val="001B535F"/>
    <w:rsid w:val="001B79B0"/>
    <w:rsid w:val="001C1277"/>
    <w:rsid w:val="001C177D"/>
    <w:rsid w:val="001C2368"/>
    <w:rsid w:val="001C387E"/>
    <w:rsid w:val="001C38B8"/>
    <w:rsid w:val="001C476B"/>
    <w:rsid w:val="001C5645"/>
    <w:rsid w:val="001C5D3F"/>
    <w:rsid w:val="001C6677"/>
    <w:rsid w:val="001C7A5A"/>
    <w:rsid w:val="001D179F"/>
    <w:rsid w:val="001D23DC"/>
    <w:rsid w:val="001D290E"/>
    <w:rsid w:val="001D3DCD"/>
    <w:rsid w:val="001D708F"/>
    <w:rsid w:val="001D71E0"/>
    <w:rsid w:val="001E057E"/>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0798C"/>
    <w:rsid w:val="00211324"/>
    <w:rsid w:val="002117FD"/>
    <w:rsid w:val="002122A8"/>
    <w:rsid w:val="0021291C"/>
    <w:rsid w:val="002132AE"/>
    <w:rsid w:val="00213ACB"/>
    <w:rsid w:val="00214A45"/>
    <w:rsid w:val="002151A7"/>
    <w:rsid w:val="002155EF"/>
    <w:rsid w:val="00221C17"/>
    <w:rsid w:val="00222206"/>
    <w:rsid w:val="00222F9F"/>
    <w:rsid w:val="00223942"/>
    <w:rsid w:val="002248BC"/>
    <w:rsid w:val="00224CFA"/>
    <w:rsid w:val="00224D6B"/>
    <w:rsid w:val="0022559A"/>
    <w:rsid w:val="00227CB3"/>
    <w:rsid w:val="00230041"/>
    <w:rsid w:val="00230718"/>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05C9"/>
    <w:rsid w:val="0026264A"/>
    <w:rsid w:val="002640FA"/>
    <w:rsid w:val="00264F36"/>
    <w:rsid w:val="002653BA"/>
    <w:rsid w:val="00271DF3"/>
    <w:rsid w:val="00277A14"/>
    <w:rsid w:val="002808A7"/>
    <w:rsid w:val="00283185"/>
    <w:rsid w:val="00283DCD"/>
    <w:rsid w:val="002840F2"/>
    <w:rsid w:val="002841AD"/>
    <w:rsid w:val="00286367"/>
    <w:rsid w:val="00290AEA"/>
    <w:rsid w:val="00292C80"/>
    <w:rsid w:val="00292DD8"/>
    <w:rsid w:val="00292F1F"/>
    <w:rsid w:val="00292F36"/>
    <w:rsid w:val="002937C1"/>
    <w:rsid w:val="00294FAE"/>
    <w:rsid w:val="002966A6"/>
    <w:rsid w:val="002967FA"/>
    <w:rsid w:val="00297B3D"/>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C6F7D"/>
    <w:rsid w:val="002D0158"/>
    <w:rsid w:val="002D03DD"/>
    <w:rsid w:val="002D454F"/>
    <w:rsid w:val="002D7216"/>
    <w:rsid w:val="002D7E6B"/>
    <w:rsid w:val="002E05CD"/>
    <w:rsid w:val="002E230F"/>
    <w:rsid w:val="002E3393"/>
    <w:rsid w:val="002E53B9"/>
    <w:rsid w:val="002E61C2"/>
    <w:rsid w:val="002F022B"/>
    <w:rsid w:val="002F024D"/>
    <w:rsid w:val="002F2DA4"/>
    <w:rsid w:val="002F4487"/>
    <w:rsid w:val="002F4B06"/>
    <w:rsid w:val="002F4E78"/>
    <w:rsid w:val="002F549D"/>
    <w:rsid w:val="002F5A3E"/>
    <w:rsid w:val="002F5D00"/>
    <w:rsid w:val="002F5DF4"/>
    <w:rsid w:val="002F6F1B"/>
    <w:rsid w:val="002F7CA7"/>
    <w:rsid w:val="003007B3"/>
    <w:rsid w:val="0030146A"/>
    <w:rsid w:val="00301B1E"/>
    <w:rsid w:val="00301E51"/>
    <w:rsid w:val="0030609D"/>
    <w:rsid w:val="00306491"/>
    <w:rsid w:val="00306F78"/>
    <w:rsid w:val="0030771D"/>
    <w:rsid w:val="00307A99"/>
    <w:rsid w:val="0031055C"/>
    <w:rsid w:val="00310D75"/>
    <w:rsid w:val="00315382"/>
    <w:rsid w:val="00315FF8"/>
    <w:rsid w:val="003209F2"/>
    <w:rsid w:val="00320D77"/>
    <w:rsid w:val="0032136D"/>
    <w:rsid w:val="00322CB1"/>
    <w:rsid w:val="00323AB5"/>
    <w:rsid w:val="00323D9E"/>
    <w:rsid w:val="0033099F"/>
    <w:rsid w:val="003313D9"/>
    <w:rsid w:val="00335578"/>
    <w:rsid w:val="003355EB"/>
    <w:rsid w:val="00336744"/>
    <w:rsid w:val="00336C2B"/>
    <w:rsid w:val="003375F0"/>
    <w:rsid w:val="00340A90"/>
    <w:rsid w:val="0034149C"/>
    <w:rsid w:val="00342AB2"/>
    <w:rsid w:val="00343C02"/>
    <w:rsid w:val="00343EA7"/>
    <w:rsid w:val="00344576"/>
    <w:rsid w:val="003453D5"/>
    <w:rsid w:val="00346F1F"/>
    <w:rsid w:val="00347E84"/>
    <w:rsid w:val="0035128C"/>
    <w:rsid w:val="00352554"/>
    <w:rsid w:val="00352A35"/>
    <w:rsid w:val="00353127"/>
    <w:rsid w:val="00354D92"/>
    <w:rsid w:val="00355BC3"/>
    <w:rsid w:val="00360DDD"/>
    <w:rsid w:val="00360F0E"/>
    <w:rsid w:val="00361F65"/>
    <w:rsid w:val="00364CC1"/>
    <w:rsid w:val="00365F80"/>
    <w:rsid w:val="00367168"/>
    <w:rsid w:val="003708F8"/>
    <w:rsid w:val="0037441F"/>
    <w:rsid w:val="00375B53"/>
    <w:rsid w:val="003768BE"/>
    <w:rsid w:val="00376E44"/>
    <w:rsid w:val="00377B5A"/>
    <w:rsid w:val="003804C7"/>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4CD5"/>
    <w:rsid w:val="003A566B"/>
    <w:rsid w:val="003A62FF"/>
    <w:rsid w:val="003B00CF"/>
    <w:rsid w:val="003B05DA"/>
    <w:rsid w:val="003B1542"/>
    <w:rsid w:val="003B16C0"/>
    <w:rsid w:val="003B1773"/>
    <w:rsid w:val="003B2AB6"/>
    <w:rsid w:val="003B3C21"/>
    <w:rsid w:val="003B615F"/>
    <w:rsid w:val="003B69F6"/>
    <w:rsid w:val="003C0283"/>
    <w:rsid w:val="003C0538"/>
    <w:rsid w:val="003C10B5"/>
    <w:rsid w:val="003C1196"/>
    <w:rsid w:val="003C3D06"/>
    <w:rsid w:val="003C4D23"/>
    <w:rsid w:val="003D0768"/>
    <w:rsid w:val="003D0F04"/>
    <w:rsid w:val="003D192D"/>
    <w:rsid w:val="003D29BB"/>
    <w:rsid w:val="003D2E75"/>
    <w:rsid w:val="003D4982"/>
    <w:rsid w:val="003D4C4A"/>
    <w:rsid w:val="003D5E49"/>
    <w:rsid w:val="003D7BAD"/>
    <w:rsid w:val="003E0E51"/>
    <w:rsid w:val="003E19EB"/>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A0E"/>
    <w:rsid w:val="00412D57"/>
    <w:rsid w:val="00412F87"/>
    <w:rsid w:val="00414751"/>
    <w:rsid w:val="0041529F"/>
    <w:rsid w:val="00417230"/>
    <w:rsid w:val="00420005"/>
    <w:rsid w:val="00420144"/>
    <w:rsid w:val="00421364"/>
    <w:rsid w:val="00421414"/>
    <w:rsid w:val="00422E51"/>
    <w:rsid w:val="00425862"/>
    <w:rsid w:val="00425C66"/>
    <w:rsid w:val="00427F13"/>
    <w:rsid w:val="0043058F"/>
    <w:rsid w:val="004313D7"/>
    <w:rsid w:val="00434BC2"/>
    <w:rsid w:val="004351A7"/>
    <w:rsid w:val="00435E49"/>
    <w:rsid w:val="0044129D"/>
    <w:rsid w:val="00441A8B"/>
    <w:rsid w:val="00443487"/>
    <w:rsid w:val="0044407F"/>
    <w:rsid w:val="00445A0F"/>
    <w:rsid w:val="004465D2"/>
    <w:rsid w:val="0045073E"/>
    <w:rsid w:val="00450966"/>
    <w:rsid w:val="00450A30"/>
    <w:rsid w:val="00450BD7"/>
    <w:rsid w:val="00450CE4"/>
    <w:rsid w:val="004519F8"/>
    <w:rsid w:val="00451AE5"/>
    <w:rsid w:val="00451E32"/>
    <w:rsid w:val="00452929"/>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793F"/>
    <w:rsid w:val="00480D53"/>
    <w:rsid w:val="00481FF5"/>
    <w:rsid w:val="00482889"/>
    <w:rsid w:val="004831B6"/>
    <w:rsid w:val="00483CF3"/>
    <w:rsid w:val="0048548C"/>
    <w:rsid w:val="0048553B"/>
    <w:rsid w:val="00486C5F"/>
    <w:rsid w:val="00487506"/>
    <w:rsid w:val="0049116E"/>
    <w:rsid w:val="004921C3"/>
    <w:rsid w:val="00492BCC"/>
    <w:rsid w:val="004959EF"/>
    <w:rsid w:val="00496559"/>
    <w:rsid w:val="004968E3"/>
    <w:rsid w:val="004A096F"/>
    <w:rsid w:val="004A186A"/>
    <w:rsid w:val="004A254E"/>
    <w:rsid w:val="004A2B6C"/>
    <w:rsid w:val="004A2C7C"/>
    <w:rsid w:val="004B556D"/>
    <w:rsid w:val="004B69E3"/>
    <w:rsid w:val="004B6D58"/>
    <w:rsid w:val="004B717F"/>
    <w:rsid w:val="004C08DA"/>
    <w:rsid w:val="004C0A3A"/>
    <w:rsid w:val="004C0B05"/>
    <w:rsid w:val="004C0C8C"/>
    <w:rsid w:val="004C2243"/>
    <w:rsid w:val="004C3CA3"/>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266"/>
    <w:rsid w:val="0050138F"/>
    <w:rsid w:val="00502C48"/>
    <w:rsid w:val="00502EA8"/>
    <w:rsid w:val="0050384F"/>
    <w:rsid w:val="00504FC5"/>
    <w:rsid w:val="005056A2"/>
    <w:rsid w:val="00506A97"/>
    <w:rsid w:val="00507B6B"/>
    <w:rsid w:val="00507FE7"/>
    <w:rsid w:val="00510E7E"/>
    <w:rsid w:val="00512057"/>
    <w:rsid w:val="0051523F"/>
    <w:rsid w:val="0051527E"/>
    <w:rsid w:val="00515286"/>
    <w:rsid w:val="00516FDC"/>
    <w:rsid w:val="005177BE"/>
    <w:rsid w:val="00517D90"/>
    <w:rsid w:val="0052027D"/>
    <w:rsid w:val="00520CAA"/>
    <w:rsid w:val="00525179"/>
    <w:rsid w:val="0052637C"/>
    <w:rsid w:val="00526E18"/>
    <w:rsid w:val="00527819"/>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335"/>
    <w:rsid w:val="00553500"/>
    <w:rsid w:val="0055405C"/>
    <w:rsid w:val="00554897"/>
    <w:rsid w:val="005557B1"/>
    <w:rsid w:val="00556BC0"/>
    <w:rsid w:val="00557D90"/>
    <w:rsid w:val="0056067C"/>
    <w:rsid w:val="00562FD8"/>
    <w:rsid w:val="0056333C"/>
    <w:rsid w:val="00563683"/>
    <w:rsid w:val="00563D3E"/>
    <w:rsid w:val="005643A1"/>
    <w:rsid w:val="005672EE"/>
    <w:rsid w:val="00567E6F"/>
    <w:rsid w:val="0057115E"/>
    <w:rsid w:val="0057133A"/>
    <w:rsid w:val="00571A08"/>
    <w:rsid w:val="00571B80"/>
    <w:rsid w:val="00572326"/>
    <w:rsid w:val="005727B1"/>
    <w:rsid w:val="00572D01"/>
    <w:rsid w:val="00573BA9"/>
    <w:rsid w:val="00575F9F"/>
    <w:rsid w:val="00576392"/>
    <w:rsid w:val="00576A74"/>
    <w:rsid w:val="00576AE3"/>
    <w:rsid w:val="00581B1C"/>
    <w:rsid w:val="00581C5E"/>
    <w:rsid w:val="00582EF1"/>
    <w:rsid w:val="00583F7C"/>
    <w:rsid w:val="00584F26"/>
    <w:rsid w:val="00585CF5"/>
    <w:rsid w:val="0058606E"/>
    <w:rsid w:val="00591774"/>
    <w:rsid w:val="00591D87"/>
    <w:rsid w:val="00595151"/>
    <w:rsid w:val="00595D9C"/>
    <w:rsid w:val="00596463"/>
    <w:rsid w:val="00596A00"/>
    <w:rsid w:val="00597A78"/>
    <w:rsid w:val="00597C66"/>
    <w:rsid w:val="005A44BA"/>
    <w:rsid w:val="005B0211"/>
    <w:rsid w:val="005B0FF7"/>
    <w:rsid w:val="005B1E55"/>
    <w:rsid w:val="005B2A86"/>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4C0"/>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674F"/>
    <w:rsid w:val="00616D36"/>
    <w:rsid w:val="00616DCA"/>
    <w:rsid w:val="00620697"/>
    <w:rsid w:val="0062103E"/>
    <w:rsid w:val="006215D7"/>
    <w:rsid w:val="00622E68"/>
    <w:rsid w:val="006230C3"/>
    <w:rsid w:val="00626545"/>
    <w:rsid w:val="00626C18"/>
    <w:rsid w:val="00632028"/>
    <w:rsid w:val="006335FF"/>
    <w:rsid w:val="006340D7"/>
    <w:rsid w:val="00637DA4"/>
    <w:rsid w:val="00640043"/>
    <w:rsid w:val="0064032F"/>
    <w:rsid w:val="00641261"/>
    <w:rsid w:val="00641BCB"/>
    <w:rsid w:val="006426C1"/>
    <w:rsid w:val="00642E12"/>
    <w:rsid w:val="00642E70"/>
    <w:rsid w:val="00644727"/>
    <w:rsid w:val="00645111"/>
    <w:rsid w:val="00647A55"/>
    <w:rsid w:val="00650E60"/>
    <w:rsid w:val="00656709"/>
    <w:rsid w:val="00656F83"/>
    <w:rsid w:val="006603A3"/>
    <w:rsid w:val="00660650"/>
    <w:rsid w:val="00661C18"/>
    <w:rsid w:val="00662E6B"/>
    <w:rsid w:val="00662FC0"/>
    <w:rsid w:val="00664226"/>
    <w:rsid w:val="00665219"/>
    <w:rsid w:val="00667A5D"/>
    <w:rsid w:val="00667BD2"/>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391E"/>
    <w:rsid w:val="00693C70"/>
    <w:rsid w:val="00695F4D"/>
    <w:rsid w:val="006966F6"/>
    <w:rsid w:val="00697054"/>
    <w:rsid w:val="006A0CBE"/>
    <w:rsid w:val="006A0D95"/>
    <w:rsid w:val="006A1095"/>
    <w:rsid w:val="006A1F93"/>
    <w:rsid w:val="006A27B3"/>
    <w:rsid w:val="006A288E"/>
    <w:rsid w:val="006A2F20"/>
    <w:rsid w:val="006A388A"/>
    <w:rsid w:val="006A3E7B"/>
    <w:rsid w:val="006A52B8"/>
    <w:rsid w:val="006A5D7D"/>
    <w:rsid w:val="006A7912"/>
    <w:rsid w:val="006A7940"/>
    <w:rsid w:val="006B1296"/>
    <w:rsid w:val="006B14B0"/>
    <w:rsid w:val="006B1C61"/>
    <w:rsid w:val="006B3414"/>
    <w:rsid w:val="006B4B49"/>
    <w:rsid w:val="006B61D7"/>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5702"/>
    <w:rsid w:val="006E7A50"/>
    <w:rsid w:val="006F126F"/>
    <w:rsid w:val="006F4793"/>
    <w:rsid w:val="006F4AD2"/>
    <w:rsid w:val="006F53ED"/>
    <w:rsid w:val="006F54FE"/>
    <w:rsid w:val="006F70D4"/>
    <w:rsid w:val="006F7A73"/>
    <w:rsid w:val="007002FA"/>
    <w:rsid w:val="00703350"/>
    <w:rsid w:val="00703958"/>
    <w:rsid w:val="0070498C"/>
    <w:rsid w:val="00707164"/>
    <w:rsid w:val="00707C4B"/>
    <w:rsid w:val="007102C0"/>
    <w:rsid w:val="00710310"/>
    <w:rsid w:val="00712E3E"/>
    <w:rsid w:val="0071480B"/>
    <w:rsid w:val="00717CA3"/>
    <w:rsid w:val="00720747"/>
    <w:rsid w:val="00721A87"/>
    <w:rsid w:val="00723A2B"/>
    <w:rsid w:val="00724228"/>
    <w:rsid w:val="007250EE"/>
    <w:rsid w:val="00726228"/>
    <w:rsid w:val="00730BAC"/>
    <w:rsid w:val="00730D1B"/>
    <w:rsid w:val="00730E8D"/>
    <w:rsid w:val="00731F30"/>
    <w:rsid w:val="00733E60"/>
    <w:rsid w:val="00734145"/>
    <w:rsid w:val="00736172"/>
    <w:rsid w:val="00740055"/>
    <w:rsid w:val="007412EB"/>
    <w:rsid w:val="007429BF"/>
    <w:rsid w:val="007448E0"/>
    <w:rsid w:val="00745252"/>
    <w:rsid w:val="0074573C"/>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5934"/>
    <w:rsid w:val="007663CB"/>
    <w:rsid w:val="007666ED"/>
    <w:rsid w:val="0077007A"/>
    <w:rsid w:val="00770824"/>
    <w:rsid w:val="0077160A"/>
    <w:rsid w:val="00772757"/>
    <w:rsid w:val="007728BB"/>
    <w:rsid w:val="00772C76"/>
    <w:rsid w:val="00776789"/>
    <w:rsid w:val="00780142"/>
    <w:rsid w:val="007811EB"/>
    <w:rsid w:val="007835FC"/>
    <w:rsid w:val="00783CC4"/>
    <w:rsid w:val="00784EBC"/>
    <w:rsid w:val="00786E89"/>
    <w:rsid w:val="00792138"/>
    <w:rsid w:val="00792C5B"/>
    <w:rsid w:val="00792F31"/>
    <w:rsid w:val="00796887"/>
    <w:rsid w:val="00796C4D"/>
    <w:rsid w:val="007A19BF"/>
    <w:rsid w:val="007A35CD"/>
    <w:rsid w:val="007A3BB7"/>
    <w:rsid w:val="007A41CB"/>
    <w:rsid w:val="007A47D6"/>
    <w:rsid w:val="007A7069"/>
    <w:rsid w:val="007A7CC9"/>
    <w:rsid w:val="007B1484"/>
    <w:rsid w:val="007B1BD4"/>
    <w:rsid w:val="007B27CE"/>
    <w:rsid w:val="007B29C3"/>
    <w:rsid w:val="007B37C6"/>
    <w:rsid w:val="007B38CE"/>
    <w:rsid w:val="007B3FA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3295"/>
    <w:rsid w:val="007E6614"/>
    <w:rsid w:val="007E678E"/>
    <w:rsid w:val="007E7DDF"/>
    <w:rsid w:val="007F38E5"/>
    <w:rsid w:val="007F6A73"/>
    <w:rsid w:val="007F7076"/>
    <w:rsid w:val="007F7578"/>
    <w:rsid w:val="008013C1"/>
    <w:rsid w:val="00801830"/>
    <w:rsid w:val="00802124"/>
    <w:rsid w:val="00802A31"/>
    <w:rsid w:val="00806337"/>
    <w:rsid w:val="00807427"/>
    <w:rsid w:val="00807799"/>
    <w:rsid w:val="00810868"/>
    <w:rsid w:val="00810B04"/>
    <w:rsid w:val="00811105"/>
    <w:rsid w:val="00811525"/>
    <w:rsid w:val="00812375"/>
    <w:rsid w:val="00812FFC"/>
    <w:rsid w:val="008140F0"/>
    <w:rsid w:val="008149C7"/>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4DA"/>
    <w:rsid w:val="00830BB6"/>
    <w:rsid w:val="008310AF"/>
    <w:rsid w:val="0083131C"/>
    <w:rsid w:val="00832093"/>
    <w:rsid w:val="00833528"/>
    <w:rsid w:val="00833FEC"/>
    <w:rsid w:val="00835DC9"/>
    <w:rsid w:val="00836929"/>
    <w:rsid w:val="00841D98"/>
    <w:rsid w:val="008424AB"/>
    <w:rsid w:val="00842854"/>
    <w:rsid w:val="00845549"/>
    <w:rsid w:val="0084683F"/>
    <w:rsid w:val="00846E87"/>
    <w:rsid w:val="00847888"/>
    <w:rsid w:val="00851EE7"/>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62C5"/>
    <w:rsid w:val="00866CD9"/>
    <w:rsid w:val="008679EB"/>
    <w:rsid w:val="00867B8C"/>
    <w:rsid w:val="008718A5"/>
    <w:rsid w:val="00872AC8"/>
    <w:rsid w:val="00873607"/>
    <w:rsid w:val="00873B3B"/>
    <w:rsid w:val="00874758"/>
    <w:rsid w:val="00883933"/>
    <w:rsid w:val="00884D89"/>
    <w:rsid w:val="00884F0A"/>
    <w:rsid w:val="00886A7B"/>
    <w:rsid w:val="00887EBD"/>
    <w:rsid w:val="00892267"/>
    <w:rsid w:val="00892DFD"/>
    <w:rsid w:val="00894850"/>
    <w:rsid w:val="00894F22"/>
    <w:rsid w:val="00897E6E"/>
    <w:rsid w:val="008A05C7"/>
    <w:rsid w:val="008A2F49"/>
    <w:rsid w:val="008A34D1"/>
    <w:rsid w:val="008A430C"/>
    <w:rsid w:val="008A62D7"/>
    <w:rsid w:val="008A6AED"/>
    <w:rsid w:val="008B0126"/>
    <w:rsid w:val="008B0B89"/>
    <w:rsid w:val="008B1468"/>
    <w:rsid w:val="008B1C0E"/>
    <w:rsid w:val="008B25E5"/>
    <w:rsid w:val="008B3126"/>
    <w:rsid w:val="008B339E"/>
    <w:rsid w:val="008B4464"/>
    <w:rsid w:val="008B5723"/>
    <w:rsid w:val="008B5F93"/>
    <w:rsid w:val="008C152B"/>
    <w:rsid w:val="008C1681"/>
    <w:rsid w:val="008C17A1"/>
    <w:rsid w:val="008C1C85"/>
    <w:rsid w:val="008C1E60"/>
    <w:rsid w:val="008C2883"/>
    <w:rsid w:val="008C296A"/>
    <w:rsid w:val="008C2E34"/>
    <w:rsid w:val="008C32E9"/>
    <w:rsid w:val="008C42DB"/>
    <w:rsid w:val="008C44FC"/>
    <w:rsid w:val="008C5861"/>
    <w:rsid w:val="008C62F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AA4"/>
    <w:rsid w:val="008F0C21"/>
    <w:rsid w:val="008F2851"/>
    <w:rsid w:val="008F3013"/>
    <w:rsid w:val="008F4A1F"/>
    <w:rsid w:val="008F671F"/>
    <w:rsid w:val="00902790"/>
    <w:rsid w:val="009039A2"/>
    <w:rsid w:val="00904EA6"/>
    <w:rsid w:val="009053EB"/>
    <w:rsid w:val="00905904"/>
    <w:rsid w:val="009060BC"/>
    <w:rsid w:val="00907E1D"/>
    <w:rsid w:val="00911B6C"/>
    <w:rsid w:val="00912004"/>
    <w:rsid w:val="00913B13"/>
    <w:rsid w:val="00913D0F"/>
    <w:rsid w:val="00913F92"/>
    <w:rsid w:val="00914460"/>
    <w:rsid w:val="00915165"/>
    <w:rsid w:val="00915A74"/>
    <w:rsid w:val="00915E31"/>
    <w:rsid w:val="009160FA"/>
    <w:rsid w:val="00923C3A"/>
    <w:rsid w:val="009247FF"/>
    <w:rsid w:val="00927892"/>
    <w:rsid w:val="00931A90"/>
    <w:rsid w:val="0093240C"/>
    <w:rsid w:val="009338F1"/>
    <w:rsid w:val="009351B0"/>
    <w:rsid w:val="009358F2"/>
    <w:rsid w:val="00935D79"/>
    <w:rsid w:val="0093600C"/>
    <w:rsid w:val="00940F6E"/>
    <w:rsid w:val="00941E15"/>
    <w:rsid w:val="00941F38"/>
    <w:rsid w:val="00942FD9"/>
    <w:rsid w:val="00943770"/>
    <w:rsid w:val="00944911"/>
    <w:rsid w:val="00944E4C"/>
    <w:rsid w:val="00945AEE"/>
    <w:rsid w:val="00945AF8"/>
    <w:rsid w:val="009518EA"/>
    <w:rsid w:val="00951D82"/>
    <w:rsid w:val="0095362A"/>
    <w:rsid w:val="00953C79"/>
    <w:rsid w:val="00957224"/>
    <w:rsid w:val="009575F1"/>
    <w:rsid w:val="00962765"/>
    <w:rsid w:val="00962F19"/>
    <w:rsid w:val="00963034"/>
    <w:rsid w:val="009664A5"/>
    <w:rsid w:val="009668CB"/>
    <w:rsid w:val="00970F06"/>
    <w:rsid w:val="009736D6"/>
    <w:rsid w:val="009741B1"/>
    <w:rsid w:val="009745F5"/>
    <w:rsid w:val="00977857"/>
    <w:rsid w:val="00981149"/>
    <w:rsid w:val="009811B1"/>
    <w:rsid w:val="0098190A"/>
    <w:rsid w:val="009834AA"/>
    <w:rsid w:val="009834C5"/>
    <w:rsid w:val="009835F7"/>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117F"/>
    <w:rsid w:val="009B28A1"/>
    <w:rsid w:val="009B2A7E"/>
    <w:rsid w:val="009B3377"/>
    <w:rsid w:val="009B35CC"/>
    <w:rsid w:val="009B398F"/>
    <w:rsid w:val="009B6D74"/>
    <w:rsid w:val="009B78BC"/>
    <w:rsid w:val="009B7AEE"/>
    <w:rsid w:val="009C1634"/>
    <w:rsid w:val="009C20C8"/>
    <w:rsid w:val="009C3CF7"/>
    <w:rsid w:val="009C466E"/>
    <w:rsid w:val="009C47DA"/>
    <w:rsid w:val="009C4BE5"/>
    <w:rsid w:val="009C6C97"/>
    <w:rsid w:val="009D0FF0"/>
    <w:rsid w:val="009D1F14"/>
    <w:rsid w:val="009D39A6"/>
    <w:rsid w:val="009D3E7B"/>
    <w:rsid w:val="009D5E41"/>
    <w:rsid w:val="009D6A1F"/>
    <w:rsid w:val="009D7D56"/>
    <w:rsid w:val="009E142C"/>
    <w:rsid w:val="009E246F"/>
    <w:rsid w:val="009E56ED"/>
    <w:rsid w:val="009E5BA6"/>
    <w:rsid w:val="009E7EF1"/>
    <w:rsid w:val="009F1AA3"/>
    <w:rsid w:val="009F24EC"/>
    <w:rsid w:val="009F4260"/>
    <w:rsid w:val="009F4C28"/>
    <w:rsid w:val="009F57A6"/>
    <w:rsid w:val="00A03794"/>
    <w:rsid w:val="00A03CA1"/>
    <w:rsid w:val="00A06674"/>
    <w:rsid w:val="00A074BA"/>
    <w:rsid w:val="00A07DD1"/>
    <w:rsid w:val="00A10032"/>
    <w:rsid w:val="00A109E3"/>
    <w:rsid w:val="00A133D8"/>
    <w:rsid w:val="00A13F99"/>
    <w:rsid w:val="00A14DB2"/>
    <w:rsid w:val="00A16F6B"/>
    <w:rsid w:val="00A17817"/>
    <w:rsid w:val="00A17DAD"/>
    <w:rsid w:val="00A17EBE"/>
    <w:rsid w:val="00A202F6"/>
    <w:rsid w:val="00A21584"/>
    <w:rsid w:val="00A21DA2"/>
    <w:rsid w:val="00A25499"/>
    <w:rsid w:val="00A25F08"/>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50B70"/>
    <w:rsid w:val="00A50D40"/>
    <w:rsid w:val="00A517E2"/>
    <w:rsid w:val="00A51C68"/>
    <w:rsid w:val="00A524CF"/>
    <w:rsid w:val="00A536CE"/>
    <w:rsid w:val="00A55047"/>
    <w:rsid w:val="00A566EE"/>
    <w:rsid w:val="00A56EDE"/>
    <w:rsid w:val="00A6173C"/>
    <w:rsid w:val="00A6199F"/>
    <w:rsid w:val="00A61F82"/>
    <w:rsid w:val="00A62DB9"/>
    <w:rsid w:val="00A63497"/>
    <w:rsid w:val="00A657C8"/>
    <w:rsid w:val="00A65F49"/>
    <w:rsid w:val="00A65F72"/>
    <w:rsid w:val="00A67572"/>
    <w:rsid w:val="00A717F9"/>
    <w:rsid w:val="00A722A8"/>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3646"/>
    <w:rsid w:val="00A84473"/>
    <w:rsid w:val="00A844DA"/>
    <w:rsid w:val="00A84D15"/>
    <w:rsid w:val="00A84F91"/>
    <w:rsid w:val="00A85682"/>
    <w:rsid w:val="00A85867"/>
    <w:rsid w:val="00A85C24"/>
    <w:rsid w:val="00A87E07"/>
    <w:rsid w:val="00A92222"/>
    <w:rsid w:val="00A92EA1"/>
    <w:rsid w:val="00A95E9F"/>
    <w:rsid w:val="00A96D3A"/>
    <w:rsid w:val="00AA0B26"/>
    <w:rsid w:val="00AA135A"/>
    <w:rsid w:val="00AA5EA3"/>
    <w:rsid w:val="00AA7790"/>
    <w:rsid w:val="00AA7A52"/>
    <w:rsid w:val="00AB08A1"/>
    <w:rsid w:val="00AB42C7"/>
    <w:rsid w:val="00AB5956"/>
    <w:rsid w:val="00AB64B0"/>
    <w:rsid w:val="00AC3904"/>
    <w:rsid w:val="00AC4B21"/>
    <w:rsid w:val="00AC61CA"/>
    <w:rsid w:val="00AC681C"/>
    <w:rsid w:val="00AD0AF9"/>
    <w:rsid w:val="00AD1E78"/>
    <w:rsid w:val="00AD21D3"/>
    <w:rsid w:val="00AD2941"/>
    <w:rsid w:val="00AD358C"/>
    <w:rsid w:val="00AD3D59"/>
    <w:rsid w:val="00AD4181"/>
    <w:rsid w:val="00AD650A"/>
    <w:rsid w:val="00AD6DBF"/>
    <w:rsid w:val="00AD7D10"/>
    <w:rsid w:val="00AE1083"/>
    <w:rsid w:val="00AE2FD6"/>
    <w:rsid w:val="00AE3A1E"/>
    <w:rsid w:val="00AE5D15"/>
    <w:rsid w:val="00AE66D7"/>
    <w:rsid w:val="00AE702E"/>
    <w:rsid w:val="00AF12C9"/>
    <w:rsid w:val="00AF228E"/>
    <w:rsid w:val="00AF2B0C"/>
    <w:rsid w:val="00AF3BE7"/>
    <w:rsid w:val="00AF445F"/>
    <w:rsid w:val="00AF5658"/>
    <w:rsid w:val="00AF6F6C"/>
    <w:rsid w:val="00B001A8"/>
    <w:rsid w:val="00B03114"/>
    <w:rsid w:val="00B046C9"/>
    <w:rsid w:val="00B107E0"/>
    <w:rsid w:val="00B113ED"/>
    <w:rsid w:val="00B1323B"/>
    <w:rsid w:val="00B13398"/>
    <w:rsid w:val="00B13451"/>
    <w:rsid w:val="00B13BAF"/>
    <w:rsid w:val="00B14ED9"/>
    <w:rsid w:val="00B17AE2"/>
    <w:rsid w:val="00B20038"/>
    <w:rsid w:val="00B2071A"/>
    <w:rsid w:val="00B21881"/>
    <w:rsid w:val="00B21DB5"/>
    <w:rsid w:val="00B22D67"/>
    <w:rsid w:val="00B25AD2"/>
    <w:rsid w:val="00B3048F"/>
    <w:rsid w:val="00B305F3"/>
    <w:rsid w:val="00B30DE9"/>
    <w:rsid w:val="00B317C1"/>
    <w:rsid w:val="00B32D64"/>
    <w:rsid w:val="00B36AC1"/>
    <w:rsid w:val="00B3759C"/>
    <w:rsid w:val="00B4405E"/>
    <w:rsid w:val="00B450F7"/>
    <w:rsid w:val="00B45ECF"/>
    <w:rsid w:val="00B47C0D"/>
    <w:rsid w:val="00B536BD"/>
    <w:rsid w:val="00B55568"/>
    <w:rsid w:val="00B56FFA"/>
    <w:rsid w:val="00B5764D"/>
    <w:rsid w:val="00B57BAF"/>
    <w:rsid w:val="00B63267"/>
    <w:rsid w:val="00B66589"/>
    <w:rsid w:val="00B66991"/>
    <w:rsid w:val="00B67C4F"/>
    <w:rsid w:val="00B7152D"/>
    <w:rsid w:val="00B7746A"/>
    <w:rsid w:val="00B83460"/>
    <w:rsid w:val="00B8375B"/>
    <w:rsid w:val="00B8537B"/>
    <w:rsid w:val="00B85562"/>
    <w:rsid w:val="00B8698D"/>
    <w:rsid w:val="00B879B8"/>
    <w:rsid w:val="00B904AB"/>
    <w:rsid w:val="00B9171B"/>
    <w:rsid w:val="00B91740"/>
    <w:rsid w:val="00B92F4A"/>
    <w:rsid w:val="00B960A4"/>
    <w:rsid w:val="00B96213"/>
    <w:rsid w:val="00B9685D"/>
    <w:rsid w:val="00B96FB4"/>
    <w:rsid w:val="00B9738A"/>
    <w:rsid w:val="00BA00F4"/>
    <w:rsid w:val="00BA4025"/>
    <w:rsid w:val="00BA4B00"/>
    <w:rsid w:val="00BA6B13"/>
    <w:rsid w:val="00BA6B79"/>
    <w:rsid w:val="00BB0FE0"/>
    <w:rsid w:val="00BB11B9"/>
    <w:rsid w:val="00BB1F6D"/>
    <w:rsid w:val="00BB2591"/>
    <w:rsid w:val="00BB2F56"/>
    <w:rsid w:val="00BB2F81"/>
    <w:rsid w:val="00BB51FC"/>
    <w:rsid w:val="00BB7A66"/>
    <w:rsid w:val="00BC0E41"/>
    <w:rsid w:val="00BC1ACF"/>
    <w:rsid w:val="00BC3311"/>
    <w:rsid w:val="00BC3613"/>
    <w:rsid w:val="00BC3B80"/>
    <w:rsid w:val="00BC4DF4"/>
    <w:rsid w:val="00BC5598"/>
    <w:rsid w:val="00BD2FCE"/>
    <w:rsid w:val="00BD3E40"/>
    <w:rsid w:val="00BD5ED6"/>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345B"/>
    <w:rsid w:val="00C0718A"/>
    <w:rsid w:val="00C07B7F"/>
    <w:rsid w:val="00C10665"/>
    <w:rsid w:val="00C154D3"/>
    <w:rsid w:val="00C171B0"/>
    <w:rsid w:val="00C17644"/>
    <w:rsid w:val="00C17FAF"/>
    <w:rsid w:val="00C223F0"/>
    <w:rsid w:val="00C22A10"/>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3E48"/>
    <w:rsid w:val="00CA4BC5"/>
    <w:rsid w:val="00CA6118"/>
    <w:rsid w:val="00CA6A46"/>
    <w:rsid w:val="00CB1A7E"/>
    <w:rsid w:val="00CB1EEC"/>
    <w:rsid w:val="00CB211B"/>
    <w:rsid w:val="00CB2B38"/>
    <w:rsid w:val="00CB3416"/>
    <w:rsid w:val="00CB57F1"/>
    <w:rsid w:val="00CB6900"/>
    <w:rsid w:val="00CC2D8F"/>
    <w:rsid w:val="00CC2FAC"/>
    <w:rsid w:val="00CC3E0E"/>
    <w:rsid w:val="00CC7B09"/>
    <w:rsid w:val="00CC7B11"/>
    <w:rsid w:val="00CD11B1"/>
    <w:rsid w:val="00CD14B2"/>
    <w:rsid w:val="00CD1C5C"/>
    <w:rsid w:val="00CD3ED6"/>
    <w:rsid w:val="00CD4AFD"/>
    <w:rsid w:val="00CD50E1"/>
    <w:rsid w:val="00CE0B36"/>
    <w:rsid w:val="00CE375B"/>
    <w:rsid w:val="00CE3C60"/>
    <w:rsid w:val="00CE4FDA"/>
    <w:rsid w:val="00CE7183"/>
    <w:rsid w:val="00CE7387"/>
    <w:rsid w:val="00CF0F8F"/>
    <w:rsid w:val="00CF1B03"/>
    <w:rsid w:val="00CF26A6"/>
    <w:rsid w:val="00CF29BC"/>
    <w:rsid w:val="00CF327E"/>
    <w:rsid w:val="00CF3530"/>
    <w:rsid w:val="00CF5CD4"/>
    <w:rsid w:val="00CF6781"/>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07E0"/>
    <w:rsid w:val="00D21216"/>
    <w:rsid w:val="00D21C90"/>
    <w:rsid w:val="00D2210B"/>
    <w:rsid w:val="00D2298A"/>
    <w:rsid w:val="00D22A3F"/>
    <w:rsid w:val="00D23FBF"/>
    <w:rsid w:val="00D24BFA"/>
    <w:rsid w:val="00D250A0"/>
    <w:rsid w:val="00D25994"/>
    <w:rsid w:val="00D3124C"/>
    <w:rsid w:val="00D3143A"/>
    <w:rsid w:val="00D33144"/>
    <w:rsid w:val="00D3363E"/>
    <w:rsid w:val="00D340F4"/>
    <w:rsid w:val="00D3430A"/>
    <w:rsid w:val="00D346AB"/>
    <w:rsid w:val="00D35774"/>
    <w:rsid w:val="00D40B6E"/>
    <w:rsid w:val="00D40B86"/>
    <w:rsid w:val="00D440BB"/>
    <w:rsid w:val="00D440ED"/>
    <w:rsid w:val="00D44AE4"/>
    <w:rsid w:val="00D4570E"/>
    <w:rsid w:val="00D462CE"/>
    <w:rsid w:val="00D46341"/>
    <w:rsid w:val="00D46EAB"/>
    <w:rsid w:val="00D5034A"/>
    <w:rsid w:val="00D50E8A"/>
    <w:rsid w:val="00D51F0B"/>
    <w:rsid w:val="00D52647"/>
    <w:rsid w:val="00D52648"/>
    <w:rsid w:val="00D52919"/>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90D5E"/>
    <w:rsid w:val="00D91F96"/>
    <w:rsid w:val="00D930B7"/>
    <w:rsid w:val="00D94121"/>
    <w:rsid w:val="00D95248"/>
    <w:rsid w:val="00D96F5D"/>
    <w:rsid w:val="00D9710D"/>
    <w:rsid w:val="00D9752F"/>
    <w:rsid w:val="00D97BF7"/>
    <w:rsid w:val="00D97DF3"/>
    <w:rsid w:val="00DA0C2F"/>
    <w:rsid w:val="00DA1018"/>
    <w:rsid w:val="00DA151A"/>
    <w:rsid w:val="00DA26D7"/>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E23"/>
    <w:rsid w:val="00DC08A4"/>
    <w:rsid w:val="00DC0AC6"/>
    <w:rsid w:val="00DC1308"/>
    <w:rsid w:val="00DC224F"/>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2AA9"/>
    <w:rsid w:val="00DE3815"/>
    <w:rsid w:val="00DE439F"/>
    <w:rsid w:val="00DE7071"/>
    <w:rsid w:val="00DE720A"/>
    <w:rsid w:val="00DE792D"/>
    <w:rsid w:val="00DF0B17"/>
    <w:rsid w:val="00DF1331"/>
    <w:rsid w:val="00DF327D"/>
    <w:rsid w:val="00DF5809"/>
    <w:rsid w:val="00DF6C06"/>
    <w:rsid w:val="00DF738C"/>
    <w:rsid w:val="00DF7ED0"/>
    <w:rsid w:val="00DF7FBF"/>
    <w:rsid w:val="00E00A1B"/>
    <w:rsid w:val="00E013D8"/>
    <w:rsid w:val="00E02AB0"/>
    <w:rsid w:val="00E0340D"/>
    <w:rsid w:val="00E05BC6"/>
    <w:rsid w:val="00E07165"/>
    <w:rsid w:val="00E1091C"/>
    <w:rsid w:val="00E11F2F"/>
    <w:rsid w:val="00E131AC"/>
    <w:rsid w:val="00E135AB"/>
    <w:rsid w:val="00E14E0E"/>
    <w:rsid w:val="00E15978"/>
    <w:rsid w:val="00E16486"/>
    <w:rsid w:val="00E167D4"/>
    <w:rsid w:val="00E200DD"/>
    <w:rsid w:val="00E2454E"/>
    <w:rsid w:val="00E2646D"/>
    <w:rsid w:val="00E27875"/>
    <w:rsid w:val="00E27AF4"/>
    <w:rsid w:val="00E3113A"/>
    <w:rsid w:val="00E32642"/>
    <w:rsid w:val="00E34362"/>
    <w:rsid w:val="00E35D36"/>
    <w:rsid w:val="00E3675A"/>
    <w:rsid w:val="00E37524"/>
    <w:rsid w:val="00E375D8"/>
    <w:rsid w:val="00E43BFC"/>
    <w:rsid w:val="00E45DD3"/>
    <w:rsid w:val="00E47599"/>
    <w:rsid w:val="00E47E04"/>
    <w:rsid w:val="00E51ED8"/>
    <w:rsid w:val="00E52356"/>
    <w:rsid w:val="00E5536B"/>
    <w:rsid w:val="00E558E3"/>
    <w:rsid w:val="00E56D2B"/>
    <w:rsid w:val="00E577E9"/>
    <w:rsid w:val="00E60427"/>
    <w:rsid w:val="00E606EF"/>
    <w:rsid w:val="00E607DD"/>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0179"/>
    <w:rsid w:val="00E8147A"/>
    <w:rsid w:val="00E81ED1"/>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A6AD0"/>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64AB"/>
    <w:rsid w:val="00EE0161"/>
    <w:rsid w:val="00EE0B2A"/>
    <w:rsid w:val="00EE19E7"/>
    <w:rsid w:val="00EE24FC"/>
    <w:rsid w:val="00EE44B1"/>
    <w:rsid w:val="00EE698D"/>
    <w:rsid w:val="00EE6EB3"/>
    <w:rsid w:val="00EF040F"/>
    <w:rsid w:val="00EF2D61"/>
    <w:rsid w:val="00EF2E0A"/>
    <w:rsid w:val="00EF2E6E"/>
    <w:rsid w:val="00EF3D91"/>
    <w:rsid w:val="00EF4975"/>
    <w:rsid w:val="00EF75EE"/>
    <w:rsid w:val="00EF7E35"/>
    <w:rsid w:val="00F009AB"/>
    <w:rsid w:val="00F01000"/>
    <w:rsid w:val="00F0109F"/>
    <w:rsid w:val="00F01C5C"/>
    <w:rsid w:val="00F0299C"/>
    <w:rsid w:val="00F03C8A"/>
    <w:rsid w:val="00F055E0"/>
    <w:rsid w:val="00F05B9E"/>
    <w:rsid w:val="00F06EA6"/>
    <w:rsid w:val="00F07473"/>
    <w:rsid w:val="00F0790F"/>
    <w:rsid w:val="00F10072"/>
    <w:rsid w:val="00F12B3B"/>
    <w:rsid w:val="00F12D77"/>
    <w:rsid w:val="00F134B8"/>
    <w:rsid w:val="00F14864"/>
    <w:rsid w:val="00F15228"/>
    <w:rsid w:val="00F22407"/>
    <w:rsid w:val="00F224C8"/>
    <w:rsid w:val="00F22915"/>
    <w:rsid w:val="00F255C9"/>
    <w:rsid w:val="00F26C19"/>
    <w:rsid w:val="00F27BC5"/>
    <w:rsid w:val="00F3251F"/>
    <w:rsid w:val="00F352C8"/>
    <w:rsid w:val="00F36A85"/>
    <w:rsid w:val="00F40974"/>
    <w:rsid w:val="00F44430"/>
    <w:rsid w:val="00F5040C"/>
    <w:rsid w:val="00F511D2"/>
    <w:rsid w:val="00F514BD"/>
    <w:rsid w:val="00F53F9E"/>
    <w:rsid w:val="00F544DF"/>
    <w:rsid w:val="00F55EBD"/>
    <w:rsid w:val="00F60BEB"/>
    <w:rsid w:val="00F61160"/>
    <w:rsid w:val="00F62B28"/>
    <w:rsid w:val="00F62F87"/>
    <w:rsid w:val="00F63ACC"/>
    <w:rsid w:val="00F65C05"/>
    <w:rsid w:val="00F67CCC"/>
    <w:rsid w:val="00F67D07"/>
    <w:rsid w:val="00F70A2A"/>
    <w:rsid w:val="00F74260"/>
    <w:rsid w:val="00F7450B"/>
    <w:rsid w:val="00F75B73"/>
    <w:rsid w:val="00F766E7"/>
    <w:rsid w:val="00F77AE5"/>
    <w:rsid w:val="00F86256"/>
    <w:rsid w:val="00F86FDF"/>
    <w:rsid w:val="00F920E9"/>
    <w:rsid w:val="00F92A83"/>
    <w:rsid w:val="00F9354E"/>
    <w:rsid w:val="00F942CF"/>
    <w:rsid w:val="00F94EDD"/>
    <w:rsid w:val="00F958DF"/>
    <w:rsid w:val="00F964EA"/>
    <w:rsid w:val="00F969E6"/>
    <w:rsid w:val="00F97056"/>
    <w:rsid w:val="00F972B4"/>
    <w:rsid w:val="00FA0970"/>
    <w:rsid w:val="00FA5C86"/>
    <w:rsid w:val="00FB0B1D"/>
    <w:rsid w:val="00FB2046"/>
    <w:rsid w:val="00FB2692"/>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234E"/>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112A1-E1C5-40EA-898A-4C032DCE9785}">
  <ds:schemaRefs>
    <ds:schemaRef ds:uri="http://schemas.microsoft.com/sharepoint/v3/contenttype/forms"/>
  </ds:schemaRefs>
</ds:datastoreItem>
</file>

<file path=customXml/itemProps2.xml><?xml version="1.0" encoding="utf-8"?>
<ds:datastoreItem xmlns:ds="http://schemas.openxmlformats.org/officeDocument/2006/customXml" ds:itemID="{24159F7A-0C6F-4468-ADC5-4A4F97004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4.xml><?xml version="1.0" encoding="utf-8"?>
<ds:datastoreItem xmlns:ds="http://schemas.openxmlformats.org/officeDocument/2006/customXml" ds:itemID="{7FE71905-8EFA-411D-9B65-B618EE631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5817</Words>
  <Characters>33158</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221102 EC 2 November 2022</dc:title>
  <dc:subject/>
  <dc:creator>Glasgow, Jennifer</dc:creator>
  <cp:keywords/>
  <dc:description/>
  <cp:lastModifiedBy>Cull, Joshua</cp:lastModifiedBy>
  <cp:revision>4</cp:revision>
  <cp:lastPrinted>2025-05-20T08:40:00Z</cp:lastPrinted>
  <dcterms:created xsi:type="dcterms:W3CDTF">2025-05-20T10:37:00Z</dcterms:created>
  <dcterms:modified xsi:type="dcterms:W3CDTF">2026-01-09T10:49:00Z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