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641AA6">
      <w:pPr>
        <w:spacing w:after="0"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641AA6">
      <w:pPr>
        <w:spacing w:after="0" w:line="240" w:lineRule="auto"/>
        <w:ind w:left="11" w:right="11"/>
        <w:rPr>
          <w:color w:val="auto"/>
          <w:szCs w:val="24"/>
        </w:rPr>
      </w:pPr>
    </w:p>
    <w:p w14:paraId="3FA559A8" w14:textId="4F9AC963" w:rsidR="00892DFD" w:rsidRDefault="00C42F87" w:rsidP="00641AA6">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F21AEF">
        <w:rPr>
          <w:color w:val="auto"/>
          <w:szCs w:val="24"/>
        </w:rPr>
        <w:t xml:space="preserve">8 January 2025 </w:t>
      </w:r>
      <w:r w:rsidRPr="00DD4C90">
        <w:rPr>
          <w:color w:val="auto"/>
          <w:szCs w:val="24"/>
        </w:rPr>
        <w:t xml:space="preserve">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641AA6">
      <w:pPr>
        <w:spacing w:after="0" w:line="240" w:lineRule="auto"/>
        <w:ind w:left="0" w:right="11" w:firstLine="0"/>
        <w:rPr>
          <w:color w:val="auto"/>
          <w:szCs w:val="24"/>
        </w:rPr>
      </w:pPr>
    </w:p>
    <w:p w14:paraId="68F78C48" w14:textId="6B71537C" w:rsidR="00FD32F4" w:rsidRDefault="00C42F87" w:rsidP="00641AA6">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641AA6">
      <w:pPr>
        <w:spacing w:after="0" w:line="240" w:lineRule="auto"/>
        <w:ind w:left="0" w:right="11" w:firstLine="0"/>
        <w:rPr>
          <w:color w:val="auto"/>
          <w:szCs w:val="24"/>
        </w:rPr>
      </w:pPr>
      <w:r w:rsidRPr="00DD4C90">
        <w:rPr>
          <w:color w:val="auto"/>
          <w:szCs w:val="24"/>
        </w:rPr>
        <w:t xml:space="preserve"> </w:t>
      </w:r>
    </w:p>
    <w:p w14:paraId="148152D0" w14:textId="63BB494F" w:rsidR="00C42F87" w:rsidRPr="00050F01" w:rsidRDefault="00C42F87" w:rsidP="00641AA6">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394B7E" w:rsidRPr="00394B7E">
        <w:rPr>
          <w:bCs/>
          <w:color w:val="auto"/>
          <w:szCs w:val="24"/>
        </w:rPr>
        <w:t>Alderman</w:t>
      </w:r>
      <w:r w:rsidR="00394B7E">
        <w:rPr>
          <w:b/>
          <w:color w:val="auto"/>
          <w:szCs w:val="24"/>
        </w:rPr>
        <w:t xml:space="preserve"> </w:t>
      </w:r>
      <w:r w:rsidR="004032AC">
        <w:rPr>
          <w:bCs/>
          <w:color w:val="auto"/>
          <w:szCs w:val="24"/>
        </w:rPr>
        <w:t>M</w:t>
      </w:r>
      <w:r w:rsidR="00563D3E">
        <w:rPr>
          <w:bCs/>
          <w:color w:val="auto"/>
          <w:szCs w:val="24"/>
        </w:rPr>
        <w:t>cAlpine</w:t>
      </w:r>
    </w:p>
    <w:p w14:paraId="4052C34D" w14:textId="77777777" w:rsidR="00C42F87" w:rsidRPr="00050F01" w:rsidRDefault="00C42F87" w:rsidP="00641AA6">
      <w:pPr>
        <w:tabs>
          <w:tab w:val="left" w:pos="5280"/>
        </w:tabs>
        <w:spacing w:after="0" w:line="240" w:lineRule="auto"/>
        <w:ind w:left="11" w:right="11"/>
        <w:rPr>
          <w:bCs/>
          <w:color w:val="auto"/>
          <w:szCs w:val="24"/>
        </w:rPr>
      </w:pPr>
      <w:r w:rsidRPr="00050F01">
        <w:rPr>
          <w:bCs/>
          <w:color w:val="auto"/>
          <w:szCs w:val="24"/>
        </w:rPr>
        <w:tab/>
      </w:r>
    </w:p>
    <w:p w14:paraId="4CBBC58F" w14:textId="18B50243" w:rsidR="00E945FC" w:rsidRPr="00E945FC" w:rsidRDefault="00C42F87" w:rsidP="00641AA6">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8D7186" w:rsidRPr="00E945FC">
        <w:rPr>
          <w:sz w:val="24"/>
          <w:szCs w:val="24"/>
        </w:rPr>
        <w:t xml:space="preserve">  </w:t>
      </w:r>
      <w:r w:rsidR="00641AA6">
        <w:tab/>
      </w:r>
      <w:r w:rsidR="004032AC" w:rsidRPr="00E945FC">
        <w:rPr>
          <w:rFonts w:ascii="Arial" w:hAnsi="Arial" w:cs="Arial"/>
          <w:sz w:val="24"/>
          <w:szCs w:val="24"/>
        </w:rPr>
        <w:t>Armstrong-Cotter</w:t>
      </w:r>
      <w:r w:rsidR="0001359E">
        <w:rPr>
          <w:rFonts w:ascii="Arial" w:hAnsi="Arial" w:cs="Arial"/>
          <w:sz w:val="24"/>
          <w:szCs w:val="24"/>
        </w:rPr>
        <w:t xml:space="preserve"> (Zoom) </w:t>
      </w:r>
      <w:r w:rsidR="00E945FC" w:rsidRPr="00E945FC">
        <w:rPr>
          <w:rFonts w:ascii="Arial" w:hAnsi="Arial" w:cs="Arial"/>
          <w:sz w:val="24"/>
          <w:szCs w:val="24"/>
        </w:rPr>
        <w:tab/>
      </w:r>
      <w:r w:rsidR="00E945FC">
        <w:rPr>
          <w:rFonts w:ascii="Arial" w:hAnsi="Arial" w:cs="Arial"/>
          <w:sz w:val="24"/>
          <w:szCs w:val="24"/>
        </w:rPr>
        <w:t xml:space="preserve"> </w:t>
      </w:r>
    </w:p>
    <w:p w14:paraId="797EFF63" w14:textId="718A2D67" w:rsidR="00F63ACC" w:rsidRPr="00E945FC" w:rsidRDefault="004032AC" w:rsidP="00641AA6">
      <w:pPr>
        <w:pStyle w:val="NoSpacing"/>
        <w:ind w:left="1440" w:firstLine="720"/>
        <w:rPr>
          <w:rFonts w:ascii="Arial" w:hAnsi="Arial" w:cs="Arial"/>
          <w:sz w:val="24"/>
          <w:szCs w:val="24"/>
        </w:rPr>
      </w:pPr>
      <w:r w:rsidRPr="00E945FC">
        <w:rPr>
          <w:rFonts w:ascii="Arial" w:hAnsi="Arial" w:cs="Arial"/>
          <w:sz w:val="24"/>
          <w:szCs w:val="24"/>
        </w:rPr>
        <w:t>Cummings</w:t>
      </w:r>
    </w:p>
    <w:p w14:paraId="421B38FA" w14:textId="0B2C0682" w:rsidR="00C42F87" w:rsidRPr="00DD4C90" w:rsidRDefault="00F63ACC" w:rsidP="00641AA6">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2C5FED0E" w:rsidR="00E945FC" w:rsidRDefault="00C42F87" w:rsidP="00641AA6">
      <w:pPr>
        <w:spacing w:after="0" w:line="240" w:lineRule="auto"/>
        <w:ind w:right="11"/>
        <w:rPr>
          <w:bCs/>
          <w:color w:val="auto"/>
          <w:szCs w:val="24"/>
        </w:rPr>
      </w:pPr>
      <w:r w:rsidRPr="00DD4C90">
        <w:rPr>
          <w:b/>
          <w:color w:val="auto"/>
          <w:szCs w:val="24"/>
        </w:rPr>
        <w:t>Councillors:</w:t>
      </w:r>
      <w:r w:rsidRPr="00DD4C90">
        <w:rPr>
          <w:b/>
          <w:color w:val="auto"/>
          <w:szCs w:val="24"/>
        </w:rPr>
        <w:tab/>
      </w:r>
      <w:r w:rsidR="00077BB7">
        <w:rPr>
          <w:b/>
          <w:color w:val="auto"/>
          <w:szCs w:val="24"/>
        </w:rPr>
        <w:tab/>
      </w:r>
      <w:r w:rsidR="004032AC">
        <w:rPr>
          <w:bCs/>
          <w:color w:val="auto"/>
          <w:szCs w:val="24"/>
        </w:rPr>
        <w:t>Blaney</w:t>
      </w:r>
      <w:r w:rsidR="00E945FC">
        <w:rPr>
          <w:bCs/>
          <w:color w:val="auto"/>
          <w:szCs w:val="24"/>
        </w:rPr>
        <w:t xml:space="preserve"> </w:t>
      </w:r>
      <w:r w:rsidR="0001359E">
        <w:rPr>
          <w:bCs/>
          <w:color w:val="auto"/>
          <w:szCs w:val="24"/>
        </w:rPr>
        <w:t>(Zoom)</w:t>
      </w:r>
      <w:r w:rsidR="008B5F93">
        <w:rPr>
          <w:bCs/>
          <w:color w:val="auto"/>
          <w:szCs w:val="24"/>
        </w:rPr>
        <w:tab/>
      </w:r>
      <w:r w:rsidR="00E945FC">
        <w:rPr>
          <w:bCs/>
          <w:color w:val="auto"/>
          <w:szCs w:val="24"/>
        </w:rPr>
        <w:t>Kerr</w:t>
      </w:r>
    </w:p>
    <w:p w14:paraId="21ECA448" w14:textId="1457274D" w:rsidR="00E945FC" w:rsidRDefault="004032AC" w:rsidP="00641AA6">
      <w:pPr>
        <w:spacing w:after="0" w:line="240" w:lineRule="auto"/>
        <w:ind w:left="2127" w:right="11" w:firstLine="0"/>
        <w:rPr>
          <w:bCs/>
          <w:color w:val="auto"/>
          <w:szCs w:val="24"/>
        </w:rPr>
      </w:pPr>
      <w:r>
        <w:rPr>
          <w:bCs/>
          <w:color w:val="auto"/>
          <w:szCs w:val="24"/>
        </w:rPr>
        <w:t xml:space="preserve">Boyle </w:t>
      </w:r>
      <w:r w:rsidR="00E945FC">
        <w:rPr>
          <w:bCs/>
          <w:color w:val="auto"/>
          <w:szCs w:val="24"/>
        </w:rPr>
        <w:tab/>
      </w:r>
      <w:r w:rsidR="00E945FC">
        <w:rPr>
          <w:bCs/>
          <w:color w:val="auto"/>
          <w:szCs w:val="24"/>
        </w:rPr>
        <w:tab/>
      </w:r>
      <w:r w:rsidR="00077BB7">
        <w:rPr>
          <w:bCs/>
          <w:color w:val="auto"/>
          <w:szCs w:val="24"/>
        </w:rPr>
        <w:tab/>
      </w:r>
      <w:r w:rsidR="00E945FC">
        <w:rPr>
          <w:bCs/>
          <w:color w:val="auto"/>
          <w:szCs w:val="24"/>
        </w:rPr>
        <w:t>McK</w:t>
      </w:r>
      <w:r w:rsidR="00192628">
        <w:rPr>
          <w:bCs/>
          <w:color w:val="auto"/>
          <w:szCs w:val="24"/>
        </w:rPr>
        <w:t>ee</w:t>
      </w:r>
      <w:r w:rsidR="0001359E">
        <w:rPr>
          <w:bCs/>
          <w:color w:val="auto"/>
          <w:szCs w:val="24"/>
        </w:rPr>
        <w:t xml:space="preserve"> (Zoom) </w:t>
      </w:r>
    </w:p>
    <w:p w14:paraId="283B0A8D" w14:textId="29AE0609" w:rsidR="00E945FC" w:rsidRDefault="0001359E" w:rsidP="00641AA6">
      <w:pPr>
        <w:spacing w:after="0" w:line="240" w:lineRule="auto"/>
        <w:ind w:left="2127" w:right="11" w:firstLine="0"/>
        <w:rPr>
          <w:bCs/>
          <w:color w:val="auto"/>
          <w:szCs w:val="24"/>
        </w:rPr>
      </w:pPr>
      <w:r>
        <w:rPr>
          <w:bCs/>
          <w:color w:val="auto"/>
          <w:szCs w:val="24"/>
        </w:rPr>
        <w:t xml:space="preserve">Douglas </w:t>
      </w:r>
      <w:r>
        <w:rPr>
          <w:bCs/>
          <w:color w:val="auto"/>
          <w:szCs w:val="24"/>
        </w:rPr>
        <w:tab/>
      </w:r>
      <w:r w:rsidR="00E945FC">
        <w:rPr>
          <w:bCs/>
          <w:color w:val="auto"/>
          <w:szCs w:val="24"/>
        </w:rPr>
        <w:tab/>
      </w:r>
      <w:r>
        <w:rPr>
          <w:bCs/>
          <w:color w:val="auto"/>
          <w:szCs w:val="24"/>
        </w:rPr>
        <w:t>McLaren</w:t>
      </w:r>
      <w:r w:rsidR="00E945FC">
        <w:rPr>
          <w:bCs/>
          <w:color w:val="auto"/>
          <w:szCs w:val="24"/>
        </w:rPr>
        <w:tab/>
      </w:r>
    </w:p>
    <w:p w14:paraId="246C003A" w14:textId="20DA09AA" w:rsidR="00E945FC" w:rsidRDefault="0001359E" w:rsidP="00641AA6">
      <w:pPr>
        <w:spacing w:after="0" w:line="240" w:lineRule="auto"/>
        <w:ind w:left="2127" w:right="11" w:firstLine="0"/>
        <w:rPr>
          <w:bCs/>
          <w:color w:val="auto"/>
          <w:szCs w:val="24"/>
        </w:rPr>
      </w:pPr>
      <w:r>
        <w:rPr>
          <w:bCs/>
          <w:color w:val="auto"/>
          <w:szCs w:val="24"/>
        </w:rPr>
        <w:t xml:space="preserve">Edmund </w:t>
      </w:r>
      <w:r w:rsidR="00E945FC">
        <w:rPr>
          <w:bCs/>
          <w:color w:val="auto"/>
          <w:szCs w:val="24"/>
        </w:rPr>
        <w:tab/>
      </w:r>
      <w:r w:rsidR="00077BB7">
        <w:rPr>
          <w:bCs/>
          <w:color w:val="auto"/>
          <w:szCs w:val="24"/>
        </w:rPr>
        <w:tab/>
      </w:r>
      <w:r w:rsidR="008C17A1">
        <w:rPr>
          <w:bCs/>
          <w:color w:val="auto"/>
          <w:szCs w:val="24"/>
        </w:rPr>
        <w:t xml:space="preserve">Morgan </w:t>
      </w:r>
    </w:p>
    <w:p w14:paraId="3757ECBB" w14:textId="1F54EAC3" w:rsidR="00E945FC" w:rsidRDefault="0001359E" w:rsidP="00641AA6">
      <w:pPr>
        <w:spacing w:after="0" w:line="240" w:lineRule="auto"/>
        <w:ind w:left="2127" w:right="11" w:firstLine="0"/>
        <w:rPr>
          <w:bCs/>
          <w:color w:val="auto"/>
          <w:szCs w:val="24"/>
        </w:rPr>
      </w:pPr>
      <w:r>
        <w:rPr>
          <w:bCs/>
          <w:color w:val="auto"/>
          <w:szCs w:val="24"/>
        </w:rPr>
        <w:t xml:space="preserve">Harbinson </w:t>
      </w:r>
      <w:r w:rsidR="00E945FC">
        <w:rPr>
          <w:bCs/>
          <w:color w:val="auto"/>
          <w:szCs w:val="24"/>
        </w:rPr>
        <w:tab/>
      </w:r>
      <w:r w:rsidR="00E945FC">
        <w:rPr>
          <w:bCs/>
          <w:color w:val="auto"/>
          <w:szCs w:val="24"/>
        </w:rPr>
        <w:tab/>
      </w:r>
      <w:r>
        <w:rPr>
          <w:bCs/>
          <w:color w:val="auto"/>
          <w:szCs w:val="24"/>
        </w:rPr>
        <w:t xml:space="preserve">Wray </w:t>
      </w:r>
      <w:r w:rsidR="00192628">
        <w:rPr>
          <w:bCs/>
          <w:color w:val="auto"/>
          <w:szCs w:val="24"/>
        </w:rPr>
        <w:t xml:space="preserve"> </w:t>
      </w:r>
      <w:r w:rsidR="00E945FC">
        <w:rPr>
          <w:bCs/>
          <w:color w:val="auto"/>
          <w:szCs w:val="24"/>
        </w:rPr>
        <w:t xml:space="preserve"> </w:t>
      </w:r>
    </w:p>
    <w:p w14:paraId="33DC8401" w14:textId="50EF2A88" w:rsidR="00C42F87" w:rsidRPr="00AE3077" w:rsidRDefault="00E80179" w:rsidP="00641AA6">
      <w:pPr>
        <w:spacing w:after="0" w:line="240" w:lineRule="auto"/>
        <w:ind w:left="1417" w:right="11" w:firstLine="710"/>
        <w:rPr>
          <w:bCs/>
          <w:color w:val="auto"/>
          <w:szCs w:val="24"/>
        </w:rPr>
      </w:pPr>
      <w:r>
        <w:rPr>
          <w:bCs/>
          <w:color w:val="auto"/>
          <w:szCs w:val="24"/>
        </w:rPr>
        <w:tab/>
      </w:r>
      <w:r w:rsidR="00E945FC">
        <w:rPr>
          <w:bCs/>
          <w:color w:val="auto"/>
          <w:szCs w:val="24"/>
        </w:rPr>
        <w:tab/>
      </w:r>
      <w:r w:rsidR="00230718">
        <w:rPr>
          <w:bCs/>
          <w:color w:val="auto"/>
          <w:szCs w:val="24"/>
        </w:rPr>
        <w:t xml:space="preserve"> </w:t>
      </w:r>
      <w:r w:rsidR="00192628">
        <w:rPr>
          <w:bCs/>
          <w:color w:val="auto"/>
          <w:szCs w:val="24"/>
        </w:rPr>
        <w:t xml:space="preserve"> </w:t>
      </w:r>
      <w:r w:rsidR="00C42F87" w:rsidRPr="00DD4C90">
        <w:rPr>
          <w:bCs/>
          <w:color w:val="auto"/>
          <w:szCs w:val="24"/>
        </w:rPr>
        <w:tab/>
      </w:r>
      <w:r w:rsidR="00F74260">
        <w:rPr>
          <w:bCs/>
          <w:color w:val="auto"/>
          <w:szCs w:val="24"/>
        </w:rPr>
        <w:tab/>
      </w:r>
      <w:r w:rsidR="00A133D8">
        <w:rPr>
          <w:bCs/>
          <w:color w:val="auto"/>
          <w:szCs w:val="24"/>
        </w:rPr>
        <w:t xml:space="preserve"> </w:t>
      </w:r>
      <w:r w:rsidR="00C42F87" w:rsidRPr="00DD4C90">
        <w:rPr>
          <w:bCs/>
          <w:color w:val="auto"/>
          <w:szCs w:val="24"/>
        </w:rPr>
        <w:t xml:space="preserve"> </w:t>
      </w:r>
      <w:r w:rsidR="00C42F87">
        <w:rPr>
          <w:bCs/>
          <w:color w:val="auto"/>
          <w:szCs w:val="24"/>
        </w:rPr>
        <w:tab/>
        <w:t xml:space="preserve"> </w:t>
      </w:r>
      <w:r w:rsidR="00C42F87" w:rsidRPr="00DD4C90">
        <w:rPr>
          <w:bCs/>
          <w:color w:val="auto"/>
          <w:szCs w:val="24"/>
        </w:rPr>
        <w:t xml:space="preserve"> </w:t>
      </w:r>
      <w:r w:rsidR="00C42F87">
        <w:rPr>
          <w:bCs/>
          <w:color w:val="auto"/>
          <w:szCs w:val="24"/>
        </w:rPr>
        <w:tab/>
        <w:t xml:space="preserve"> </w:t>
      </w:r>
      <w:r w:rsidR="00C42F87">
        <w:rPr>
          <w:bCs/>
          <w:color w:val="auto"/>
          <w:szCs w:val="24"/>
        </w:rPr>
        <w:tab/>
      </w:r>
      <w:r w:rsidR="00C42F87">
        <w:rPr>
          <w:bCs/>
          <w:color w:val="auto"/>
          <w:szCs w:val="24"/>
        </w:rPr>
        <w:tab/>
      </w:r>
      <w:r w:rsidR="00C42F87">
        <w:rPr>
          <w:bCs/>
          <w:color w:val="auto"/>
          <w:szCs w:val="24"/>
        </w:rPr>
        <w:tab/>
        <w:t xml:space="preserve"> </w:t>
      </w:r>
      <w:r w:rsidR="00C42F87">
        <w:rPr>
          <w:bCs/>
          <w:color w:val="auto"/>
          <w:szCs w:val="24"/>
        </w:rPr>
        <w:tab/>
      </w:r>
    </w:p>
    <w:p w14:paraId="64BF4F46" w14:textId="272C40D3" w:rsidR="0006186B" w:rsidRDefault="00C42F87" w:rsidP="00641AA6">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Head of Assets and </w:t>
      </w:r>
      <w:r w:rsidR="00283DCD">
        <w:rPr>
          <w:color w:val="auto"/>
          <w:szCs w:val="24"/>
        </w:rPr>
        <w:t>Property Services (P Caldwell)</w:t>
      </w:r>
      <w:r w:rsidR="009C1634">
        <w:rPr>
          <w:color w:val="auto"/>
          <w:szCs w:val="24"/>
        </w:rPr>
        <w:t xml:space="preserve">, </w:t>
      </w:r>
      <w:r w:rsidR="00DE6EA3">
        <w:rPr>
          <w:color w:val="auto"/>
          <w:szCs w:val="24"/>
        </w:rPr>
        <w:t>Head of Regulatory Services (Acting)</w:t>
      </w:r>
      <w:r w:rsidR="009C1634">
        <w:rPr>
          <w:color w:val="auto"/>
          <w:szCs w:val="24"/>
        </w:rPr>
        <w:t xml:space="preserve"> (R McCracken)</w:t>
      </w:r>
      <w:r w:rsidR="00641AA6">
        <w:rPr>
          <w:color w:val="auto"/>
          <w:szCs w:val="24"/>
        </w:rPr>
        <w:t xml:space="preserve"> </w:t>
      </w:r>
      <w:r w:rsidR="00283DCD">
        <w:rPr>
          <w:color w:val="auto"/>
          <w:szCs w:val="24"/>
        </w:rPr>
        <w:t xml:space="preserve">and </w:t>
      </w:r>
      <w:r w:rsidRPr="00DD4C90">
        <w:rPr>
          <w:color w:val="auto"/>
          <w:szCs w:val="24"/>
        </w:rPr>
        <w:t>Democratic Services Officer (</w:t>
      </w:r>
      <w:r w:rsidR="008B5F93">
        <w:rPr>
          <w:color w:val="auto"/>
          <w:szCs w:val="24"/>
        </w:rPr>
        <w:t>H Loebnau</w:t>
      </w:r>
      <w:r w:rsidRPr="00DD4C90">
        <w:rPr>
          <w:color w:val="auto"/>
          <w:szCs w:val="24"/>
        </w:rPr>
        <w:t>)</w:t>
      </w:r>
    </w:p>
    <w:p w14:paraId="04D69531" w14:textId="37261D71" w:rsidR="00F63ACC" w:rsidRDefault="00F63ACC" w:rsidP="00641AA6">
      <w:pPr>
        <w:spacing w:after="0" w:line="240" w:lineRule="auto"/>
        <w:ind w:left="2160" w:right="11" w:hanging="2149"/>
        <w:rPr>
          <w:color w:val="auto"/>
          <w:szCs w:val="24"/>
        </w:rPr>
      </w:pPr>
    </w:p>
    <w:p w14:paraId="0C485AED" w14:textId="4DD506DA" w:rsidR="009F1AA3" w:rsidRDefault="009F1AA3" w:rsidP="00641AA6">
      <w:pPr>
        <w:pStyle w:val="Heading1"/>
      </w:pPr>
      <w:r w:rsidRPr="00C264D3">
        <w:rPr>
          <w:u w:val="none"/>
        </w:rPr>
        <w:t>1.</w:t>
      </w:r>
      <w:r w:rsidRPr="00C264D3">
        <w:rPr>
          <w:u w:val="none"/>
        </w:rPr>
        <w:tab/>
      </w:r>
      <w:r w:rsidRPr="009F1AA3">
        <w:t>Apologies</w:t>
      </w:r>
    </w:p>
    <w:p w14:paraId="4ED4DD0F" w14:textId="5C82A8E1" w:rsidR="009F1AA3" w:rsidRDefault="009F1AA3" w:rsidP="00641AA6">
      <w:pPr>
        <w:tabs>
          <w:tab w:val="left" w:pos="567"/>
        </w:tabs>
        <w:spacing w:after="0" w:line="240" w:lineRule="auto"/>
        <w:rPr>
          <w:szCs w:val="24"/>
        </w:rPr>
      </w:pPr>
    </w:p>
    <w:p w14:paraId="51C426F4" w14:textId="14A0AB6A" w:rsidR="006F54FE" w:rsidRDefault="00792C5B" w:rsidP="00641AA6">
      <w:pPr>
        <w:tabs>
          <w:tab w:val="left" w:pos="567"/>
        </w:tabs>
        <w:spacing w:after="0" w:line="240" w:lineRule="auto"/>
        <w:rPr>
          <w:szCs w:val="24"/>
        </w:rPr>
      </w:pPr>
      <w:r>
        <w:rPr>
          <w:szCs w:val="24"/>
        </w:rPr>
        <w:t xml:space="preserve">Apologies were received </w:t>
      </w:r>
      <w:r w:rsidR="00675FA4">
        <w:rPr>
          <w:szCs w:val="24"/>
        </w:rPr>
        <w:t xml:space="preserve">from </w:t>
      </w:r>
      <w:r w:rsidR="0001359E">
        <w:rPr>
          <w:szCs w:val="24"/>
        </w:rPr>
        <w:t>the Mayor (Councillor Cathcart) and Councillor Irwin.</w:t>
      </w:r>
    </w:p>
    <w:p w14:paraId="472C74CF" w14:textId="77777777" w:rsidR="00153899" w:rsidRDefault="00153899" w:rsidP="00641AA6">
      <w:pPr>
        <w:tabs>
          <w:tab w:val="left" w:pos="567"/>
        </w:tabs>
        <w:spacing w:after="0" w:line="240" w:lineRule="auto"/>
        <w:rPr>
          <w:szCs w:val="24"/>
        </w:rPr>
      </w:pPr>
    </w:p>
    <w:p w14:paraId="1B95A438" w14:textId="78E5D0C5" w:rsidR="009F1AA3" w:rsidRPr="006F54FE" w:rsidRDefault="006F54FE" w:rsidP="00641AA6">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641AA6">
      <w:pPr>
        <w:tabs>
          <w:tab w:val="left" w:pos="567"/>
        </w:tabs>
        <w:spacing w:after="0" w:line="240" w:lineRule="auto"/>
        <w:rPr>
          <w:szCs w:val="24"/>
        </w:rPr>
      </w:pPr>
    </w:p>
    <w:p w14:paraId="573173AC" w14:textId="7073CD04" w:rsidR="009F1AA3" w:rsidRPr="009F1AA3" w:rsidRDefault="009F1AA3" w:rsidP="00641AA6">
      <w:pPr>
        <w:pStyle w:val="Heading1"/>
      </w:pPr>
      <w:r w:rsidRPr="00C264D3">
        <w:rPr>
          <w:u w:val="none"/>
        </w:rPr>
        <w:t>2.</w:t>
      </w:r>
      <w:r w:rsidRPr="00C264D3">
        <w:rPr>
          <w:u w:val="none"/>
        </w:rPr>
        <w:tab/>
      </w:r>
      <w:r w:rsidRPr="009F1AA3">
        <w:t>Declarations of Interest</w:t>
      </w:r>
    </w:p>
    <w:p w14:paraId="2DB02432" w14:textId="63F011EB" w:rsidR="009F1AA3" w:rsidRDefault="009F1AA3" w:rsidP="00641AA6">
      <w:pPr>
        <w:spacing w:after="0" w:line="240" w:lineRule="auto"/>
        <w:ind w:left="0"/>
        <w:rPr>
          <w:szCs w:val="24"/>
        </w:rPr>
      </w:pPr>
    </w:p>
    <w:p w14:paraId="4F34039A" w14:textId="3C602C72" w:rsidR="00675FA4" w:rsidRDefault="000604D3" w:rsidP="00641AA6">
      <w:pPr>
        <w:spacing w:after="0" w:line="240" w:lineRule="auto"/>
        <w:ind w:left="0"/>
        <w:rPr>
          <w:szCs w:val="24"/>
        </w:rPr>
      </w:pPr>
      <w:r>
        <w:rPr>
          <w:szCs w:val="24"/>
        </w:rPr>
        <w:t xml:space="preserve">There were no Declarations of Interest.  </w:t>
      </w:r>
    </w:p>
    <w:p w14:paraId="2BF8C050" w14:textId="77C65891" w:rsidR="00981149" w:rsidRDefault="00981149" w:rsidP="00641AA6">
      <w:pPr>
        <w:spacing w:after="0" w:line="240" w:lineRule="auto"/>
        <w:ind w:left="0"/>
        <w:rPr>
          <w:szCs w:val="24"/>
        </w:rPr>
      </w:pPr>
    </w:p>
    <w:p w14:paraId="14957EB8" w14:textId="25056B40" w:rsidR="00C72D29" w:rsidRPr="009F1AA3" w:rsidRDefault="00FE78CC" w:rsidP="00641AA6">
      <w:pPr>
        <w:spacing w:after="0" w:line="240" w:lineRule="auto"/>
        <w:ind w:left="0"/>
        <w:rPr>
          <w:szCs w:val="24"/>
        </w:rPr>
      </w:pPr>
      <w:r w:rsidRPr="00FE78CC">
        <w:rPr>
          <w:b/>
          <w:bCs/>
          <w:szCs w:val="24"/>
        </w:rPr>
        <w:t xml:space="preserve">NOTED. </w:t>
      </w:r>
    </w:p>
    <w:p w14:paraId="4C3C982C" w14:textId="77777777" w:rsidR="00591D87" w:rsidRDefault="00591D87" w:rsidP="00641AA6">
      <w:pPr>
        <w:spacing w:after="0" w:line="240" w:lineRule="auto"/>
        <w:ind w:left="0" w:firstLine="0"/>
        <w:rPr>
          <w:rFonts w:eastAsia="Calibri"/>
          <w:szCs w:val="24"/>
        </w:rPr>
      </w:pPr>
    </w:p>
    <w:p w14:paraId="1A4FBBB0" w14:textId="77C17CB6" w:rsidR="009F1AA3" w:rsidRDefault="00153899" w:rsidP="00641AA6">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F21AEF">
        <w:t>hrc summer opening hours</w:t>
      </w:r>
      <w:r w:rsidR="00195227">
        <w:t xml:space="preserve"> </w:t>
      </w:r>
      <w:r w:rsidR="002C1348">
        <w:t xml:space="preserve"> </w:t>
      </w:r>
      <w:r w:rsidR="00410E53">
        <w:t xml:space="preserve"> </w:t>
      </w:r>
    </w:p>
    <w:p w14:paraId="72C22630" w14:textId="2D5501B7" w:rsidR="008C152B" w:rsidRPr="008C152B" w:rsidRDefault="008C152B" w:rsidP="00641AA6">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bookmarkEnd w:id="0"/>
    <w:p w14:paraId="06D0F1C7" w14:textId="7C372E06" w:rsidR="004411DB" w:rsidRDefault="00F21AEF" w:rsidP="00641AA6">
      <w:pPr>
        <w:pStyle w:val="Default"/>
      </w:pPr>
      <w:r w:rsidRPr="00EC7E1D">
        <w:t xml:space="preserve">PREVIOUSLY CIRCULATED: Report from the Director </w:t>
      </w:r>
      <w:r>
        <w:t xml:space="preserve">of Environment </w:t>
      </w:r>
      <w:r w:rsidR="004411DB">
        <w:t xml:space="preserve">detailing that </w:t>
      </w:r>
    </w:p>
    <w:p w14:paraId="0BD86360" w14:textId="654C8915" w:rsidR="004411DB" w:rsidRDefault="004411DB" w:rsidP="00641AA6">
      <w:pPr>
        <w:spacing w:after="0" w:line="240" w:lineRule="auto"/>
      </w:pPr>
      <w:r>
        <w:t>Members would be aware that for the past few years, the Council’s HRC opening hours had been standardised to provide a balance between demand and service cost efficiency.  Current opening hours all year round were as follows:</w:t>
      </w:r>
    </w:p>
    <w:p w14:paraId="0769136C" w14:textId="77777777" w:rsidR="004411DB" w:rsidRDefault="004411DB" w:rsidP="00641AA6">
      <w:pPr>
        <w:spacing w:after="0" w:line="240" w:lineRule="auto"/>
      </w:pPr>
    </w:p>
    <w:p w14:paraId="651ADCE4" w14:textId="77777777" w:rsidR="004411DB" w:rsidRPr="000E0912" w:rsidRDefault="004411DB" w:rsidP="00641AA6">
      <w:pPr>
        <w:numPr>
          <w:ilvl w:val="0"/>
          <w:numId w:val="21"/>
        </w:numPr>
        <w:spacing w:after="0" w:line="240" w:lineRule="auto"/>
        <w:ind w:right="0"/>
      </w:pPr>
      <w:r w:rsidRPr="000E0912">
        <w:rPr>
          <w:b/>
          <w:bCs/>
        </w:rPr>
        <w:t>Bangor</w:t>
      </w:r>
      <w:r w:rsidRPr="000E0912">
        <w:t> - Monday to Friday from 8am to 4.40pm, Saturday and Sunday from 9am to 4.40pm</w:t>
      </w:r>
    </w:p>
    <w:p w14:paraId="5298FBAE" w14:textId="77777777" w:rsidR="004411DB" w:rsidRPr="000E0912" w:rsidRDefault="004411DB" w:rsidP="00641AA6">
      <w:pPr>
        <w:numPr>
          <w:ilvl w:val="0"/>
          <w:numId w:val="21"/>
        </w:numPr>
        <w:spacing w:after="0" w:line="240" w:lineRule="auto"/>
        <w:ind w:right="0"/>
      </w:pPr>
      <w:r w:rsidRPr="000E0912">
        <w:rPr>
          <w:b/>
          <w:bCs/>
        </w:rPr>
        <w:t>Comber</w:t>
      </w:r>
      <w:r w:rsidRPr="000E0912">
        <w:t> - Monday to Friday from 8am to 4.40pm, Saturday from 8am to 4.10pm, Sunday: Closed </w:t>
      </w:r>
    </w:p>
    <w:p w14:paraId="51FC2EC8" w14:textId="77777777" w:rsidR="004411DB" w:rsidRPr="000E0912" w:rsidRDefault="004411DB" w:rsidP="00641AA6">
      <w:pPr>
        <w:numPr>
          <w:ilvl w:val="0"/>
          <w:numId w:val="21"/>
        </w:numPr>
        <w:spacing w:after="0" w:line="240" w:lineRule="auto"/>
        <w:ind w:right="0"/>
      </w:pPr>
      <w:r w:rsidRPr="000E0912">
        <w:rPr>
          <w:b/>
          <w:bCs/>
        </w:rPr>
        <w:lastRenderedPageBreak/>
        <w:t>Holywood</w:t>
      </w:r>
      <w:r w:rsidRPr="000E0912">
        <w:t> - Monday to Wednesday from 8am to 4.40pm, Thursday: Closed, Friday and Saturday from 8am to 4.40pm, Sunday from 10am to 3.40pm</w:t>
      </w:r>
    </w:p>
    <w:p w14:paraId="529B9010" w14:textId="77777777" w:rsidR="004411DB" w:rsidRPr="000E0912" w:rsidRDefault="004411DB" w:rsidP="00641AA6">
      <w:pPr>
        <w:numPr>
          <w:ilvl w:val="0"/>
          <w:numId w:val="21"/>
        </w:numPr>
        <w:spacing w:after="0" w:line="240" w:lineRule="auto"/>
        <w:ind w:right="0"/>
      </w:pPr>
      <w:proofErr w:type="spellStart"/>
      <w:r w:rsidRPr="000E0912">
        <w:rPr>
          <w:b/>
          <w:bCs/>
        </w:rPr>
        <w:t>Kircubbin</w:t>
      </w:r>
      <w:proofErr w:type="spellEnd"/>
      <w:r w:rsidRPr="000E0912">
        <w:t> - Monday to Friday from 8am to 4.40pm, Saturday from 8am to 4.10pm, Sunday: Closed </w:t>
      </w:r>
    </w:p>
    <w:p w14:paraId="34F294BF" w14:textId="77777777" w:rsidR="004411DB" w:rsidRPr="000E0912" w:rsidRDefault="004411DB" w:rsidP="00641AA6">
      <w:pPr>
        <w:numPr>
          <w:ilvl w:val="0"/>
          <w:numId w:val="21"/>
        </w:numPr>
        <w:spacing w:after="0" w:line="240" w:lineRule="auto"/>
        <w:ind w:right="0"/>
      </w:pPr>
      <w:r w:rsidRPr="000E0912">
        <w:rPr>
          <w:b/>
          <w:bCs/>
        </w:rPr>
        <w:t>Ballygowan</w:t>
      </w:r>
      <w:r w:rsidRPr="000E0912">
        <w:t> - Monday to Friday from 8am to 4.40pm, Saturday from 8am to 4.10pm, Sunday: Closed </w:t>
      </w:r>
    </w:p>
    <w:p w14:paraId="5941428B" w14:textId="77777777" w:rsidR="004411DB" w:rsidRPr="000E0912" w:rsidRDefault="004411DB" w:rsidP="00641AA6">
      <w:pPr>
        <w:numPr>
          <w:ilvl w:val="0"/>
          <w:numId w:val="21"/>
        </w:numPr>
        <w:spacing w:after="0" w:line="240" w:lineRule="auto"/>
        <w:ind w:right="0"/>
      </w:pPr>
      <w:r w:rsidRPr="000E0912">
        <w:rPr>
          <w:b/>
          <w:bCs/>
        </w:rPr>
        <w:t>Donaghadee</w:t>
      </w:r>
      <w:r w:rsidRPr="000E0912">
        <w:t> - Monday to Friday from 8am to 4.40pm, Saturday from 8am to 4.10pm, Sunday: Closed </w:t>
      </w:r>
    </w:p>
    <w:p w14:paraId="37A2C290" w14:textId="77777777" w:rsidR="004411DB" w:rsidRPr="000E0912" w:rsidRDefault="004411DB" w:rsidP="00641AA6">
      <w:pPr>
        <w:numPr>
          <w:ilvl w:val="0"/>
          <w:numId w:val="21"/>
        </w:numPr>
        <w:spacing w:after="0" w:line="240" w:lineRule="auto"/>
        <w:ind w:right="0"/>
      </w:pPr>
      <w:r w:rsidRPr="000E0912">
        <w:rPr>
          <w:b/>
          <w:bCs/>
        </w:rPr>
        <w:t>Millisle</w:t>
      </w:r>
      <w:r w:rsidRPr="000E0912">
        <w:t> - Monday to Friday from 8am to 4.40pm, Saturday from 8am to 4.10pm, Sunday: Closed </w:t>
      </w:r>
    </w:p>
    <w:p w14:paraId="7A0ECFA6" w14:textId="77777777" w:rsidR="004411DB" w:rsidRPr="000E0912" w:rsidRDefault="004411DB" w:rsidP="00641AA6">
      <w:pPr>
        <w:numPr>
          <w:ilvl w:val="0"/>
          <w:numId w:val="21"/>
        </w:numPr>
        <w:spacing w:after="0" w:line="240" w:lineRule="auto"/>
        <w:ind w:right="0"/>
      </w:pPr>
      <w:r w:rsidRPr="000E0912">
        <w:rPr>
          <w:b/>
          <w:bCs/>
        </w:rPr>
        <w:t>Newtownards</w:t>
      </w:r>
      <w:r w:rsidRPr="000E0912">
        <w:t> - Monday to Friday from 8am to 4.40pm, Saturday from 8am to 4.10pm, Sunday: Closed </w:t>
      </w:r>
    </w:p>
    <w:p w14:paraId="2540FC22" w14:textId="77777777" w:rsidR="004411DB" w:rsidRPr="000E0912" w:rsidRDefault="004411DB" w:rsidP="00641AA6">
      <w:pPr>
        <w:numPr>
          <w:ilvl w:val="0"/>
          <w:numId w:val="21"/>
        </w:numPr>
        <w:spacing w:after="0" w:line="240" w:lineRule="auto"/>
        <w:ind w:right="0"/>
      </w:pPr>
      <w:r w:rsidRPr="000E0912">
        <w:rPr>
          <w:b/>
          <w:bCs/>
        </w:rPr>
        <w:t>Portaferry</w:t>
      </w:r>
      <w:r w:rsidRPr="000E0912">
        <w:t> - Monday to Friday from 8am to 4.40pm, Saturday from 8am to 4.10pm, Sunday: Closed</w:t>
      </w:r>
    </w:p>
    <w:p w14:paraId="49155C53" w14:textId="77777777" w:rsidR="004411DB" w:rsidRDefault="004411DB" w:rsidP="00641AA6">
      <w:pPr>
        <w:spacing w:after="0" w:line="240" w:lineRule="auto"/>
      </w:pPr>
    </w:p>
    <w:p w14:paraId="5383A9ED" w14:textId="40D65153" w:rsidR="004411DB" w:rsidRDefault="004411DB" w:rsidP="00641AA6">
      <w:pPr>
        <w:spacing w:after="0" w:line="240" w:lineRule="auto"/>
        <w:ind w:left="11" w:hanging="11"/>
      </w:pPr>
      <w:r>
        <w:t>All sites were therefore open 8am to 4.40pm Monday to Friday (except Holywood which was closed on Thursdays), plus Saturdays 8am to 4.10/4.40pm.  Two sites, Bangor and Holywood were also open on Sundays. The existing schedule of opening provided overall booking capacity well in excess of demand, with booking figures for all waste data reporting periods during which the access booking system had been in place running at around 30% averaged across all sites.  Very few queries or complaints had been received about availability of booking slots, or that site access was not available when residents needed to use them.</w:t>
      </w:r>
    </w:p>
    <w:p w14:paraId="7D1AD7C3" w14:textId="77777777" w:rsidR="004411DB" w:rsidRDefault="004411DB" w:rsidP="00641AA6">
      <w:pPr>
        <w:spacing w:after="0" w:line="240" w:lineRule="auto"/>
        <w:ind w:left="11" w:hanging="11"/>
      </w:pPr>
    </w:p>
    <w:p w14:paraId="09D45EE9" w14:textId="3684D4D5" w:rsidR="004411DB" w:rsidRDefault="004411DB" w:rsidP="00641AA6">
      <w:pPr>
        <w:spacing w:after="0" w:line="240" w:lineRule="auto"/>
        <w:ind w:left="11" w:hanging="11"/>
      </w:pPr>
      <w:r>
        <w:t xml:space="preserve">Notwithstanding the above, some Members had enquired about the potential to provide a level of extended/evening opening hours during the summer period when the grass cutting/garden maintenance season was most active, to provide a level of additional flexibility for residents during that period particularly for recycling of compostable garden waste. </w:t>
      </w:r>
    </w:p>
    <w:p w14:paraId="3349C8EB" w14:textId="77777777" w:rsidR="004411DB" w:rsidRDefault="004411DB" w:rsidP="00641AA6">
      <w:pPr>
        <w:spacing w:after="0" w:line="240" w:lineRule="auto"/>
        <w:ind w:left="11" w:hanging="11"/>
      </w:pPr>
    </w:p>
    <w:p w14:paraId="30ADA2A8" w14:textId="2E1260BB" w:rsidR="004411DB" w:rsidRDefault="004411DB" w:rsidP="00641AA6">
      <w:pPr>
        <w:spacing w:after="0" w:line="240" w:lineRule="auto"/>
        <w:ind w:left="11" w:hanging="11"/>
      </w:pPr>
      <w:r>
        <w:t>As part of the rates setting process for 2025 – 2026, officers had considered the re-introduction of limited opening of the HRCs during the months of July and August, from 5.00pm to 8.00pm, to accommodate residents who were unable to visit sites during the existing schedule of opening hours across the week.  In order to balance demand with cost efficiency, officers had suggested the option of alternating the additional evening opening hours across the 9 HRCs from Monday – Friday as followed (t</w:t>
      </w:r>
      <w:r w:rsidRPr="00352296">
        <w:t xml:space="preserve">he </w:t>
      </w:r>
      <w:r>
        <w:t xml:space="preserve">precise </w:t>
      </w:r>
      <w:r w:rsidRPr="00352296">
        <w:t xml:space="preserve">evening opening schedule may be subject to day changes </w:t>
      </w:r>
      <w:r>
        <w:t>depending upon availability of staff to facilitate service delivery):</w:t>
      </w:r>
    </w:p>
    <w:p w14:paraId="1045E538" w14:textId="77777777" w:rsidR="004411DB" w:rsidRDefault="004411DB" w:rsidP="00641AA6">
      <w:pPr>
        <w:spacing w:after="0" w:line="240" w:lineRule="auto"/>
      </w:pPr>
    </w:p>
    <w:tbl>
      <w:tblPr>
        <w:tblStyle w:val="TableGrid"/>
        <w:tblW w:w="0" w:type="auto"/>
        <w:tblLook w:val="04A0" w:firstRow="1" w:lastRow="0" w:firstColumn="1" w:lastColumn="0" w:noHBand="0" w:noVBand="1"/>
      </w:tblPr>
      <w:tblGrid>
        <w:gridCol w:w="3114"/>
        <w:gridCol w:w="3685"/>
      </w:tblGrid>
      <w:tr w:rsidR="004411DB" w14:paraId="4A5003B7" w14:textId="77777777" w:rsidTr="00BA2408">
        <w:tc>
          <w:tcPr>
            <w:tcW w:w="3114" w:type="dxa"/>
          </w:tcPr>
          <w:p w14:paraId="6477552E" w14:textId="77777777" w:rsidR="004411DB" w:rsidRPr="00AE7109" w:rsidRDefault="004411DB" w:rsidP="00641AA6">
            <w:pPr>
              <w:spacing w:after="0" w:line="240" w:lineRule="auto"/>
              <w:rPr>
                <w:b/>
                <w:bCs/>
              </w:rPr>
            </w:pPr>
            <w:r w:rsidRPr="00AE7109">
              <w:rPr>
                <w:b/>
                <w:bCs/>
              </w:rPr>
              <w:t>Day</w:t>
            </w:r>
          </w:p>
        </w:tc>
        <w:tc>
          <w:tcPr>
            <w:tcW w:w="3685" w:type="dxa"/>
          </w:tcPr>
          <w:p w14:paraId="510BBC9F" w14:textId="77777777" w:rsidR="004411DB" w:rsidRPr="00AE7109" w:rsidRDefault="004411DB" w:rsidP="00641AA6">
            <w:pPr>
              <w:spacing w:after="0" w:line="240" w:lineRule="auto"/>
              <w:rPr>
                <w:b/>
                <w:bCs/>
              </w:rPr>
            </w:pPr>
            <w:r w:rsidRPr="00AE7109">
              <w:rPr>
                <w:b/>
                <w:bCs/>
              </w:rPr>
              <w:t>HRCs available</w:t>
            </w:r>
          </w:p>
        </w:tc>
      </w:tr>
      <w:tr w:rsidR="004411DB" w14:paraId="73E9B6FB" w14:textId="77777777" w:rsidTr="00BA2408">
        <w:tc>
          <w:tcPr>
            <w:tcW w:w="3114" w:type="dxa"/>
          </w:tcPr>
          <w:p w14:paraId="7AAB6928" w14:textId="77777777" w:rsidR="004411DB" w:rsidRDefault="004411DB" w:rsidP="00641AA6">
            <w:pPr>
              <w:spacing w:after="0" w:line="240" w:lineRule="auto"/>
            </w:pPr>
            <w:r>
              <w:t>Monday</w:t>
            </w:r>
          </w:p>
        </w:tc>
        <w:tc>
          <w:tcPr>
            <w:tcW w:w="3685" w:type="dxa"/>
          </w:tcPr>
          <w:p w14:paraId="1CEE1008" w14:textId="77777777" w:rsidR="004411DB" w:rsidRDefault="004411DB" w:rsidP="00641AA6">
            <w:pPr>
              <w:spacing w:after="0" w:line="240" w:lineRule="auto"/>
            </w:pPr>
            <w:r>
              <w:t>Donaghadee and Holywood</w:t>
            </w:r>
          </w:p>
        </w:tc>
      </w:tr>
      <w:tr w:rsidR="004411DB" w14:paraId="35689CE1" w14:textId="77777777" w:rsidTr="00BA2408">
        <w:tc>
          <w:tcPr>
            <w:tcW w:w="3114" w:type="dxa"/>
          </w:tcPr>
          <w:p w14:paraId="681D9E3D" w14:textId="77777777" w:rsidR="004411DB" w:rsidRDefault="004411DB" w:rsidP="00641AA6">
            <w:pPr>
              <w:spacing w:after="0" w:line="240" w:lineRule="auto"/>
            </w:pPr>
            <w:r>
              <w:t>Tuesday</w:t>
            </w:r>
          </w:p>
        </w:tc>
        <w:tc>
          <w:tcPr>
            <w:tcW w:w="3685" w:type="dxa"/>
          </w:tcPr>
          <w:p w14:paraId="534C6918" w14:textId="77777777" w:rsidR="004411DB" w:rsidRDefault="004411DB" w:rsidP="00641AA6">
            <w:pPr>
              <w:spacing w:after="0" w:line="240" w:lineRule="auto"/>
            </w:pPr>
            <w:r>
              <w:t>Comber and Millisle</w:t>
            </w:r>
          </w:p>
        </w:tc>
      </w:tr>
      <w:tr w:rsidR="004411DB" w14:paraId="20A727CB" w14:textId="77777777" w:rsidTr="00BA2408">
        <w:tc>
          <w:tcPr>
            <w:tcW w:w="3114" w:type="dxa"/>
          </w:tcPr>
          <w:p w14:paraId="09573171" w14:textId="77777777" w:rsidR="004411DB" w:rsidRDefault="004411DB" w:rsidP="00641AA6">
            <w:pPr>
              <w:spacing w:after="0" w:line="240" w:lineRule="auto"/>
            </w:pPr>
            <w:r>
              <w:t>Wednesday</w:t>
            </w:r>
          </w:p>
        </w:tc>
        <w:tc>
          <w:tcPr>
            <w:tcW w:w="3685" w:type="dxa"/>
          </w:tcPr>
          <w:p w14:paraId="71107D63" w14:textId="77777777" w:rsidR="004411DB" w:rsidRDefault="004411DB" w:rsidP="00641AA6">
            <w:pPr>
              <w:spacing w:after="0" w:line="240" w:lineRule="auto"/>
            </w:pPr>
            <w:r>
              <w:t>Portaferry and Ballygowan</w:t>
            </w:r>
          </w:p>
        </w:tc>
      </w:tr>
      <w:tr w:rsidR="004411DB" w14:paraId="2080BA12" w14:textId="77777777" w:rsidTr="00BA2408">
        <w:tc>
          <w:tcPr>
            <w:tcW w:w="3114" w:type="dxa"/>
          </w:tcPr>
          <w:p w14:paraId="47AE4EB8" w14:textId="77777777" w:rsidR="004411DB" w:rsidRDefault="004411DB" w:rsidP="00641AA6">
            <w:pPr>
              <w:spacing w:after="0" w:line="240" w:lineRule="auto"/>
            </w:pPr>
            <w:r>
              <w:t>Thursday</w:t>
            </w:r>
          </w:p>
        </w:tc>
        <w:tc>
          <w:tcPr>
            <w:tcW w:w="3685" w:type="dxa"/>
          </w:tcPr>
          <w:p w14:paraId="050EB6A0" w14:textId="77777777" w:rsidR="004411DB" w:rsidRDefault="004411DB" w:rsidP="00641AA6">
            <w:pPr>
              <w:spacing w:after="0" w:line="240" w:lineRule="auto"/>
            </w:pPr>
            <w:r>
              <w:t xml:space="preserve">Newtownards and </w:t>
            </w:r>
            <w:proofErr w:type="spellStart"/>
            <w:r>
              <w:t>Kircubbin</w:t>
            </w:r>
            <w:proofErr w:type="spellEnd"/>
          </w:p>
        </w:tc>
      </w:tr>
      <w:tr w:rsidR="004411DB" w14:paraId="1BEE362A" w14:textId="77777777" w:rsidTr="00BA2408">
        <w:tc>
          <w:tcPr>
            <w:tcW w:w="3114" w:type="dxa"/>
          </w:tcPr>
          <w:p w14:paraId="056F02E2" w14:textId="77777777" w:rsidR="004411DB" w:rsidRDefault="004411DB" w:rsidP="00641AA6">
            <w:pPr>
              <w:spacing w:after="0" w:line="240" w:lineRule="auto"/>
            </w:pPr>
            <w:r>
              <w:t>Friday</w:t>
            </w:r>
          </w:p>
        </w:tc>
        <w:tc>
          <w:tcPr>
            <w:tcW w:w="3685" w:type="dxa"/>
          </w:tcPr>
          <w:p w14:paraId="0ECE5060" w14:textId="77777777" w:rsidR="004411DB" w:rsidRDefault="004411DB" w:rsidP="00641AA6">
            <w:pPr>
              <w:spacing w:after="0" w:line="240" w:lineRule="auto"/>
            </w:pPr>
            <w:r>
              <w:t>Balloo HRC, Bangor</w:t>
            </w:r>
          </w:p>
        </w:tc>
      </w:tr>
    </w:tbl>
    <w:p w14:paraId="1CA0A115" w14:textId="77777777" w:rsidR="004411DB" w:rsidRPr="009669E8" w:rsidRDefault="004411DB" w:rsidP="00641AA6">
      <w:pPr>
        <w:spacing w:after="0" w:line="240" w:lineRule="auto"/>
      </w:pPr>
    </w:p>
    <w:p w14:paraId="59506277" w14:textId="6FF24967" w:rsidR="004411DB" w:rsidRDefault="004411DB" w:rsidP="00641AA6">
      <w:pPr>
        <w:spacing w:after="0" w:line="240" w:lineRule="auto"/>
      </w:pPr>
      <w:r>
        <w:t>Access would be via the HRC booking system and subject to the protocols associated with th</w:t>
      </w:r>
      <w:r w:rsidR="00C6727A">
        <w:t>at</w:t>
      </w:r>
      <w:r>
        <w:t xml:space="preserve">. </w:t>
      </w:r>
    </w:p>
    <w:p w14:paraId="7BDE6623" w14:textId="77777777" w:rsidR="004411DB" w:rsidRDefault="004411DB" w:rsidP="00641AA6">
      <w:pPr>
        <w:spacing w:after="0" w:line="240" w:lineRule="auto"/>
      </w:pPr>
    </w:p>
    <w:p w14:paraId="1E015709" w14:textId="4629717C" w:rsidR="004411DB" w:rsidRDefault="004411DB" w:rsidP="00641AA6">
      <w:pPr>
        <w:spacing w:after="0" w:line="240" w:lineRule="auto"/>
      </w:pPr>
      <w:r>
        <w:lastRenderedPageBreak/>
        <w:t xml:space="preserve">To provide the additional opening hours, the cost </w:t>
      </w:r>
      <w:r w:rsidR="00C6727A">
        <w:t>wa</w:t>
      </w:r>
      <w:r>
        <w:t>s estimated to be in the region of £15,000 to £22,500 for the 2-month period (</w:t>
      </w:r>
      <w:r w:rsidRPr="007A7441">
        <w:t>depending upon whether staff cover ha</w:t>
      </w:r>
      <w:r w:rsidR="00C6727A">
        <w:t>d</w:t>
      </w:r>
      <w:r w:rsidRPr="007A7441">
        <w:t xml:space="preserve"> to be arranged at overtime rate</w:t>
      </w:r>
      <w:r>
        <w:t xml:space="preserve">).  There </w:t>
      </w:r>
      <w:r w:rsidR="00C6727A">
        <w:t>wa</w:t>
      </w:r>
      <w:r>
        <w:t xml:space="preserve">s currently no financial provision in budgets for this service enhancement, therefore any proposal to proceed would be subject to inclusion of the additional revenue budget required, in the final estimates for the next (2025/26) financial year.  </w:t>
      </w:r>
    </w:p>
    <w:p w14:paraId="3474B3BC" w14:textId="77777777" w:rsidR="004411DB" w:rsidRDefault="004411DB" w:rsidP="00641AA6">
      <w:pPr>
        <w:spacing w:after="0" w:line="240" w:lineRule="auto"/>
      </w:pPr>
    </w:p>
    <w:p w14:paraId="45A0DAD9" w14:textId="5B62BFB5" w:rsidR="004411DB" w:rsidRPr="001D579C" w:rsidRDefault="004411DB" w:rsidP="00641AA6">
      <w:pPr>
        <w:spacing w:after="0" w:line="240" w:lineRule="auto"/>
      </w:pPr>
      <w:r w:rsidRPr="001D579C">
        <w:t>Th</w:t>
      </w:r>
      <w:r w:rsidR="00C6727A">
        <w:t>e</w:t>
      </w:r>
      <w:r w:rsidRPr="001D579C">
        <w:t xml:space="preserve"> matter was submitted to the internal Budget Panel for inclusion with the 24/25 budget and rates setting process.  Th</w:t>
      </w:r>
      <w:r>
        <w:t>e</w:t>
      </w:r>
      <w:r w:rsidRPr="001D579C">
        <w:t xml:space="preserve"> request was evaluated against </w:t>
      </w:r>
      <w:r>
        <w:t>hundreds</w:t>
      </w:r>
      <w:r w:rsidRPr="001D579C">
        <w:t xml:space="preserve"> of other cost pressures from other </w:t>
      </w:r>
      <w:r>
        <w:t>Units</w:t>
      </w:r>
      <w:r w:rsidRPr="001D579C">
        <w:t xml:space="preserve"> across the organisation.  At the time of writing th</w:t>
      </w:r>
      <w:r w:rsidR="00C6727A">
        <w:t>e</w:t>
      </w:r>
      <w:r w:rsidRPr="001D579C">
        <w:t xml:space="preserve"> report, the proposal had been rejected by the Budget Panel in the list of potential cost pressures put forward to Special Corporate Services Committee for consideration in December.</w:t>
      </w:r>
    </w:p>
    <w:p w14:paraId="46F8959E" w14:textId="77777777" w:rsidR="004411DB" w:rsidRDefault="004411DB" w:rsidP="00641AA6">
      <w:pPr>
        <w:spacing w:after="0" w:line="240" w:lineRule="auto"/>
      </w:pPr>
    </w:p>
    <w:p w14:paraId="49909F9F" w14:textId="38BBF63F" w:rsidR="004411DB" w:rsidRPr="00AE7109" w:rsidRDefault="004411DB" w:rsidP="00641AA6">
      <w:pPr>
        <w:spacing w:after="0" w:line="240" w:lineRule="auto"/>
      </w:pPr>
      <w:r>
        <w:t xml:space="preserve">If </w:t>
      </w:r>
      <w:r w:rsidR="00C6727A">
        <w:t xml:space="preserve">the </w:t>
      </w:r>
      <w:r>
        <w:t>Council w</w:t>
      </w:r>
      <w:r w:rsidR="00C6727A">
        <w:t>as</w:t>
      </w:r>
      <w:r>
        <w:t xml:space="preserve"> minded to approve the budget, officers would suggest that any agreed additional service provision should be on a one-year trial basis, with any decision to continue contingent upon the outcome of a review of demand/uptake of the additional summer evening capacity. </w:t>
      </w:r>
    </w:p>
    <w:p w14:paraId="4C486CB4" w14:textId="77777777" w:rsidR="004411DB" w:rsidRDefault="004411DB" w:rsidP="00641AA6">
      <w:pPr>
        <w:spacing w:after="0" w:line="240" w:lineRule="auto"/>
        <w:rPr>
          <w:b/>
          <w:bCs/>
        </w:rPr>
      </w:pPr>
    </w:p>
    <w:p w14:paraId="045A733E" w14:textId="57233845" w:rsidR="004411DB" w:rsidRDefault="00C6727A" w:rsidP="00641AA6">
      <w:pPr>
        <w:spacing w:after="0" w:line="240" w:lineRule="auto"/>
      </w:pPr>
      <w:r w:rsidRPr="00C6727A">
        <w:t xml:space="preserve">RECOMMENDED </w:t>
      </w:r>
      <w:bookmarkStart w:id="2" w:name="_Hlk186467703"/>
      <w:r w:rsidRPr="00C6727A">
        <w:t>that the</w:t>
      </w:r>
      <w:r>
        <w:rPr>
          <w:b/>
          <w:bCs/>
        </w:rPr>
        <w:t xml:space="preserve"> </w:t>
      </w:r>
      <w:r w:rsidR="004411DB">
        <w:t>Council considers whether to proceed with a trial of additional HRC summer evening opening hours as outlined in this report, subject to final agreement of necessary additional budget requirements as part of the estimates process for 2025-26.</w:t>
      </w:r>
    </w:p>
    <w:p w14:paraId="236EC2C7" w14:textId="77777777" w:rsidR="000604D3" w:rsidRDefault="000604D3" w:rsidP="00641AA6">
      <w:pPr>
        <w:spacing w:after="0" w:line="240" w:lineRule="auto"/>
      </w:pPr>
    </w:p>
    <w:p w14:paraId="16DE093C" w14:textId="0A1C4EA8" w:rsidR="000604D3" w:rsidRPr="007A4F09" w:rsidRDefault="000604D3" w:rsidP="00641AA6">
      <w:pPr>
        <w:spacing w:after="0" w:line="240" w:lineRule="auto"/>
        <w:rPr>
          <w:szCs w:val="24"/>
        </w:rPr>
      </w:pPr>
      <w:r w:rsidRPr="007A4F09">
        <w:rPr>
          <w:szCs w:val="24"/>
        </w:rPr>
        <w:t xml:space="preserve">Proposed by Councillor Boyle, seconded by Councillor Wray, that the </w:t>
      </w:r>
      <w:r w:rsidR="00DE6EA3">
        <w:rPr>
          <w:szCs w:val="24"/>
        </w:rPr>
        <w:t>trial as set out in the report</w:t>
      </w:r>
      <w:r w:rsidRPr="007A4F09">
        <w:rPr>
          <w:szCs w:val="24"/>
        </w:rPr>
        <w:t xml:space="preserve"> </w:t>
      </w:r>
      <w:r w:rsidR="00DE6EA3">
        <w:rPr>
          <w:szCs w:val="24"/>
        </w:rPr>
        <w:t>proceeds subject to final agreement of necessary additional budget requirements as part of the estimates process for 2025-26</w:t>
      </w:r>
      <w:r w:rsidRPr="007A4F09">
        <w:rPr>
          <w:szCs w:val="24"/>
        </w:rPr>
        <w:t xml:space="preserve">. </w:t>
      </w:r>
    </w:p>
    <w:p w14:paraId="18A652F0" w14:textId="77777777" w:rsidR="000604D3" w:rsidRPr="007A4F09" w:rsidRDefault="000604D3" w:rsidP="00641AA6">
      <w:pPr>
        <w:spacing w:after="0" w:line="240" w:lineRule="auto"/>
        <w:rPr>
          <w:szCs w:val="24"/>
        </w:rPr>
      </w:pPr>
    </w:p>
    <w:p w14:paraId="4C5AE5F7" w14:textId="22661B1A" w:rsidR="000604D3" w:rsidRPr="007A4F09" w:rsidRDefault="000604D3" w:rsidP="00641AA6">
      <w:pPr>
        <w:spacing w:after="0" w:line="240" w:lineRule="auto"/>
        <w:rPr>
          <w:szCs w:val="24"/>
        </w:rPr>
      </w:pPr>
      <w:r w:rsidRPr="007A4F09">
        <w:rPr>
          <w:szCs w:val="24"/>
        </w:rPr>
        <w:t>Alderman Armstrong-Cotter asked to make an alternative proposal which was seconded by Alderman Cumming</w:t>
      </w:r>
      <w:r w:rsidR="00641AA6">
        <w:rPr>
          <w:szCs w:val="24"/>
        </w:rPr>
        <w:t>s</w:t>
      </w:r>
      <w:r w:rsidR="007A4F09">
        <w:rPr>
          <w:szCs w:val="24"/>
        </w:rPr>
        <w:t>.</w:t>
      </w:r>
    </w:p>
    <w:p w14:paraId="4C8B2810" w14:textId="77777777" w:rsidR="000604D3" w:rsidRPr="007A4F09" w:rsidRDefault="000604D3" w:rsidP="00641AA6">
      <w:pPr>
        <w:spacing w:after="0" w:line="240" w:lineRule="auto"/>
        <w:rPr>
          <w:szCs w:val="24"/>
        </w:rPr>
      </w:pPr>
    </w:p>
    <w:p w14:paraId="5CC8FDA4" w14:textId="258D5C5E" w:rsidR="000604D3" w:rsidRDefault="000604D3" w:rsidP="00641AA6">
      <w:pPr>
        <w:spacing w:after="0" w:line="240" w:lineRule="auto"/>
        <w:rPr>
          <w:szCs w:val="24"/>
        </w:rPr>
      </w:pPr>
      <w:r w:rsidRPr="007A4F09">
        <w:rPr>
          <w:szCs w:val="24"/>
        </w:rPr>
        <w:t>That the Council proceeds with a trial of extended summer opening hours as outlined in the report over the summer period of June</w:t>
      </w:r>
      <w:r w:rsidR="007A4F09">
        <w:rPr>
          <w:szCs w:val="24"/>
        </w:rPr>
        <w:t>,</w:t>
      </w:r>
      <w:r w:rsidRPr="007A4F09">
        <w:rPr>
          <w:szCs w:val="24"/>
        </w:rPr>
        <w:t xml:space="preserve"> July</w:t>
      </w:r>
      <w:r w:rsidR="007A4F09">
        <w:rPr>
          <w:szCs w:val="24"/>
        </w:rPr>
        <w:t>,</w:t>
      </w:r>
      <w:r w:rsidRPr="007A4F09">
        <w:rPr>
          <w:szCs w:val="24"/>
        </w:rPr>
        <w:t xml:space="preserve"> August and September subject to final agreement within the Rates setting process.</w:t>
      </w:r>
    </w:p>
    <w:p w14:paraId="70FE2D9A" w14:textId="77777777" w:rsidR="00641AA6" w:rsidRDefault="00641AA6" w:rsidP="00641AA6">
      <w:pPr>
        <w:spacing w:after="0" w:line="240" w:lineRule="auto"/>
        <w:rPr>
          <w:szCs w:val="24"/>
        </w:rPr>
      </w:pPr>
    </w:p>
    <w:p w14:paraId="1C5B1AA3" w14:textId="7EBD257A" w:rsidR="00A47B4F" w:rsidRDefault="007A4F09" w:rsidP="00641AA6">
      <w:pPr>
        <w:pStyle w:val="ydp8a5cd773msonormal"/>
        <w:spacing w:before="0" w:beforeAutospacing="0" w:after="0" w:afterAutospacing="0"/>
        <w:rPr>
          <w:rFonts w:ascii="Arial" w:hAnsi="Arial" w:cs="Arial"/>
        </w:rPr>
      </w:pPr>
      <w:r>
        <w:rPr>
          <w:rFonts w:ascii="Arial" w:hAnsi="Arial" w:cs="Arial"/>
        </w:rPr>
        <w:t>A</w:t>
      </w:r>
      <w:r w:rsidR="000604D3" w:rsidRPr="007A4F09">
        <w:rPr>
          <w:rFonts w:ascii="Arial" w:hAnsi="Arial" w:cs="Arial"/>
        </w:rPr>
        <w:t xml:space="preserve">lderman Armstrong-Cotter </w:t>
      </w:r>
      <w:r w:rsidR="00A47B4F">
        <w:rPr>
          <w:rFonts w:ascii="Arial" w:hAnsi="Arial" w:cs="Arial"/>
        </w:rPr>
        <w:t xml:space="preserve">thought the alternative proposal was </w:t>
      </w:r>
      <w:r w:rsidR="000604D3" w:rsidRPr="007A4F09">
        <w:rPr>
          <w:rFonts w:ascii="Arial" w:hAnsi="Arial" w:cs="Arial"/>
        </w:rPr>
        <w:t>self</w:t>
      </w:r>
      <w:r>
        <w:rPr>
          <w:rFonts w:ascii="Arial" w:hAnsi="Arial" w:cs="Arial"/>
        </w:rPr>
        <w:t>-</w:t>
      </w:r>
      <w:r w:rsidR="000604D3" w:rsidRPr="007A4F09">
        <w:rPr>
          <w:rFonts w:ascii="Arial" w:hAnsi="Arial" w:cs="Arial"/>
        </w:rPr>
        <w:t xml:space="preserve">explanatory </w:t>
      </w:r>
      <w:r w:rsidR="00A47B4F">
        <w:rPr>
          <w:rFonts w:ascii="Arial" w:hAnsi="Arial" w:cs="Arial"/>
        </w:rPr>
        <w:t xml:space="preserve">and she had a desire to see the opening hours of household recycling centres return to the pre </w:t>
      </w:r>
      <w:r w:rsidR="000604D3" w:rsidRPr="007A4F09">
        <w:rPr>
          <w:rFonts w:ascii="Arial" w:hAnsi="Arial" w:cs="Arial"/>
        </w:rPr>
        <w:t>Covid position</w:t>
      </w:r>
      <w:r w:rsidR="00A47B4F">
        <w:rPr>
          <w:rFonts w:ascii="Arial" w:hAnsi="Arial" w:cs="Arial"/>
        </w:rPr>
        <w:t xml:space="preserve">.  She expressed her gratitude to the </w:t>
      </w:r>
      <w:r w:rsidR="000604D3" w:rsidRPr="007A4F09">
        <w:rPr>
          <w:rFonts w:ascii="Arial" w:hAnsi="Arial" w:cs="Arial"/>
        </w:rPr>
        <w:t xml:space="preserve">Director for </w:t>
      </w:r>
      <w:r w:rsidR="00A47B4F">
        <w:rPr>
          <w:rFonts w:ascii="Arial" w:hAnsi="Arial" w:cs="Arial"/>
        </w:rPr>
        <w:t>his consideration of the matter and thought that the extended opening should not be limited to the months of Ju</w:t>
      </w:r>
      <w:r>
        <w:rPr>
          <w:rFonts w:ascii="Arial" w:hAnsi="Arial" w:cs="Arial"/>
        </w:rPr>
        <w:t>ly and August</w:t>
      </w:r>
      <w:r w:rsidR="00A47B4F">
        <w:rPr>
          <w:rFonts w:ascii="Arial" w:hAnsi="Arial" w:cs="Arial"/>
        </w:rPr>
        <w:t xml:space="preserve"> since the summer months generally also included the</w:t>
      </w:r>
      <w:r>
        <w:rPr>
          <w:rFonts w:ascii="Arial" w:hAnsi="Arial" w:cs="Arial"/>
        </w:rPr>
        <w:t xml:space="preserve"> l</w:t>
      </w:r>
      <w:r w:rsidR="000604D3" w:rsidRPr="007A4F09">
        <w:rPr>
          <w:rFonts w:ascii="Arial" w:hAnsi="Arial" w:cs="Arial"/>
        </w:rPr>
        <w:t>ighter month</w:t>
      </w:r>
      <w:r>
        <w:rPr>
          <w:rFonts w:ascii="Arial" w:hAnsi="Arial" w:cs="Arial"/>
        </w:rPr>
        <w:t>s</w:t>
      </w:r>
      <w:r w:rsidR="000604D3" w:rsidRPr="007A4F09">
        <w:rPr>
          <w:rFonts w:ascii="Arial" w:hAnsi="Arial" w:cs="Arial"/>
        </w:rPr>
        <w:t xml:space="preserve"> </w:t>
      </w:r>
      <w:r w:rsidR="00A47B4F">
        <w:rPr>
          <w:rFonts w:ascii="Arial" w:hAnsi="Arial" w:cs="Arial"/>
        </w:rPr>
        <w:t xml:space="preserve">of </w:t>
      </w:r>
      <w:r w:rsidR="000604D3" w:rsidRPr="007A4F09">
        <w:rPr>
          <w:rFonts w:ascii="Arial" w:hAnsi="Arial" w:cs="Arial"/>
        </w:rPr>
        <w:t>September and June</w:t>
      </w:r>
      <w:r w:rsidR="00A47B4F">
        <w:rPr>
          <w:rFonts w:ascii="Arial" w:hAnsi="Arial" w:cs="Arial"/>
        </w:rPr>
        <w:t>.  Th</w:t>
      </w:r>
      <w:r w:rsidR="00394B7E">
        <w:rPr>
          <w:rFonts w:ascii="Arial" w:hAnsi="Arial" w:cs="Arial"/>
        </w:rPr>
        <w:t>at</w:t>
      </w:r>
      <w:r w:rsidR="00A47B4F">
        <w:rPr>
          <w:rFonts w:ascii="Arial" w:hAnsi="Arial" w:cs="Arial"/>
        </w:rPr>
        <w:t xml:space="preserve"> would help residents who were unable to visit during the daytime slots and summer was traditionally a time for extra gardening </w:t>
      </w:r>
      <w:r w:rsidR="00394B7E">
        <w:rPr>
          <w:rFonts w:ascii="Arial" w:hAnsi="Arial" w:cs="Arial"/>
        </w:rPr>
        <w:t xml:space="preserve">work </w:t>
      </w:r>
      <w:r w:rsidR="00A47B4F">
        <w:rPr>
          <w:rFonts w:ascii="Arial" w:hAnsi="Arial" w:cs="Arial"/>
        </w:rPr>
        <w:t xml:space="preserve">and house clearances.  </w:t>
      </w:r>
      <w:r w:rsidR="008A2C6B">
        <w:rPr>
          <w:rFonts w:ascii="Arial" w:hAnsi="Arial" w:cs="Arial"/>
        </w:rPr>
        <w:t xml:space="preserve">She hoped Members would give </w:t>
      </w:r>
      <w:r w:rsidR="005B5CF7">
        <w:rPr>
          <w:rFonts w:ascii="Arial" w:hAnsi="Arial" w:cs="Arial"/>
        </w:rPr>
        <w:t xml:space="preserve">her proposal </w:t>
      </w:r>
      <w:r w:rsidR="008A2C6B">
        <w:rPr>
          <w:rFonts w:ascii="Arial" w:hAnsi="Arial" w:cs="Arial"/>
        </w:rPr>
        <w:t xml:space="preserve">their support.   </w:t>
      </w:r>
    </w:p>
    <w:p w14:paraId="4038A749" w14:textId="77777777" w:rsidR="00641AA6" w:rsidRDefault="00641AA6" w:rsidP="00641AA6">
      <w:pPr>
        <w:pStyle w:val="ydp8a5cd773msonormal"/>
        <w:spacing w:before="0" w:beforeAutospacing="0" w:after="0" w:afterAutospacing="0"/>
        <w:rPr>
          <w:rFonts w:ascii="Arial" w:hAnsi="Arial" w:cs="Arial"/>
        </w:rPr>
      </w:pPr>
    </w:p>
    <w:p w14:paraId="1D476ABE" w14:textId="3D093D96" w:rsidR="00B67725" w:rsidRPr="007A4F09" w:rsidRDefault="00AB3EA9" w:rsidP="00641AA6">
      <w:pPr>
        <w:pStyle w:val="ydp8a5cd773msonormal"/>
        <w:spacing w:before="0" w:beforeAutospacing="0" w:after="0" w:afterAutospacing="0"/>
        <w:rPr>
          <w:rFonts w:ascii="Arial" w:hAnsi="Arial" w:cs="Arial"/>
        </w:rPr>
      </w:pPr>
      <w:r>
        <w:rPr>
          <w:rFonts w:ascii="Arial" w:hAnsi="Arial" w:cs="Arial"/>
        </w:rPr>
        <w:t>Seconding the alternative proposal</w:t>
      </w:r>
      <w:r w:rsidR="00641AA6">
        <w:rPr>
          <w:rFonts w:ascii="Arial" w:hAnsi="Arial" w:cs="Arial"/>
        </w:rPr>
        <w:t xml:space="preserve">, </w:t>
      </w:r>
      <w:r>
        <w:rPr>
          <w:rFonts w:ascii="Arial" w:hAnsi="Arial" w:cs="Arial"/>
        </w:rPr>
        <w:t xml:space="preserve">Alderman Cummings pointed out that the capacity for green waste particularly increased over that time </w:t>
      </w:r>
      <w:r w:rsidR="00637CF3">
        <w:rPr>
          <w:rFonts w:ascii="Arial" w:hAnsi="Arial" w:cs="Arial"/>
        </w:rPr>
        <w:t xml:space="preserve">and encouraged officers </w:t>
      </w:r>
      <w:r w:rsidR="007A4F09">
        <w:rPr>
          <w:rFonts w:ascii="Arial" w:hAnsi="Arial" w:cs="Arial"/>
        </w:rPr>
        <w:t>to at least consider</w:t>
      </w:r>
      <w:r w:rsidR="005B5CF7">
        <w:rPr>
          <w:rFonts w:ascii="Arial" w:hAnsi="Arial" w:cs="Arial"/>
        </w:rPr>
        <w:t xml:space="preserve"> extending the summer months while </w:t>
      </w:r>
      <w:r w:rsidR="007A4F09">
        <w:rPr>
          <w:rFonts w:ascii="Arial" w:hAnsi="Arial" w:cs="Arial"/>
        </w:rPr>
        <w:t>appreciat</w:t>
      </w:r>
      <w:r w:rsidR="005B5CF7">
        <w:rPr>
          <w:rFonts w:ascii="Arial" w:hAnsi="Arial" w:cs="Arial"/>
        </w:rPr>
        <w:t>ing</w:t>
      </w:r>
      <w:r w:rsidR="007A4F09">
        <w:rPr>
          <w:rFonts w:ascii="Arial" w:hAnsi="Arial" w:cs="Arial"/>
        </w:rPr>
        <w:t xml:space="preserve"> the</w:t>
      </w:r>
      <w:r w:rsidR="005B5CF7">
        <w:rPr>
          <w:rFonts w:ascii="Arial" w:hAnsi="Arial" w:cs="Arial"/>
        </w:rPr>
        <w:t xml:space="preserve"> additional</w:t>
      </w:r>
      <w:r w:rsidR="007A4F09">
        <w:rPr>
          <w:rFonts w:ascii="Arial" w:hAnsi="Arial" w:cs="Arial"/>
        </w:rPr>
        <w:t xml:space="preserve"> expenditure </w:t>
      </w:r>
      <w:r w:rsidR="00394B7E">
        <w:rPr>
          <w:rFonts w:ascii="Arial" w:hAnsi="Arial" w:cs="Arial"/>
        </w:rPr>
        <w:t>that would bring t</w:t>
      </w:r>
      <w:r w:rsidR="005B5CF7">
        <w:rPr>
          <w:rFonts w:ascii="Arial" w:hAnsi="Arial" w:cs="Arial"/>
        </w:rPr>
        <w:t xml:space="preserve">o the Council. </w:t>
      </w:r>
    </w:p>
    <w:p w14:paraId="39E7A196" w14:textId="7B022FE9" w:rsidR="002E7AB6" w:rsidRDefault="007A4F09" w:rsidP="00641AA6">
      <w:pPr>
        <w:pStyle w:val="ydp8a5cd773msonormal"/>
        <w:spacing w:before="0" w:beforeAutospacing="0" w:after="0" w:afterAutospacing="0"/>
        <w:rPr>
          <w:rFonts w:ascii="Arial" w:hAnsi="Arial" w:cs="Arial"/>
        </w:rPr>
      </w:pPr>
      <w:r>
        <w:rPr>
          <w:rFonts w:ascii="Arial" w:hAnsi="Arial" w:cs="Arial"/>
        </w:rPr>
        <w:lastRenderedPageBreak/>
        <w:t xml:space="preserve">Councillor McLaren </w:t>
      </w:r>
      <w:r w:rsidR="005B5CF7">
        <w:rPr>
          <w:rFonts w:ascii="Arial" w:hAnsi="Arial" w:cs="Arial"/>
        </w:rPr>
        <w:t xml:space="preserve">had </w:t>
      </w:r>
      <w:r>
        <w:rPr>
          <w:rFonts w:ascii="Arial" w:hAnsi="Arial" w:cs="Arial"/>
        </w:rPr>
        <w:t>some questions in relation to the proposal</w:t>
      </w:r>
      <w:r w:rsidR="005B5CF7">
        <w:rPr>
          <w:rFonts w:ascii="Arial" w:hAnsi="Arial" w:cs="Arial"/>
        </w:rPr>
        <w:t xml:space="preserve"> and while accepting the convenience argument of longer opening hours she wondered about the impact that would have on the budget and human resources available.  The additional cost to facilitate a</w:t>
      </w:r>
      <w:r w:rsidR="00394B7E">
        <w:rPr>
          <w:rFonts w:ascii="Arial" w:hAnsi="Arial" w:cs="Arial"/>
        </w:rPr>
        <w:t xml:space="preserve">n additional </w:t>
      </w:r>
      <w:r w:rsidR="005B5CF7">
        <w:rPr>
          <w:rFonts w:ascii="Arial" w:hAnsi="Arial" w:cs="Arial"/>
        </w:rPr>
        <w:t xml:space="preserve">two-month trial and that had not been accounted for in the budget.  She asked if the proposal could pose a </w:t>
      </w:r>
      <w:r>
        <w:rPr>
          <w:rFonts w:ascii="Arial" w:hAnsi="Arial" w:cs="Arial"/>
        </w:rPr>
        <w:t xml:space="preserve">problem </w:t>
      </w:r>
      <w:r w:rsidR="00394B7E">
        <w:rPr>
          <w:rFonts w:ascii="Arial" w:hAnsi="Arial" w:cs="Arial"/>
        </w:rPr>
        <w:t xml:space="preserve">for </w:t>
      </w:r>
      <w:r>
        <w:rPr>
          <w:rFonts w:ascii="Arial" w:hAnsi="Arial" w:cs="Arial"/>
        </w:rPr>
        <w:t xml:space="preserve">staff </w:t>
      </w:r>
      <w:r w:rsidR="005B5CF7">
        <w:rPr>
          <w:rFonts w:ascii="Arial" w:hAnsi="Arial" w:cs="Arial"/>
        </w:rPr>
        <w:t xml:space="preserve">by </w:t>
      </w:r>
      <w:r>
        <w:rPr>
          <w:rFonts w:ascii="Arial" w:hAnsi="Arial" w:cs="Arial"/>
        </w:rPr>
        <w:t xml:space="preserve">asking </w:t>
      </w:r>
      <w:r w:rsidR="005B5CF7">
        <w:rPr>
          <w:rFonts w:ascii="Arial" w:hAnsi="Arial" w:cs="Arial"/>
        </w:rPr>
        <w:t xml:space="preserve">them to </w:t>
      </w:r>
      <w:r>
        <w:rPr>
          <w:rFonts w:ascii="Arial" w:hAnsi="Arial" w:cs="Arial"/>
        </w:rPr>
        <w:t xml:space="preserve">work </w:t>
      </w:r>
      <w:r w:rsidR="005B5CF7">
        <w:rPr>
          <w:rFonts w:ascii="Arial" w:hAnsi="Arial" w:cs="Arial"/>
        </w:rPr>
        <w:t xml:space="preserve">additional </w:t>
      </w:r>
      <w:r>
        <w:rPr>
          <w:rFonts w:ascii="Arial" w:hAnsi="Arial" w:cs="Arial"/>
        </w:rPr>
        <w:t>evening</w:t>
      </w:r>
      <w:r w:rsidR="005B5CF7">
        <w:rPr>
          <w:rFonts w:ascii="Arial" w:hAnsi="Arial" w:cs="Arial"/>
        </w:rPr>
        <w:t xml:space="preserve">s and the Head of Waste and Cleansing </w:t>
      </w:r>
      <w:r w:rsidR="002E7AB6">
        <w:rPr>
          <w:rFonts w:ascii="Arial" w:hAnsi="Arial" w:cs="Arial"/>
        </w:rPr>
        <w:t>explained that the Council would rely on using overtime which was voluntary</w:t>
      </w:r>
      <w:r w:rsidR="00394B7E">
        <w:rPr>
          <w:rFonts w:ascii="Arial" w:hAnsi="Arial" w:cs="Arial"/>
        </w:rPr>
        <w:t>,</w:t>
      </w:r>
      <w:r w:rsidR="002E7AB6">
        <w:rPr>
          <w:rFonts w:ascii="Arial" w:hAnsi="Arial" w:cs="Arial"/>
        </w:rPr>
        <w:t xml:space="preserve"> but he assumed that staff would be up for that if the decision was made</w:t>
      </w:r>
      <w:r>
        <w:rPr>
          <w:rFonts w:ascii="Arial" w:hAnsi="Arial" w:cs="Arial"/>
        </w:rPr>
        <w:t>.</w:t>
      </w:r>
    </w:p>
    <w:p w14:paraId="735E1DD4" w14:textId="77777777" w:rsidR="00641AA6" w:rsidRDefault="00641AA6" w:rsidP="00641AA6">
      <w:pPr>
        <w:pStyle w:val="ydp8a5cd773msonormal"/>
        <w:spacing w:before="0" w:beforeAutospacing="0" w:after="0" w:afterAutospacing="0"/>
        <w:rPr>
          <w:rFonts w:ascii="Arial" w:hAnsi="Arial" w:cs="Arial"/>
        </w:rPr>
      </w:pPr>
    </w:p>
    <w:p w14:paraId="6A7F5F3C" w14:textId="4DEAC6A5" w:rsidR="002E7AB6" w:rsidRDefault="002E7AB6" w:rsidP="00641AA6">
      <w:pPr>
        <w:spacing w:after="0" w:line="240" w:lineRule="auto"/>
        <w:rPr>
          <w:szCs w:val="24"/>
        </w:rPr>
      </w:pPr>
      <w:r>
        <w:rPr>
          <w:szCs w:val="24"/>
        </w:rPr>
        <w:t xml:space="preserve">Considering the proposal </w:t>
      </w:r>
      <w:r w:rsidR="003A6FB4" w:rsidRPr="007A4F09">
        <w:rPr>
          <w:szCs w:val="24"/>
        </w:rPr>
        <w:t>Councillor Morgan</w:t>
      </w:r>
      <w:r w:rsidR="007A4F09">
        <w:rPr>
          <w:szCs w:val="24"/>
        </w:rPr>
        <w:t xml:space="preserve"> thought </w:t>
      </w:r>
      <w:r>
        <w:rPr>
          <w:szCs w:val="24"/>
        </w:rPr>
        <w:t xml:space="preserve">that Members should be mindful that </w:t>
      </w:r>
      <w:r w:rsidR="00DE6EA3">
        <w:rPr>
          <w:szCs w:val="24"/>
        </w:rPr>
        <w:t xml:space="preserve">the </w:t>
      </w:r>
      <w:r>
        <w:rPr>
          <w:szCs w:val="24"/>
        </w:rPr>
        <w:t>propos</w:t>
      </w:r>
      <w:r w:rsidR="00DE6EA3">
        <w:rPr>
          <w:szCs w:val="24"/>
        </w:rPr>
        <w:t>al for a two</w:t>
      </w:r>
      <w:r w:rsidR="00976382">
        <w:rPr>
          <w:szCs w:val="24"/>
        </w:rPr>
        <w:t>-</w:t>
      </w:r>
      <w:r w:rsidR="00DE6EA3">
        <w:rPr>
          <w:szCs w:val="24"/>
        </w:rPr>
        <w:t>month trial</w:t>
      </w:r>
      <w:r>
        <w:rPr>
          <w:szCs w:val="24"/>
        </w:rPr>
        <w:t xml:space="preserve"> had already gone to the Special Corporate Committee and been rejected when put up against other competing priorities.  She also thought that there had been no indication of demand or desire and much had changed since the Covid pandemic and the implementation of the HRC booking system.  She was aware that the booking system was </w:t>
      </w:r>
      <w:r w:rsidR="00DE6EA3">
        <w:rPr>
          <w:szCs w:val="24"/>
        </w:rPr>
        <w:t>showing</w:t>
      </w:r>
      <w:r>
        <w:rPr>
          <w:szCs w:val="24"/>
        </w:rPr>
        <w:t xml:space="preserve"> </w:t>
      </w:r>
      <w:r w:rsidR="00DE6EA3">
        <w:rPr>
          <w:szCs w:val="24"/>
        </w:rPr>
        <w:t xml:space="preserve">just </w:t>
      </w:r>
      <w:r>
        <w:rPr>
          <w:szCs w:val="24"/>
        </w:rPr>
        <w:t xml:space="preserve">30% </w:t>
      </w:r>
      <w:r w:rsidR="00DE6EA3">
        <w:rPr>
          <w:szCs w:val="24"/>
        </w:rPr>
        <w:t xml:space="preserve">of existing available capacity was being </w:t>
      </w:r>
      <w:r w:rsidR="00394B7E">
        <w:rPr>
          <w:szCs w:val="24"/>
        </w:rPr>
        <w:t>use</w:t>
      </w:r>
      <w:r w:rsidR="00DE6EA3">
        <w:rPr>
          <w:szCs w:val="24"/>
        </w:rPr>
        <w:t>d,</w:t>
      </w:r>
      <w:r w:rsidR="00394B7E">
        <w:rPr>
          <w:szCs w:val="24"/>
        </w:rPr>
        <w:t xml:space="preserve"> </w:t>
      </w:r>
      <w:r>
        <w:rPr>
          <w:szCs w:val="24"/>
        </w:rPr>
        <w:t xml:space="preserve">so there was a lot of extra capacity already in the system which Members needed to be conscious of.  She suggested other ways of improving access such as Sunday opening </w:t>
      </w:r>
      <w:r w:rsidR="00B33F45">
        <w:rPr>
          <w:szCs w:val="24"/>
        </w:rPr>
        <w:t xml:space="preserve">but in her opinion the priority was to achieve greater access within the Council’s current budget.  </w:t>
      </w:r>
    </w:p>
    <w:p w14:paraId="3AF7504C" w14:textId="77777777" w:rsidR="002E7AB6" w:rsidRDefault="002E7AB6" w:rsidP="00641AA6">
      <w:pPr>
        <w:spacing w:after="0" w:line="240" w:lineRule="auto"/>
        <w:rPr>
          <w:szCs w:val="24"/>
        </w:rPr>
      </w:pPr>
    </w:p>
    <w:p w14:paraId="5C00BA53" w14:textId="209A5C39" w:rsidR="00B33F45" w:rsidRDefault="008E136F" w:rsidP="00641AA6">
      <w:pPr>
        <w:spacing w:after="0" w:line="240" w:lineRule="auto"/>
        <w:rPr>
          <w:szCs w:val="24"/>
        </w:rPr>
      </w:pPr>
      <w:r w:rsidRPr="007A4F09">
        <w:rPr>
          <w:szCs w:val="24"/>
        </w:rPr>
        <w:t>Councillor Edmund th</w:t>
      </w:r>
      <w:r w:rsidR="00B33F45">
        <w:rPr>
          <w:szCs w:val="24"/>
        </w:rPr>
        <w:t>ought that the point had been missed and the alternative proposal was simply asking for a trial</w:t>
      </w:r>
      <w:r w:rsidR="00DE6EA3">
        <w:rPr>
          <w:szCs w:val="24"/>
        </w:rPr>
        <w:t xml:space="preserve"> over a sufficiently long summer months period</w:t>
      </w:r>
      <w:r w:rsidR="00394B7E">
        <w:rPr>
          <w:szCs w:val="24"/>
        </w:rPr>
        <w:t>,</w:t>
      </w:r>
      <w:r w:rsidR="00B33F45">
        <w:rPr>
          <w:szCs w:val="24"/>
        </w:rPr>
        <w:t xml:space="preserve"> and he reminded them that the budget was not yet set in stone.  He considered that </w:t>
      </w:r>
      <w:r w:rsidR="00DE6EA3">
        <w:rPr>
          <w:szCs w:val="24"/>
        </w:rPr>
        <w:t>the proposed</w:t>
      </w:r>
      <w:r w:rsidR="00B33F45">
        <w:rPr>
          <w:szCs w:val="24"/>
        </w:rPr>
        <w:t xml:space="preserve"> extended </w:t>
      </w:r>
      <w:r w:rsidR="00976382">
        <w:rPr>
          <w:szCs w:val="24"/>
        </w:rPr>
        <w:t>period</w:t>
      </w:r>
      <w:r w:rsidR="00B33F45">
        <w:rPr>
          <w:szCs w:val="24"/>
        </w:rPr>
        <w:t xml:space="preserve"> </w:t>
      </w:r>
      <w:r w:rsidR="00DE6EA3">
        <w:rPr>
          <w:szCs w:val="24"/>
        </w:rPr>
        <w:t xml:space="preserve">would give a better picture of demand </w:t>
      </w:r>
      <w:r w:rsidR="00B33F45">
        <w:rPr>
          <w:szCs w:val="24"/>
        </w:rPr>
        <w:t xml:space="preserve">and was worth the effort to consider that.   </w:t>
      </w:r>
    </w:p>
    <w:p w14:paraId="40A66ABD" w14:textId="77777777" w:rsidR="00B33F45" w:rsidRDefault="00B33F45" w:rsidP="00641AA6">
      <w:pPr>
        <w:spacing w:after="0" w:line="240" w:lineRule="auto"/>
        <w:rPr>
          <w:szCs w:val="24"/>
        </w:rPr>
      </w:pPr>
    </w:p>
    <w:p w14:paraId="3A3E8452" w14:textId="33AA06EB" w:rsidR="00A02DF5" w:rsidRDefault="005757F9" w:rsidP="00641AA6">
      <w:pPr>
        <w:spacing w:after="0" w:line="240" w:lineRule="auto"/>
        <w:rPr>
          <w:szCs w:val="24"/>
        </w:rPr>
      </w:pPr>
      <w:r w:rsidRPr="007A4F09">
        <w:rPr>
          <w:szCs w:val="24"/>
        </w:rPr>
        <w:t xml:space="preserve">Councillor Boyle </w:t>
      </w:r>
      <w:r w:rsidR="00B33F45">
        <w:rPr>
          <w:szCs w:val="24"/>
        </w:rPr>
        <w:t>considered that finance was an important consideration and discussed the detail with the Director.</w:t>
      </w:r>
      <w:r w:rsidR="00A02DF5">
        <w:rPr>
          <w:szCs w:val="24"/>
        </w:rPr>
        <w:t xml:space="preserve">  </w:t>
      </w:r>
      <w:r w:rsidRPr="007A4F09">
        <w:rPr>
          <w:szCs w:val="24"/>
        </w:rPr>
        <w:t>The Director s</w:t>
      </w:r>
      <w:r w:rsidR="00A02DF5">
        <w:rPr>
          <w:szCs w:val="24"/>
        </w:rPr>
        <w:t xml:space="preserve">tated that this proposal had not been budgeted for in the </w:t>
      </w:r>
      <w:r w:rsidRPr="007A4F09">
        <w:rPr>
          <w:szCs w:val="24"/>
        </w:rPr>
        <w:t xml:space="preserve">current edition of the Estimates </w:t>
      </w:r>
      <w:r w:rsidR="00A02DF5">
        <w:rPr>
          <w:szCs w:val="24"/>
        </w:rPr>
        <w:t xml:space="preserve">which had been brought to the </w:t>
      </w:r>
      <w:r w:rsidR="00394B7E">
        <w:rPr>
          <w:szCs w:val="24"/>
        </w:rPr>
        <w:t xml:space="preserve">Special </w:t>
      </w:r>
      <w:r w:rsidRPr="007A4F09">
        <w:rPr>
          <w:szCs w:val="24"/>
        </w:rPr>
        <w:t>Corporate Committee</w:t>
      </w:r>
      <w:r w:rsidR="00DE6EA3">
        <w:rPr>
          <w:szCs w:val="24"/>
        </w:rPr>
        <w:t xml:space="preserve"> in December</w:t>
      </w:r>
      <w:r w:rsidR="00A02DF5">
        <w:rPr>
          <w:szCs w:val="24"/>
        </w:rPr>
        <w:t xml:space="preserve">.  If </w:t>
      </w:r>
      <w:r w:rsidR="00DE6EA3">
        <w:rPr>
          <w:szCs w:val="24"/>
        </w:rPr>
        <w:t>Alderman Armstrong-Cotter’s</w:t>
      </w:r>
      <w:r w:rsidR="00A02DF5">
        <w:rPr>
          <w:szCs w:val="24"/>
        </w:rPr>
        <w:t xml:space="preserve"> proposal w</w:t>
      </w:r>
      <w:r w:rsidR="00394B7E">
        <w:rPr>
          <w:szCs w:val="24"/>
        </w:rPr>
        <w:t>ere</w:t>
      </w:r>
      <w:r w:rsidR="00A02DF5">
        <w:rPr>
          <w:szCs w:val="24"/>
        </w:rPr>
        <w:t xml:space="preserve"> to be agreed by the Environment Committee</w:t>
      </w:r>
      <w:r w:rsidR="00DE6EA3">
        <w:rPr>
          <w:szCs w:val="24"/>
        </w:rPr>
        <w:t>,</w:t>
      </w:r>
      <w:r w:rsidR="00A02DF5">
        <w:rPr>
          <w:szCs w:val="24"/>
        </w:rPr>
        <w:t xml:space="preserve"> </w:t>
      </w:r>
      <w:r w:rsidR="00DE6EA3">
        <w:rPr>
          <w:szCs w:val="24"/>
        </w:rPr>
        <w:t>the Committee’s recommendation</w:t>
      </w:r>
      <w:r w:rsidR="00A02DF5">
        <w:rPr>
          <w:szCs w:val="24"/>
        </w:rPr>
        <w:t xml:space="preserve"> </w:t>
      </w:r>
      <w:r w:rsidR="00DE6EA3">
        <w:rPr>
          <w:szCs w:val="24"/>
        </w:rPr>
        <w:t>c</w:t>
      </w:r>
      <w:r w:rsidR="00A02DF5">
        <w:rPr>
          <w:szCs w:val="24"/>
        </w:rPr>
        <w:t xml:space="preserve">ould be </w:t>
      </w:r>
      <w:r w:rsidR="00DE6EA3">
        <w:rPr>
          <w:szCs w:val="24"/>
        </w:rPr>
        <w:t>considered as part of the final draft</w:t>
      </w:r>
      <w:r w:rsidR="00A02DF5">
        <w:rPr>
          <w:szCs w:val="24"/>
        </w:rPr>
        <w:t xml:space="preserve"> estimate</w:t>
      </w:r>
      <w:r w:rsidR="00DE6EA3">
        <w:rPr>
          <w:szCs w:val="24"/>
        </w:rPr>
        <w:t xml:space="preserve"> for 2025-26</w:t>
      </w:r>
      <w:r w:rsidR="00A02DF5">
        <w:rPr>
          <w:szCs w:val="24"/>
        </w:rPr>
        <w:t xml:space="preserve">.  </w:t>
      </w:r>
    </w:p>
    <w:p w14:paraId="31AD962F" w14:textId="77777777" w:rsidR="00A02DF5" w:rsidRDefault="00A02DF5" w:rsidP="00641AA6">
      <w:pPr>
        <w:spacing w:after="0" w:line="240" w:lineRule="auto"/>
        <w:rPr>
          <w:szCs w:val="24"/>
        </w:rPr>
      </w:pPr>
    </w:p>
    <w:p w14:paraId="2585DF97" w14:textId="0B88A44B" w:rsidR="003D5BB6" w:rsidRPr="007A4F09" w:rsidRDefault="003D5BB6" w:rsidP="00641AA6">
      <w:pPr>
        <w:spacing w:after="0" w:line="240" w:lineRule="auto"/>
        <w:rPr>
          <w:szCs w:val="24"/>
        </w:rPr>
      </w:pPr>
      <w:r w:rsidRPr="007A4F09">
        <w:rPr>
          <w:szCs w:val="24"/>
        </w:rPr>
        <w:t>A recorded vote was called for by Alderman Armstrong-Cotter</w:t>
      </w:r>
      <w:r w:rsidR="00A1473F" w:rsidRPr="007A4F09">
        <w:rPr>
          <w:szCs w:val="24"/>
        </w:rPr>
        <w:t>.</w:t>
      </w:r>
    </w:p>
    <w:p w14:paraId="4E2D63FB" w14:textId="77777777" w:rsidR="00A1473F" w:rsidRPr="007A4F09" w:rsidRDefault="00A1473F" w:rsidP="00641AA6">
      <w:pPr>
        <w:spacing w:after="0" w:line="240" w:lineRule="auto"/>
        <w:rPr>
          <w:szCs w:val="24"/>
        </w:rPr>
      </w:pPr>
    </w:p>
    <w:p w14:paraId="02822670" w14:textId="412F8F29" w:rsidR="00A1473F" w:rsidRPr="007A4F09" w:rsidRDefault="00A1473F" w:rsidP="00641AA6">
      <w:pPr>
        <w:spacing w:after="0" w:line="240" w:lineRule="auto"/>
        <w:ind w:left="0" w:right="0" w:firstLine="0"/>
        <w:rPr>
          <w:rFonts w:eastAsia="Calibri"/>
          <w:color w:val="000000" w:themeColor="text1"/>
          <w:szCs w:val="24"/>
          <w:lang w:eastAsia="en-US"/>
        </w:rPr>
      </w:pPr>
      <w:r w:rsidRPr="007A4F09">
        <w:rPr>
          <w:rFonts w:eastAsia="Calibri"/>
          <w:color w:val="000000" w:themeColor="text1"/>
          <w:szCs w:val="24"/>
          <w:lang w:eastAsia="en-US"/>
        </w:rPr>
        <w:t>On the proposal being put to the meeting with 10 voting For, 3 voting Against</w:t>
      </w:r>
      <w:r w:rsidR="00641AA6">
        <w:rPr>
          <w:rFonts w:eastAsia="Calibri"/>
          <w:color w:val="000000" w:themeColor="text1"/>
          <w:szCs w:val="24"/>
          <w:lang w:eastAsia="en-US"/>
        </w:rPr>
        <w:t xml:space="preserve">, 0 abstained </w:t>
      </w:r>
      <w:r w:rsidRPr="007A4F09">
        <w:rPr>
          <w:rFonts w:eastAsia="Calibri"/>
          <w:color w:val="000000" w:themeColor="text1"/>
          <w:szCs w:val="24"/>
          <w:lang w:eastAsia="en-US"/>
        </w:rPr>
        <w:t xml:space="preserve">and </w:t>
      </w:r>
      <w:r w:rsidR="004857A1">
        <w:rPr>
          <w:rFonts w:eastAsia="Calibri"/>
          <w:color w:val="000000" w:themeColor="text1"/>
          <w:szCs w:val="24"/>
          <w:lang w:eastAsia="en-US"/>
        </w:rPr>
        <w:t>3</w:t>
      </w:r>
      <w:r w:rsidRPr="007A4F09">
        <w:rPr>
          <w:rFonts w:eastAsia="Calibri"/>
          <w:color w:val="000000" w:themeColor="text1"/>
          <w:szCs w:val="24"/>
          <w:lang w:eastAsia="en-US"/>
        </w:rPr>
        <w:t xml:space="preserve"> Absent it was declared CARRIED.</w:t>
      </w:r>
    </w:p>
    <w:p w14:paraId="56094B5C" w14:textId="77777777" w:rsidR="00A1473F" w:rsidRPr="007A4F09" w:rsidRDefault="00A1473F" w:rsidP="00641AA6">
      <w:pPr>
        <w:spacing w:after="0" w:line="240" w:lineRule="auto"/>
        <w:ind w:left="0" w:right="0" w:firstLine="0"/>
        <w:rPr>
          <w:rFonts w:eastAsia="Calibri"/>
          <w:color w:val="000000" w:themeColor="text1"/>
          <w:szCs w:val="24"/>
          <w:lang w:eastAsia="en-US"/>
        </w:rPr>
      </w:pPr>
    </w:p>
    <w:tbl>
      <w:tblPr>
        <w:tblW w:w="9098" w:type="dxa"/>
        <w:tblInd w:w="108" w:type="dxa"/>
        <w:tblLook w:val="04A0" w:firstRow="1" w:lastRow="0" w:firstColumn="1" w:lastColumn="0" w:noHBand="0" w:noVBand="1"/>
      </w:tblPr>
      <w:tblGrid>
        <w:gridCol w:w="2098"/>
        <w:gridCol w:w="2096"/>
        <w:gridCol w:w="2452"/>
        <w:gridCol w:w="2452"/>
      </w:tblGrid>
      <w:tr w:rsidR="00EF31A1" w:rsidRPr="00A1473F" w14:paraId="63E0D2A3" w14:textId="77777777" w:rsidTr="00EF31A1">
        <w:tc>
          <w:tcPr>
            <w:tcW w:w="2098" w:type="dxa"/>
            <w:hideMark/>
          </w:tcPr>
          <w:p w14:paraId="3D9CFCDD" w14:textId="079CC75B" w:rsidR="00EF31A1" w:rsidRPr="00A1473F" w:rsidRDefault="00EF31A1" w:rsidP="00641AA6">
            <w:pPr>
              <w:spacing w:after="0" w:line="240" w:lineRule="auto"/>
              <w:ind w:left="0" w:right="0" w:firstLine="0"/>
              <w:rPr>
                <w:rFonts w:eastAsia="Calibri" w:cs="Times New Roman"/>
                <w:b/>
                <w:lang w:eastAsia="en-US"/>
              </w:rPr>
            </w:pPr>
            <w:r w:rsidRPr="00A1473F">
              <w:rPr>
                <w:rFonts w:eastAsia="Calibri" w:cs="Times New Roman"/>
                <w:b/>
                <w:lang w:eastAsia="en-US"/>
              </w:rPr>
              <w:t>FOR (</w:t>
            </w:r>
            <w:r>
              <w:rPr>
                <w:rFonts w:eastAsia="Calibri" w:cs="Times New Roman"/>
                <w:b/>
                <w:lang w:eastAsia="en-US"/>
              </w:rPr>
              <w:t>10</w:t>
            </w:r>
            <w:r w:rsidRPr="00A1473F">
              <w:rPr>
                <w:rFonts w:eastAsia="Calibri" w:cs="Times New Roman"/>
                <w:b/>
                <w:lang w:eastAsia="en-US"/>
              </w:rPr>
              <w:t>)</w:t>
            </w:r>
          </w:p>
        </w:tc>
        <w:tc>
          <w:tcPr>
            <w:tcW w:w="2096" w:type="dxa"/>
            <w:hideMark/>
          </w:tcPr>
          <w:p w14:paraId="4A9D7F1B" w14:textId="0EAAB43F" w:rsidR="00EF31A1" w:rsidRPr="00A1473F" w:rsidRDefault="00EF31A1" w:rsidP="00641AA6">
            <w:pPr>
              <w:spacing w:after="0" w:line="240" w:lineRule="auto"/>
              <w:ind w:left="0" w:right="0" w:firstLine="0"/>
              <w:rPr>
                <w:rFonts w:eastAsia="Calibri" w:cs="Times New Roman"/>
                <w:b/>
                <w:lang w:eastAsia="en-US"/>
              </w:rPr>
            </w:pPr>
            <w:r w:rsidRPr="00A1473F">
              <w:rPr>
                <w:rFonts w:eastAsia="Calibri" w:cs="Times New Roman"/>
                <w:b/>
                <w:lang w:eastAsia="en-US"/>
              </w:rPr>
              <w:t>AGAINST (</w:t>
            </w:r>
            <w:r>
              <w:rPr>
                <w:rFonts w:eastAsia="Calibri" w:cs="Times New Roman"/>
                <w:b/>
                <w:lang w:eastAsia="en-US"/>
              </w:rPr>
              <w:t>3</w:t>
            </w:r>
            <w:r w:rsidRPr="00A1473F">
              <w:rPr>
                <w:rFonts w:eastAsia="Calibri" w:cs="Times New Roman"/>
                <w:b/>
                <w:lang w:eastAsia="en-US"/>
              </w:rPr>
              <w:t>)</w:t>
            </w:r>
          </w:p>
        </w:tc>
        <w:tc>
          <w:tcPr>
            <w:tcW w:w="2452" w:type="dxa"/>
          </w:tcPr>
          <w:p w14:paraId="063185C2" w14:textId="233EB3E2" w:rsidR="00EF31A1" w:rsidRPr="00A1473F" w:rsidRDefault="00641AA6" w:rsidP="00641AA6">
            <w:pPr>
              <w:spacing w:after="0" w:line="240" w:lineRule="auto"/>
              <w:ind w:left="0" w:right="0" w:firstLine="0"/>
              <w:rPr>
                <w:rFonts w:eastAsia="Calibri" w:cs="Times New Roman"/>
                <w:b/>
                <w:lang w:eastAsia="en-US"/>
              </w:rPr>
            </w:pPr>
            <w:r>
              <w:rPr>
                <w:rFonts w:eastAsia="Calibri" w:cs="Times New Roman"/>
                <w:b/>
                <w:lang w:eastAsia="en-US"/>
              </w:rPr>
              <w:t>ABSTAINED (0)</w:t>
            </w:r>
          </w:p>
        </w:tc>
        <w:tc>
          <w:tcPr>
            <w:tcW w:w="2452" w:type="dxa"/>
            <w:hideMark/>
          </w:tcPr>
          <w:p w14:paraId="1721F9F7" w14:textId="1DD9A3B1" w:rsidR="00EF31A1" w:rsidRPr="00A1473F" w:rsidRDefault="00641AA6" w:rsidP="00641AA6">
            <w:pPr>
              <w:spacing w:after="0" w:line="240" w:lineRule="auto"/>
              <w:ind w:left="0" w:right="0" w:firstLine="0"/>
              <w:rPr>
                <w:rFonts w:eastAsia="Calibri" w:cs="Times New Roman"/>
                <w:b/>
                <w:lang w:eastAsia="en-US"/>
              </w:rPr>
            </w:pPr>
            <w:r w:rsidRPr="00A1473F">
              <w:rPr>
                <w:rFonts w:eastAsia="Calibri" w:cs="Times New Roman"/>
                <w:b/>
                <w:lang w:eastAsia="en-US"/>
              </w:rPr>
              <w:t>ABSENT (</w:t>
            </w:r>
            <w:r>
              <w:rPr>
                <w:rFonts w:eastAsia="Calibri" w:cs="Times New Roman"/>
                <w:b/>
                <w:lang w:eastAsia="en-US"/>
              </w:rPr>
              <w:t>3</w:t>
            </w:r>
            <w:r w:rsidRPr="00A1473F">
              <w:rPr>
                <w:rFonts w:eastAsia="Calibri" w:cs="Times New Roman"/>
                <w:b/>
                <w:lang w:eastAsia="en-US"/>
              </w:rPr>
              <w:t>)</w:t>
            </w:r>
          </w:p>
        </w:tc>
      </w:tr>
      <w:tr w:rsidR="00EF31A1" w:rsidRPr="00A1473F" w14:paraId="6F99AAA6" w14:textId="77777777" w:rsidTr="00EF31A1">
        <w:tc>
          <w:tcPr>
            <w:tcW w:w="2098" w:type="dxa"/>
          </w:tcPr>
          <w:p w14:paraId="42FDAF1A" w14:textId="57E29702" w:rsidR="00EF31A1" w:rsidRPr="00A1473F" w:rsidRDefault="00EF31A1" w:rsidP="00641AA6">
            <w:pPr>
              <w:spacing w:after="0" w:line="240" w:lineRule="auto"/>
              <w:ind w:left="0" w:right="0" w:firstLine="0"/>
              <w:rPr>
                <w:rFonts w:eastAsia="Calibri" w:cs="Times New Roman"/>
                <w:b/>
                <w:lang w:eastAsia="en-US"/>
              </w:rPr>
            </w:pPr>
            <w:r w:rsidRPr="00A1473F">
              <w:rPr>
                <w:rFonts w:eastAsia="Calibri" w:cs="Times New Roman"/>
                <w:b/>
                <w:lang w:eastAsia="en-US"/>
              </w:rPr>
              <w:t>Alderm</w:t>
            </w:r>
            <w:r w:rsidR="004857A1">
              <w:rPr>
                <w:rFonts w:eastAsia="Calibri" w:cs="Times New Roman"/>
                <w:b/>
                <w:lang w:eastAsia="en-US"/>
              </w:rPr>
              <w:t>e</w:t>
            </w:r>
            <w:r w:rsidRPr="00A1473F">
              <w:rPr>
                <w:rFonts w:eastAsia="Calibri" w:cs="Times New Roman"/>
                <w:b/>
                <w:lang w:eastAsia="en-US"/>
              </w:rPr>
              <w:t>n</w:t>
            </w:r>
          </w:p>
          <w:p w14:paraId="193343E7" w14:textId="0B9319D2" w:rsidR="00EF31A1" w:rsidRDefault="00EF31A1" w:rsidP="00641AA6">
            <w:pPr>
              <w:spacing w:after="0" w:line="240" w:lineRule="auto"/>
              <w:ind w:left="0" w:right="0" w:firstLine="0"/>
              <w:rPr>
                <w:rFonts w:eastAsia="Calibri" w:cs="Times New Roman"/>
                <w:bCs/>
                <w:lang w:eastAsia="en-US"/>
              </w:rPr>
            </w:pPr>
            <w:r>
              <w:rPr>
                <w:rFonts w:eastAsia="Calibri" w:cs="Times New Roman"/>
                <w:bCs/>
                <w:lang w:eastAsia="en-US"/>
              </w:rPr>
              <w:t>Armstrong-Cotter</w:t>
            </w:r>
          </w:p>
          <w:p w14:paraId="3165B819" w14:textId="7B692F2C" w:rsidR="00EF31A1" w:rsidRPr="00A1473F" w:rsidRDefault="00EF31A1" w:rsidP="00641AA6">
            <w:pPr>
              <w:spacing w:after="0" w:line="240" w:lineRule="auto"/>
              <w:ind w:left="0" w:right="0" w:firstLine="0"/>
              <w:rPr>
                <w:rFonts w:eastAsia="Calibri" w:cs="Times New Roman"/>
                <w:bCs/>
                <w:lang w:eastAsia="en-US"/>
              </w:rPr>
            </w:pPr>
            <w:r>
              <w:rPr>
                <w:rFonts w:eastAsia="Calibri" w:cs="Times New Roman"/>
                <w:bCs/>
                <w:lang w:eastAsia="en-US"/>
              </w:rPr>
              <w:t>Cummings</w:t>
            </w:r>
          </w:p>
          <w:p w14:paraId="26545473" w14:textId="77777777" w:rsidR="00EF31A1" w:rsidRDefault="00EF31A1" w:rsidP="00641AA6">
            <w:pPr>
              <w:spacing w:after="0" w:line="240" w:lineRule="auto"/>
              <w:ind w:left="0" w:right="0" w:firstLine="0"/>
              <w:rPr>
                <w:rFonts w:eastAsia="Calibri" w:cs="Times New Roman"/>
                <w:b/>
                <w:lang w:eastAsia="en-US"/>
              </w:rPr>
            </w:pPr>
            <w:r w:rsidRPr="00A1473F">
              <w:rPr>
                <w:rFonts w:eastAsia="Calibri" w:cs="Times New Roman"/>
                <w:b/>
                <w:lang w:eastAsia="en-US"/>
              </w:rPr>
              <w:t>Councillors</w:t>
            </w:r>
          </w:p>
          <w:p w14:paraId="75E61ACF" w14:textId="26E0B2C5" w:rsidR="00EF31A1" w:rsidRDefault="00EF31A1" w:rsidP="00641AA6">
            <w:pPr>
              <w:spacing w:after="0" w:line="240" w:lineRule="auto"/>
              <w:ind w:left="0" w:right="0" w:firstLine="0"/>
              <w:rPr>
                <w:rFonts w:eastAsia="Calibri" w:cs="Times New Roman"/>
                <w:bCs/>
                <w:lang w:eastAsia="en-US"/>
              </w:rPr>
            </w:pPr>
            <w:r w:rsidRPr="00A1473F">
              <w:rPr>
                <w:rFonts w:eastAsia="Calibri" w:cs="Times New Roman"/>
                <w:bCs/>
                <w:lang w:eastAsia="en-US"/>
              </w:rPr>
              <w:t>Blaney</w:t>
            </w:r>
          </w:p>
          <w:p w14:paraId="7A095C9E" w14:textId="48B67B6B" w:rsidR="00EF31A1" w:rsidRPr="00A1473F" w:rsidRDefault="00EF31A1" w:rsidP="00641AA6">
            <w:pPr>
              <w:spacing w:after="0" w:line="240" w:lineRule="auto"/>
              <w:ind w:left="0" w:right="0" w:firstLine="0"/>
              <w:rPr>
                <w:rFonts w:eastAsia="Calibri" w:cs="Times New Roman"/>
                <w:bCs/>
                <w:lang w:eastAsia="en-US"/>
              </w:rPr>
            </w:pPr>
            <w:r>
              <w:rPr>
                <w:rFonts w:eastAsia="Calibri" w:cs="Times New Roman"/>
                <w:bCs/>
                <w:lang w:eastAsia="en-US"/>
              </w:rPr>
              <w:t xml:space="preserve">Boyle </w:t>
            </w:r>
          </w:p>
          <w:p w14:paraId="0C38908E" w14:textId="62586447" w:rsidR="00EF31A1" w:rsidRDefault="00EF31A1" w:rsidP="00641AA6">
            <w:pPr>
              <w:spacing w:after="0" w:line="240" w:lineRule="auto"/>
              <w:ind w:left="0" w:right="0" w:firstLine="0"/>
              <w:rPr>
                <w:rFonts w:eastAsia="Calibri" w:cs="Times New Roman"/>
                <w:bCs/>
                <w:lang w:eastAsia="en-US"/>
              </w:rPr>
            </w:pPr>
            <w:r>
              <w:rPr>
                <w:rFonts w:eastAsia="Calibri" w:cs="Times New Roman"/>
                <w:bCs/>
                <w:lang w:eastAsia="en-US"/>
              </w:rPr>
              <w:t xml:space="preserve">Douglas </w:t>
            </w:r>
          </w:p>
          <w:p w14:paraId="05C93644" w14:textId="1C811753" w:rsidR="00EF31A1" w:rsidRDefault="00EF31A1" w:rsidP="00641AA6">
            <w:pPr>
              <w:spacing w:after="0" w:line="240" w:lineRule="auto"/>
              <w:ind w:left="0" w:right="0" w:firstLine="0"/>
              <w:rPr>
                <w:rFonts w:eastAsia="Calibri" w:cs="Times New Roman"/>
                <w:bCs/>
                <w:lang w:eastAsia="en-US"/>
              </w:rPr>
            </w:pPr>
            <w:r>
              <w:rPr>
                <w:rFonts w:eastAsia="Calibri" w:cs="Times New Roman"/>
                <w:bCs/>
                <w:lang w:eastAsia="en-US"/>
              </w:rPr>
              <w:t xml:space="preserve">Edmund </w:t>
            </w:r>
          </w:p>
          <w:p w14:paraId="30BA3428" w14:textId="49514C7B" w:rsidR="00EF31A1" w:rsidRDefault="00EF31A1" w:rsidP="00641AA6">
            <w:pPr>
              <w:spacing w:after="0" w:line="240" w:lineRule="auto"/>
              <w:ind w:left="0" w:right="0" w:firstLine="0"/>
              <w:rPr>
                <w:rFonts w:eastAsia="Calibri" w:cs="Times New Roman"/>
                <w:bCs/>
                <w:lang w:eastAsia="en-US"/>
              </w:rPr>
            </w:pPr>
            <w:r>
              <w:rPr>
                <w:rFonts w:eastAsia="Calibri" w:cs="Times New Roman"/>
                <w:bCs/>
                <w:lang w:eastAsia="en-US"/>
              </w:rPr>
              <w:t xml:space="preserve">Kerr </w:t>
            </w:r>
          </w:p>
          <w:p w14:paraId="6515EF3A" w14:textId="5785BF4F" w:rsidR="00EF31A1" w:rsidRDefault="00EF31A1" w:rsidP="00641AA6">
            <w:pPr>
              <w:spacing w:after="0" w:line="240" w:lineRule="auto"/>
              <w:ind w:left="0" w:right="0" w:firstLine="0"/>
              <w:rPr>
                <w:rFonts w:eastAsia="Calibri" w:cs="Times New Roman"/>
                <w:bCs/>
                <w:lang w:eastAsia="en-US"/>
              </w:rPr>
            </w:pPr>
            <w:r>
              <w:rPr>
                <w:rFonts w:eastAsia="Calibri" w:cs="Times New Roman"/>
                <w:bCs/>
                <w:lang w:eastAsia="en-US"/>
              </w:rPr>
              <w:t>McLaren</w:t>
            </w:r>
          </w:p>
          <w:p w14:paraId="47CB74EF" w14:textId="4506118B" w:rsidR="00EF31A1" w:rsidRDefault="00EF31A1" w:rsidP="00641AA6">
            <w:pPr>
              <w:spacing w:after="0" w:line="240" w:lineRule="auto"/>
              <w:ind w:left="0" w:right="0" w:firstLine="0"/>
              <w:rPr>
                <w:rFonts w:eastAsia="Calibri" w:cs="Times New Roman"/>
                <w:bCs/>
                <w:lang w:eastAsia="en-US"/>
              </w:rPr>
            </w:pPr>
            <w:r>
              <w:rPr>
                <w:rFonts w:eastAsia="Calibri" w:cs="Times New Roman"/>
                <w:bCs/>
                <w:lang w:eastAsia="en-US"/>
              </w:rPr>
              <w:lastRenderedPageBreak/>
              <w:t>McKee</w:t>
            </w:r>
          </w:p>
          <w:p w14:paraId="53DBA87F" w14:textId="65349E1D" w:rsidR="00EF31A1" w:rsidRDefault="00EF31A1" w:rsidP="00641AA6">
            <w:pPr>
              <w:spacing w:after="0" w:line="240" w:lineRule="auto"/>
              <w:ind w:left="0" w:right="0" w:firstLine="0"/>
              <w:rPr>
                <w:rFonts w:eastAsia="Calibri" w:cs="Times New Roman"/>
                <w:bCs/>
                <w:lang w:eastAsia="en-US"/>
              </w:rPr>
            </w:pPr>
            <w:r>
              <w:rPr>
                <w:rFonts w:eastAsia="Calibri" w:cs="Times New Roman"/>
                <w:bCs/>
                <w:lang w:eastAsia="en-US"/>
              </w:rPr>
              <w:t xml:space="preserve">Wray </w:t>
            </w:r>
          </w:p>
          <w:p w14:paraId="710E43B7" w14:textId="77777777" w:rsidR="00EF31A1" w:rsidRPr="00A1473F" w:rsidRDefault="00EF31A1" w:rsidP="00641AA6">
            <w:pPr>
              <w:spacing w:after="0" w:line="240" w:lineRule="auto"/>
              <w:ind w:left="0" w:right="0" w:firstLine="0"/>
              <w:rPr>
                <w:rFonts w:eastAsia="Calibri" w:cs="Times New Roman"/>
                <w:lang w:eastAsia="en-US"/>
              </w:rPr>
            </w:pPr>
          </w:p>
        </w:tc>
        <w:tc>
          <w:tcPr>
            <w:tcW w:w="2096" w:type="dxa"/>
            <w:hideMark/>
          </w:tcPr>
          <w:p w14:paraId="4B48C328" w14:textId="54DCF5C3" w:rsidR="00EF31A1" w:rsidRPr="00A1473F" w:rsidRDefault="00EF31A1" w:rsidP="00641AA6">
            <w:pPr>
              <w:spacing w:after="0" w:line="240" w:lineRule="auto"/>
              <w:ind w:left="0" w:right="0" w:firstLine="0"/>
              <w:rPr>
                <w:rFonts w:eastAsia="Calibri" w:cs="Times New Roman"/>
                <w:b/>
                <w:bCs/>
                <w:lang w:eastAsia="en-US"/>
              </w:rPr>
            </w:pPr>
            <w:r w:rsidRPr="00A1473F">
              <w:rPr>
                <w:rFonts w:eastAsia="Calibri" w:cs="Times New Roman"/>
                <w:b/>
                <w:bCs/>
                <w:lang w:eastAsia="en-US"/>
              </w:rPr>
              <w:lastRenderedPageBreak/>
              <w:t>Alderm</w:t>
            </w:r>
            <w:r w:rsidR="004857A1">
              <w:rPr>
                <w:rFonts w:eastAsia="Calibri" w:cs="Times New Roman"/>
                <w:b/>
                <w:bCs/>
                <w:lang w:eastAsia="en-US"/>
              </w:rPr>
              <w:t>a</w:t>
            </w:r>
            <w:r w:rsidRPr="00A1473F">
              <w:rPr>
                <w:rFonts w:eastAsia="Calibri" w:cs="Times New Roman"/>
                <w:b/>
                <w:bCs/>
                <w:lang w:eastAsia="en-US"/>
              </w:rPr>
              <w:t>n</w:t>
            </w:r>
          </w:p>
          <w:p w14:paraId="4173C327" w14:textId="77469676" w:rsidR="00EF31A1" w:rsidRPr="00A1473F" w:rsidRDefault="00EF31A1" w:rsidP="00641AA6">
            <w:pPr>
              <w:spacing w:after="0" w:line="240" w:lineRule="auto"/>
              <w:ind w:left="0" w:right="0" w:firstLine="0"/>
              <w:rPr>
                <w:rFonts w:eastAsia="Calibri" w:cs="Times New Roman"/>
                <w:lang w:eastAsia="en-US"/>
              </w:rPr>
            </w:pPr>
            <w:r>
              <w:rPr>
                <w:rFonts w:eastAsia="Calibri" w:cs="Times New Roman"/>
                <w:lang w:eastAsia="en-US"/>
              </w:rPr>
              <w:t>McAlpine</w:t>
            </w:r>
          </w:p>
          <w:p w14:paraId="3DF5933F" w14:textId="77777777" w:rsidR="00641AA6" w:rsidRDefault="00641AA6" w:rsidP="00641AA6">
            <w:pPr>
              <w:spacing w:after="0" w:line="240" w:lineRule="auto"/>
              <w:ind w:left="0" w:right="0" w:firstLine="0"/>
              <w:rPr>
                <w:rFonts w:eastAsia="Calibri" w:cs="Times New Roman"/>
                <w:b/>
                <w:bCs/>
                <w:lang w:eastAsia="en-US"/>
              </w:rPr>
            </w:pPr>
          </w:p>
          <w:p w14:paraId="7493CDAB" w14:textId="5893ECF0" w:rsidR="00EF31A1" w:rsidRPr="00A1473F" w:rsidRDefault="00EF31A1" w:rsidP="00641AA6">
            <w:pPr>
              <w:spacing w:after="0" w:line="240" w:lineRule="auto"/>
              <w:ind w:left="0" w:right="0" w:firstLine="0"/>
              <w:rPr>
                <w:rFonts w:eastAsia="Calibri" w:cs="Times New Roman"/>
                <w:b/>
                <w:bCs/>
                <w:lang w:eastAsia="en-US"/>
              </w:rPr>
            </w:pPr>
            <w:r w:rsidRPr="00A1473F">
              <w:rPr>
                <w:rFonts w:eastAsia="Calibri" w:cs="Times New Roman"/>
                <w:b/>
                <w:bCs/>
                <w:lang w:eastAsia="en-US"/>
              </w:rPr>
              <w:t>Councillors</w:t>
            </w:r>
          </w:p>
          <w:p w14:paraId="65461341" w14:textId="4691893F" w:rsidR="00EF31A1" w:rsidRDefault="00EF31A1" w:rsidP="00641AA6">
            <w:pPr>
              <w:spacing w:after="0" w:line="240" w:lineRule="auto"/>
              <w:ind w:left="0" w:right="0" w:firstLine="0"/>
              <w:rPr>
                <w:rFonts w:eastAsia="Calibri" w:cs="Times New Roman"/>
                <w:lang w:eastAsia="en-US"/>
              </w:rPr>
            </w:pPr>
            <w:r>
              <w:rPr>
                <w:rFonts w:eastAsia="Calibri" w:cs="Times New Roman"/>
                <w:lang w:eastAsia="en-US"/>
              </w:rPr>
              <w:t>Harbinson</w:t>
            </w:r>
            <w:r w:rsidR="004857A1">
              <w:rPr>
                <w:rFonts w:eastAsia="Calibri" w:cs="Times New Roman"/>
                <w:lang w:eastAsia="en-US"/>
              </w:rPr>
              <w:t xml:space="preserve">                                                  </w:t>
            </w:r>
          </w:p>
          <w:p w14:paraId="2FADF8B0" w14:textId="25565A1D" w:rsidR="00EF31A1" w:rsidRPr="00A1473F" w:rsidRDefault="00EF31A1" w:rsidP="00641AA6">
            <w:pPr>
              <w:spacing w:after="0" w:line="240" w:lineRule="auto"/>
              <w:ind w:left="0" w:right="0" w:firstLine="0"/>
              <w:rPr>
                <w:rFonts w:eastAsia="Calibri" w:cs="Times New Roman"/>
                <w:lang w:eastAsia="en-US"/>
              </w:rPr>
            </w:pPr>
            <w:r>
              <w:rPr>
                <w:rFonts w:eastAsia="Calibri" w:cs="Times New Roman"/>
                <w:lang w:eastAsia="en-US"/>
              </w:rPr>
              <w:t>Morgan</w:t>
            </w:r>
          </w:p>
          <w:p w14:paraId="4C5D8173" w14:textId="77777777" w:rsidR="00EF31A1" w:rsidRPr="00A1473F" w:rsidRDefault="00EF31A1" w:rsidP="00641AA6">
            <w:pPr>
              <w:spacing w:after="0" w:line="240" w:lineRule="auto"/>
              <w:ind w:left="0" w:right="0" w:firstLine="0"/>
              <w:rPr>
                <w:rFonts w:eastAsia="Calibri" w:cs="Times New Roman"/>
                <w:lang w:eastAsia="en-US"/>
              </w:rPr>
            </w:pPr>
          </w:p>
        </w:tc>
        <w:tc>
          <w:tcPr>
            <w:tcW w:w="2452" w:type="dxa"/>
          </w:tcPr>
          <w:p w14:paraId="5557CD2C" w14:textId="77777777" w:rsidR="00EF31A1" w:rsidRPr="00A1473F" w:rsidRDefault="00EF31A1" w:rsidP="00641AA6">
            <w:pPr>
              <w:spacing w:after="0" w:line="240" w:lineRule="auto"/>
              <w:ind w:left="0" w:right="0" w:firstLine="0"/>
              <w:rPr>
                <w:rFonts w:eastAsia="Calibri" w:cs="Times New Roman"/>
                <w:bCs/>
                <w:lang w:eastAsia="en-US"/>
              </w:rPr>
            </w:pPr>
          </w:p>
        </w:tc>
        <w:tc>
          <w:tcPr>
            <w:tcW w:w="2452" w:type="dxa"/>
          </w:tcPr>
          <w:p w14:paraId="60CBC74B" w14:textId="77777777" w:rsidR="00641AA6" w:rsidRDefault="00641AA6" w:rsidP="00641AA6">
            <w:pPr>
              <w:spacing w:after="0" w:line="240" w:lineRule="auto"/>
              <w:ind w:left="0" w:right="0" w:firstLine="0"/>
              <w:rPr>
                <w:rFonts w:eastAsia="Calibri" w:cs="Times New Roman"/>
                <w:b/>
                <w:bCs/>
                <w:lang w:eastAsia="en-US"/>
              </w:rPr>
            </w:pPr>
          </w:p>
          <w:p w14:paraId="74101609" w14:textId="77777777" w:rsidR="00641AA6" w:rsidRDefault="00641AA6" w:rsidP="00641AA6">
            <w:pPr>
              <w:spacing w:after="0" w:line="240" w:lineRule="auto"/>
              <w:ind w:left="0" w:right="0" w:firstLine="0"/>
              <w:rPr>
                <w:rFonts w:eastAsia="Calibri" w:cs="Times New Roman"/>
                <w:b/>
                <w:bCs/>
                <w:lang w:eastAsia="en-US"/>
              </w:rPr>
            </w:pPr>
          </w:p>
          <w:p w14:paraId="7BC0CAD2" w14:textId="77777777" w:rsidR="00641AA6" w:rsidRDefault="00641AA6" w:rsidP="00641AA6">
            <w:pPr>
              <w:spacing w:after="0" w:line="240" w:lineRule="auto"/>
              <w:ind w:left="0" w:right="0" w:firstLine="0"/>
              <w:rPr>
                <w:rFonts w:eastAsia="Calibri" w:cs="Times New Roman"/>
                <w:b/>
                <w:bCs/>
                <w:lang w:eastAsia="en-US"/>
              </w:rPr>
            </w:pPr>
          </w:p>
          <w:p w14:paraId="374FB500" w14:textId="2E31D878" w:rsidR="00641AA6" w:rsidRPr="00A1473F" w:rsidRDefault="00641AA6" w:rsidP="00641AA6">
            <w:pPr>
              <w:spacing w:after="0" w:line="240" w:lineRule="auto"/>
              <w:ind w:left="0" w:right="0" w:firstLine="0"/>
              <w:rPr>
                <w:rFonts w:eastAsia="Calibri" w:cs="Times New Roman"/>
                <w:b/>
                <w:bCs/>
                <w:lang w:eastAsia="en-US"/>
              </w:rPr>
            </w:pPr>
            <w:r w:rsidRPr="00A1473F">
              <w:rPr>
                <w:rFonts w:eastAsia="Calibri" w:cs="Times New Roman"/>
                <w:b/>
                <w:bCs/>
                <w:lang w:eastAsia="en-US"/>
              </w:rPr>
              <w:t>Councillors</w:t>
            </w:r>
          </w:p>
          <w:p w14:paraId="07DF9586" w14:textId="77777777" w:rsidR="00641AA6" w:rsidRDefault="00641AA6" w:rsidP="00641AA6">
            <w:pPr>
              <w:spacing w:after="0" w:line="240" w:lineRule="auto"/>
              <w:ind w:left="0" w:right="0" w:firstLine="0"/>
              <w:rPr>
                <w:rFonts w:eastAsia="Calibri" w:cs="Times New Roman"/>
                <w:lang w:eastAsia="en-US"/>
              </w:rPr>
            </w:pPr>
            <w:r>
              <w:rPr>
                <w:rFonts w:eastAsia="Calibri" w:cs="Times New Roman"/>
                <w:lang w:eastAsia="en-US"/>
              </w:rPr>
              <w:t>Cathcart</w:t>
            </w:r>
          </w:p>
          <w:p w14:paraId="2777E4F6" w14:textId="77777777" w:rsidR="00641AA6" w:rsidRDefault="00641AA6" w:rsidP="00641AA6">
            <w:pPr>
              <w:spacing w:after="0" w:line="240" w:lineRule="auto"/>
              <w:ind w:left="0" w:right="0" w:firstLine="0"/>
              <w:rPr>
                <w:rFonts w:eastAsia="Calibri" w:cs="Times New Roman"/>
                <w:lang w:eastAsia="en-US"/>
              </w:rPr>
            </w:pPr>
            <w:r>
              <w:rPr>
                <w:rFonts w:eastAsia="Calibri" w:cs="Times New Roman"/>
                <w:lang w:eastAsia="en-US"/>
              </w:rPr>
              <w:t>Irwin</w:t>
            </w:r>
          </w:p>
          <w:p w14:paraId="3D977C72" w14:textId="77777777" w:rsidR="00641AA6" w:rsidRPr="00A1473F" w:rsidRDefault="00641AA6" w:rsidP="00641AA6">
            <w:pPr>
              <w:spacing w:after="0" w:line="240" w:lineRule="auto"/>
              <w:ind w:left="0" w:right="0" w:firstLine="0"/>
              <w:rPr>
                <w:rFonts w:eastAsia="Calibri" w:cs="Times New Roman"/>
                <w:lang w:eastAsia="en-US"/>
              </w:rPr>
            </w:pPr>
            <w:r>
              <w:rPr>
                <w:rFonts w:eastAsia="Calibri" w:cs="Times New Roman"/>
                <w:lang w:eastAsia="en-US"/>
              </w:rPr>
              <w:t>McKimm</w:t>
            </w:r>
          </w:p>
          <w:p w14:paraId="3A3BF4A4" w14:textId="34E5220B" w:rsidR="00EF31A1" w:rsidRPr="00A1473F" w:rsidRDefault="00EF31A1" w:rsidP="00641AA6">
            <w:pPr>
              <w:spacing w:after="0" w:line="240" w:lineRule="auto"/>
              <w:ind w:left="0" w:right="0" w:firstLine="0"/>
              <w:rPr>
                <w:rFonts w:eastAsia="Calibri" w:cs="Times New Roman"/>
                <w:bCs/>
                <w:lang w:eastAsia="en-US"/>
              </w:rPr>
            </w:pPr>
          </w:p>
        </w:tc>
      </w:tr>
    </w:tbl>
    <w:bookmarkEnd w:id="2"/>
    <w:p w14:paraId="655C6A9B" w14:textId="1C489C63" w:rsidR="00F000A6" w:rsidRDefault="00F21AEF" w:rsidP="00641AA6">
      <w:pPr>
        <w:spacing w:after="0" w:line="240" w:lineRule="auto"/>
        <w:rPr>
          <w:b/>
          <w:bCs/>
        </w:rPr>
      </w:pPr>
      <w:r w:rsidRPr="009C1634">
        <w:rPr>
          <w:b/>
          <w:bCs/>
          <w:szCs w:val="24"/>
        </w:rPr>
        <w:t>AGREED TO RECOMMEND,</w:t>
      </w:r>
      <w:r>
        <w:rPr>
          <w:b/>
          <w:bCs/>
          <w:szCs w:val="24"/>
        </w:rPr>
        <w:t xml:space="preserve"> on the proposal of </w:t>
      </w:r>
      <w:r w:rsidR="00F000A6">
        <w:rPr>
          <w:b/>
          <w:bCs/>
          <w:szCs w:val="24"/>
        </w:rPr>
        <w:t>Alderman Armstrong-Cotter</w:t>
      </w:r>
      <w:r>
        <w:rPr>
          <w:b/>
          <w:bCs/>
          <w:szCs w:val="24"/>
        </w:rPr>
        <w:t xml:space="preserve">, seconded by </w:t>
      </w:r>
      <w:r w:rsidR="00F000A6">
        <w:rPr>
          <w:b/>
          <w:bCs/>
          <w:szCs w:val="24"/>
        </w:rPr>
        <w:t>Alderman Cummings</w:t>
      </w:r>
      <w:r>
        <w:rPr>
          <w:b/>
          <w:bCs/>
          <w:szCs w:val="24"/>
        </w:rPr>
        <w:t xml:space="preserve">, that the </w:t>
      </w:r>
      <w:r w:rsidR="00F000A6">
        <w:rPr>
          <w:b/>
          <w:bCs/>
          <w:szCs w:val="24"/>
        </w:rPr>
        <w:t xml:space="preserve">Council </w:t>
      </w:r>
      <w:r w:rsidR="00F000A6" w:rsidRPr="00F000A6">
        <w:rPr>
          <w:b/>
          <w:bCs/>
        </w:rPr>
        <w:t>proceeds with a trial of extended summer opening hours as outlined in the report over the summer period of June July August and September subject to final agreement within the Rates setting process.</w:t>
      </w:r>
    </w:p>
    <w:p w14:paraId="3E8B2927" w14:textId="77777777" w:rsidR="00F21AEF" w:rsidRDefault="00F21AEF" w:rsidP="00641AA6">
      <w:pPr>
        <w:spacing w:after="0" w:line="240" w:lineRule="auto"/>
        <w:ind w:left="0" w:firstLine="0"/>
        <w:rPr>
          <w:b/>
          <w:bCs/>
          <w:szCs w:val="24"/>
        </w:rPr>
      </w:pPr>
    </w:p>
    <w:bookmarkEnd w:id="1"/>
    <w:p w14:paraId="6C3604F8" w14:textId="50BDE0C1" w:rsidR="00153899" w:rsidRDefault="00153899" w:rsidP="00641AA6">
      <w:pPr>
        <w:pStyle w:val="Heading1"/>
        <w:ind w:left="720" w:hanging="720"/>
      </w:pPr>
      <w:r w:rsidRPr="00C264D3">
        <w:rPr>
          <w:u w:val="none"/>
        </w:rPr>
        <w:t>4.</w:t>
      </w:r>
      <w:r w:rsidRPr="00C264D3">
        <w:rPr>
          <w:u w:val="none"/>
        </w:rPr>
        <w:tab/>
      </w:r>
      <w:r w:rsidR="00F21AEF">
        <w:t>street naming – milford mews</w:t>
      </w:r>
    </w:p>
    <w:p w14:paraId="74A5D1D7" w14:textId="42F9781D" w:rsidR="008C152B" w:rsidRPr="008C152B" w:rsidRDefault="008C152B" w:rsidP="00641AA6">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09A59626" w14:textId="48102FEE" w:rsidR="004411DB" w:rsidRPr="000A041F" w:rsidRDefault="00C264D3" w:rsidP="00641AA6">
      <w:pPr>
        <w:spacing w:after="0" w:line="240" w:lineRule="auto"/>
        <w:rPr>
          <w:szCs w:val="24"/>
        </w:rPr>
      </w:pPr>
      <w:r>
        <w:rPr>
          <w:b/>
          <w:bCs/>
          <w:sz w:val="28"/>
          <w:szCs w:val="32"/>
        </w:rPr>
        <w:tab/>
      </w:r>
      <w:r w:rsidR="00A10032" w:rsidRPr="00EC7E1D">
        <w:rPr>
          <w:szCs w:val="24"/>
        </w:rPr>
        <w:t xml:space="preserve">PREVIOUSLY CIRCULATED: Report from the Director </w:t>
      </w:r>
      <w:r w:rsidR="00A10032">
        <w:rPr>
          <w:szCs w:val="24"/>
        </w:rPr>
        <w:t xml:space="preserve">of Environment </w:t>
      </w:r>
      <w:r w:rsidR="000D6EDE">
        <w:rPr>
          <w:szCs w:val="24"/>
        </w:rPr>
        <w:t>detailing that</w:t>
      </w:r>
      <w:r w:rsidR="00C6727A">
        <w:rPr>
          <w:szCs w:val="24"/>
        </w:rPr>
        <w:t xml:space="preserve"> a </w:t>
      </w:r>
      <w:r w:rsidR="004411DB">
        <w:rPr>
          <w:szCs w:val="24"/>
        </w:rPr>
        <w:t xml:space="preserve">small </w:t>
      </w:r>
      <w:r w:rsidR="004411DB" w:rsidRPr="000A041F">
        <w:rPr>
          <w:szCs w:val="24"/>
        </w:rPr>
        <w:t xml:space="preserve">development comprising of </w:t>
      </w:r>
      <w:r w:rsidR="004411DB">
        <w:rPr>
          <w:szCs w:val="24"/>
        </w:rPr>
        <w:t xml:space="preserve">eight </w:t>
      </w:r>
      <w:r w:rsidR="004411DB" w:rsidRPr="000A041F">
        <w:rPr>
          <w:szCs w:val="24"/>
        </w:rPr>
        <w:t xml:space="preserve">dwellings, </w:t>
      </w:r>
      <w:r w:rsidR="00C6727A">
        <w:rPr>
          <w:szCs w:val="24"/>
        </w:rPr>
        <w:t>wa</w:t>
      </w:r>
      <w:r w:rsidR="004411DB">
        <w:rPr>
          <w:szCs w:val="24"/>
        </w:rPr>
        <w:t>s</w:t>
      </w:r>
      <w:r w:rsidR="004411DB" w:rsidRPr="000A041F">
        <w:rPr>
          <w:szCs w:val="24"/>
        </w:rPr>
        <w:t xml:space="preserve"> currently under construction on lands at </w:t>
      </w:r>
      <w:r w:rsidR="004411DB">
        <w:rPr>
          <w:szCs w:val="24"/>
        </w:rPr>
        <w:t xml:space="preserve">118 </w:t>
      </w:r>
      <w:proofErr w:type="spellStart"/>
      <w:r w:rsidR="004411DB">
        <w:rPr>
          <w:szCs w:val="24"/>
        </w:rPr>
        <w:t>Movilla</w:t>
      </w:r>
      <w:proofErr w:type="spellEnd"/>
      <w:r w:rsidR="004411DB">
        <w:rPr>
          <w:szCs w:val="24"/>
        </w:rPr>
        <w:t xml:space="preserve"> Road, Newtownards.</w:t>
      </w:r>
    </w:p>
    <w:p w14:paraId="307DE7B4" w14:textId="77777777" w:rsidR="004411DB" w:rsidRPr="000A041F" w:rsidRDefault="004411DB" w:rsidP="00641AA6">
      <w:pPr>
        <w:spacing w:after="0" w:line="240" w:lineRule="auto"/>
        <w:rPr>
          <w:szCs w:val="24"/>
        </w:rPr>
      </w:pPr>
    </w:p>
    <w:p w14:paraId="692EAB32" w14:textId="13D91612" w:rsidR="004411DB" w:rsidRDefault="004411DB" w:rsidP="00641AA6">
      <w:pPr>
        <w:spacing w:after="0" w:line="240" w:lineRule="auto"/>
        <w:rPr>
          <w:szCs w:val="24"/>
        </w:rPr>
      </w:pPr>
      <w:r>
        <w:rPr>
          <w:szCs w:val="24"/>
        </w:rPr>
        <w:t xml:space="preserve">Both the </w:t>
      </w:r>
      <w:r w:rsidRPr="000A041F">
        <w:rPr>
          <w:szCs w:val="24"/>
        </w:rPr>
        <w:t xml:space="preserve">developer </w:t>
      </w:r>
      <w:r>
        <w:rPr>
          <w:szCs w:val="24"/>
        </w:rPr>
        <w:t xml:space="preserve">and </w:t>
      </w:r>
      <w:r w:rsidR="00C6727A">
        <w:rPr>
          <w:szCs w:val="24"/>
        </w:rPr>
        <w:t xml:space="preserve">its </w:t>
      </w:r>
      <w:r>
        <w:rPr>
          <w:szCs w:val="24"/>
        </w:rPr>
        <w:t>architect were invited via email to suggest a street name when Building Control received the works application in April 2024, again in June 2024 and finally in November 2024. The Building Control department ha</w:t>
      </w:r>
      <w:r w:rsidR="00C6727A">
        <w:rPr>
          <w:szCs w:val="24"/>
        </w:rPr>
        <w:t>d</w:t>
      </w:r>
      <w:r>
        <w:rPr>
          <w:szCs w:val="24"/>
        </w:rPr>
        <w:t xml:space="preserve"> not received a suggestion to date, even after the developer acknowledged receiving the emails.</w:t>
      </w:r>
    </w:p>
    <w:p w14:paraId="3E6A8FF4" w14:textId="77777777" w:rsidR="004411DB" w:rsidRDefault="004411DB" w:rsidP="00641AA6">
      <w:pPr>
        <w:spacing w:after="0" w:line="240" w:lineRule="auto"/>
        <w:rPr>
          <w:szCs w:val="24"/>
        </w:rPr>
      </w:pPr>
    </w:p>
    <w:p w14:paraId="192167F9" w14:textId="470D83FF" w:rsidR="004411DB" w:rsidRDefault="004411DB" w:rsidP="00641AA6">
      <w:pPr>
        <w:spacing w:after="0" w:line="240" w:lineRule="auto"/>
        <w:rPr>
          <w:szCs w:val="24"/>
        </w:rPr>
      </w:pPr>
      <w:r>
        <w:rPr>
          <w:szCs w:val="24"/>
        </w:rPr>
        <w:t>The development ha</w:t>
      </w:r>
      <w:r w:rsidR="00C6727A">
        <w:rPr>
          <w:szCs w:val="24"/>
        </w:rPr>
        <w:t>d</w:t>
      </w:r>
      <w:r>
        <w:rPr>
          <w:szCs w:val="24"/>
        </w:rPr>
        <w:t xml:space="preserve"> continued to progress on site and most of the eight dwellings </w:t>
      </w:r>
      <w:r w:rsidR="00C6727A">
        <w:rPr>
          <w:szCs w:val="24"/>
        </w:rPr>
        <w:t>we</w:t>
      </w:r>
      <w:r>
        <w:rPr>
          <w:szCs w:val="24"/>
        </w:rPr>
        <w:t>re nearing completion.  Therefore, as per the street naming policy, the Building Control department ha</w:t>
      </w:r>
      <w:r w:rsidR="00C6727A">
        <w:rPr>
          <w:szCs w:val="24"/>
        </w:rPr>
        <w:t>d</w:t>
      </w:r>
      <w:r>
        <w:rPr>
          <w:szCs w:val="24"/>
        </w:rPr>
        <w:t xml:space="preserve"> now suggested a name to ensure that house purchases c</w:t>
      </w:r>
      <w:r w:rsidR="00C6727A">
        <w:rPr>
          <w:szCs w:val="24"/>
        </w:rPr>
        <w:t xml:space="preserve">ould </w:t>
      </w:r>
      <w:r>
        <w:rPr>
          <w:szCs w:val="24"/>
        </w:rPr>
        <w:t>be completed and to allow rates to be collected.</w:t>
      </w:r>
      <w:r w:rsidRPr="000A041F">
        <w:rPr>
          <w:szCs w:val="24"/>
        </w:rPr>
        <w:t xml:space="preserve"> </w:t>
      </w:r>
    </w:p>
    <w:p w14:paraId="319E7740" w14:textId="77777777" w:rsidR="004411DB" w:rsidRDefault="004411DB" w:rsidP="00641AA6">
      <w:pPr>
        <w:spacing w:after="0" w:line="240" w:lineRule="auto"/>
        <w:rPr>
          <w:szCs w:val="24"/>
        </w:rPr>
      </w:pPr>
    </w:p>
    <w:p w14:paraId="2751AA25" w14:textId="05689B17" w:rsidR="004411DB" w:rsidRDefault="004411DB" w:rsidP="00641AA6">
      <w:pPr>
        <w:spacing w:after="0" w:line="240" w:lineRule="auto"/>
        <w:rPr>
          <w:szCs w:val="24"/>
        </w:rPr>
      </w:pPr>
      <w:r>
        <w:rPr>
          <w:szCs w:val="24"/>
        </w:rPr>
        <w:t>The Building Control department suggest</w:t>
      </w:r>
      <w:r w:rsidR="00C6727A">
        <w:rPr>
          <w:szCs w:val="24"/>
        </w:rPr>
        <w:t>ed</w:t>
      </w:r>
      <w:r>
        <w:rPr>
          <w:szCs w:val="24"/>
        </w:rPr>
        <w:t xml:space="preserve"> the name Milford Mews due to the close proximity to an existing development known as Milford Manor and </w:t>
      </w:r>
      <w:r w:rsidR="00C6727A">
        <w:rPr>
          <w:szCs w:val="24"/>
        </w:rPr>
        <w:t>wa</w:t>
      </w:r>
      <w:r>
        <w:rPr>
          <w:szCs w:val="24"/>
        </w:rPr>
        <w:t>s in keeping with the general neighbourhood.</w:t>
      </w:r>
    </w:p>
    <w:p w14:paraId="758E903C" w14:textId="77777777" w:rsidR="00C6727A" w:rsidRDefault="00C6727A" w:rsidP="00641AA6">
      <w:pPr>
        <w:spacing w:after="0" w:line="240" w:lineRule="auto"/>
        <w:rPr>
          <w:szCs w:val="24"/>
        </w:rPr>
      </w:pPr>
    </w:p>
    <w:p w14:paraId="360AD707" w14:textId="0C2F73B7" w:rsidR="004411DB" w:rsidRDefault="00C6727A" w:rsidP="00641AA6">
      <w:pPr>
        <w:spacing w:after="0" w:line="240" w:lineRule="auto"/>
        <w:rPr>
          <w:szCs w:val="24"/>
        </w:rPr>
      </w:pPr>
      <w:r>
        <w:rPr>
          <w:szCs w:val="24"/>
        </w:rPr>
        <w:t xml:space="preserve">RECOMMENDED </w:t>
      </w:r>
      <w:bookmarkStart w:id="3" w:name="_Hlk186467765"/>
      <w:r>
        <w:rPr>
          <w:szCs w:val="24"/>
        </w:rPr>
        <w:t xml:space="preserve">that the </w:t>
      </w:r>
      <w:r w:rsidR="004411DB">
        <w:rPr>
          <w:szCs w:val="24"/>
        </w:rPr>
        <w:t>Council approve the</w:t>
      </w:r>
      <w:r w:rsidR="004411DB" w:rsidRPr="000A041F">
        <w:rPr>
          <w:szCs w:val="24"/>
        </w:rPr>
        <w:t xml:space="preserve"> street name of </w:t>
      </w:r>
      <w:r w:rsidR="004411DB">
        <w:rPr>
          <w:szCs w:val="24"/>
        </w:rPr>
        <w:t>Milford Mews</w:t>
      </w:r>
      <w:r w:rsidR="004411DB" w:rsidRPr="000A041F">
        <w:rPr>
          <w:szCs w:val="24"/>
        </w:rPr>
        <w:t xml:space="preserve"> for this development. </w:t>
      </w:r>
    </w:p>
    <w:p w14:paraId="7C098AA5" w14:textId="77777777" w:rsidR="00F000A6" w:rsidRDefault="00F000A6" w:rsidP="00641AA6">
      <w:pPr>
        <w:spacing w:after="0" w:line="240" w:lineRule="auto"/>
        <w:rPr>
          <w:szCs w:val="24"/>
        </w:rPr>
      </w:pPr>
    </w:p>
    <w:p w14:paraId="54A67A96" w14:textId="77777777" w:rsidR="00641AA6" w:rsidRDefault="00F000A6" w:rsidP="00641AA6">
      <w:pPr>
        <w:spacing w:after="0" w:line="240" w:lineRule="auto"/>
        <w:rPr>
          <w:szCs w:val="24"/>
        </w:rPr>
      </w:pPr>
      <w:r>
        <w:rPr>
          <w:szCs w:val="24"/>
        </w:rPr>
        <w:t xml:space="preserve">Alderman Armstrong-Cotter </w:t>
      </w:r>
      <w:r w:rsidR="00EF31A1">
        <w:rPr>
          <w:szCs w:val="24"/>
        </w:rPr>
        <w:t xml:space="preserve">asked to make an </w:t>
      </w:r>
      <w:r>
        <w:rPr>
          <w:szCs w:val="24"/>
        </w:rPr>
        <w:t xml:space="preserve">alternative </w:t>
      </w:r>
      <w:r w:rsidR="00EF31A1">
        <w:rPr>
          <w:szCs w:val="24"/>
        </w:rPr>
        <w:t xml:space="preserve">proposal which was seconded by Alderman Cummings.    </w:t>
      </w:r>
    </w:p>
    <w:p w14:paraId="40390644" w14:textId="41DCF4C1" w:rsidR="00F000A6" w:rsidRDefault="00F000A6" w:rsidP="00641AA6">
      <w:pPr>
        <w:spacing w:after="0" w:line="240" w:lineRule="auto"/>
        <w:rPr>
          <w:szCs w:val="24"/>
        </w:rPr>
      </w:pPr>
      <w:r>
        <w:rPr>
          <w:szCs w:val="24"/>
        </w:rPr>
        <w:t xml:space="preserve"> </w:t>
      </w:r>
    </w:p>
    <w:p w14:paraId="513D1C41" w14:textId="2AF153CE" w:rsidR="00EF31A1" w:rsidRDefault="00EF31A1" w:rsidP="00641AA6">
      <w:pPr>
        <w:pStyle w:val="ydp8a5cd773msonormal"/>
        <w:spacing w:before="0" w:beforeAutospacing="0" w:after="0" w:afterAutospacing="0"/>
        <w:rPr>
          <w:rFonts w:ascii="Arial" w:hAnsi="Arial" w:cs="Arial"/>
        </w:rPr>
      </w:pPr>
      <w:bookmarkStart w:id="4" w:name="_Hlk187847126"/>
      <w:r w:rsidRPr="00EF31A1">
        <w:rPr>
          <w:rFonts w:ascii="Arial" w:hAnsi="Arial" w:cs="Arial"/>
        </w:rPr>
        <w:t xml:space="preserve">In light of the objection by </w:t>
      </w:r>
      <w:r w:rsidR="004857A1">
        <w:rPr>
          <w:rFonts w:ascii="Arial" w:hAnsi="Arial" w:cs="Arial"/>
        </w:rPr>
        <w:t>the</w:t>
      </w:r>
      <w:r w:rsidRPr="00EF31A1">
        <w:rPr>
          <w:rFonts w:ascii="Arial" w:hAnsi="Arial" w:cs="Arial"/>
        </w:rPr>
        <w:t xml:space="preserve"> developer of </w:t>
      </w:r>
      <w:r w:rsidR="004857A1">
        <w:rPr>
          <w:rFonts w:ascii="Arial" w:hAnsi="Arial" w:cs="Arial"/>
        </w:rPr>
        <w:t xml:space="preserve">the neighbouring </w:t>
      </w:r>
      <w:r w:rsidRPr="00EF31A1">
        <w:rPr>
          <w:rFonts w:ascii="Arial" w:hAnsi="Arial" w:cs="Arial"/>
        </w:rPr>
        <w:t xml:space="preserve">Milford Manor, that building control returns to </w:t>
      </w:r>
      <w:r w:rsidR="004857A1">
        <w:rPr>
          <w:rFonts w:ascii="Arial" w:hAnsi="Arial" w:cs="Arial"/>
        </w:rPr>
        <w:t xml:space="preserve">the </w:t>
      </w:r>
      <w:r w:rsidRPr="00EF31A1">
        <w:rPr>
          <w:rFonts w:ascii="Arial" w:hAnsi="Arial" w:cs="Arial"/>
        </w:rPr>
        <w:t xml:space="preserve">developer </w:t>
      </w:r>
      <w:r w:rsidR="004857A1">
        <w:rPr>
          <w:rFonts w:ascii="Arial" w:hAnsi="Arial" w:cs="Arial"/>
        </w:rPr>
        <w:t xml:space="preserve">of the new properties </w:t>
      </w:r>
      <w:r w:rsidRPr="00EF31A1">
        <w:rPr>
          <w:rFonts w:ascii="Arial" w:hAnsi="Arial" w:cs="Arial"/>
        </w:rPr>
        <w:t xml:space="preserve">to find another name or provides another name for this development which has no link with </w:t>
      </w:r>
      <w:r w:rsidR="004857A1">
        <w:rPr>
          <w:rFonts w:ascii="Arial" w:hAnsi="Arial" w:cs="Arial"/>
        </w:rPr>
        <w:t xml:space="preserve">the </w:t>
      </w:r>
      <w:r w:rsidRPr="00EF31A1">
        <w:rPr>
          <w:rFonts w:ascii="Arial" w:hAnsi="Arial" w:cs="Arial"/>
        </w:rPr>
        <w:t xml:space="preserve">current </w:t>
      </w:r>
      <w:r w:rsidR="004857A1">
        <w:rPr>
          <w:rFonts w:ascii="Arial" w:hAnsi="Arial" w:cs="Arial"/>
        </w:rPr>
        <w:t xml:space="preserve">Milford Manor </w:t>
      </w:r>
      <w:r w:rsidRPr="00EF31A1">
        <w:rPr>
          <w:rFonts w:ascii="Arial" w:hAnsi="Arial" w:cs="Arial"/>
        </w:rPr>
        <w:t>development.</w:t>
      </w:r>
    </w:p>
    <w:p w14:paraId="1AD2B52F" w14:textId="77777777" w:rsidR="00641AA6" w:rsidRDefault="00641AA6" w:rsidP="00641AA6">
      <w:pPr>
        <w:pStyle w:val="ydp8a5cd773msonormal"/>
        <w:spacing w:before="0" w:beforeAutospacing="0" w:after="0" w:afterAutospacing="0"/>
      </w:pPr>
    </w:p>
    <w:bookmarkEnd w:id="4"/>
    <w:p w14:paraId="1CA74AB4" w14:textId="3757FC13" w:rsidR="008D629F" w:rsidRDefault="00001BC5" w:rsidP="00641AA6">
      <w:pPr>
        <w:pStyle w:val="ydp8a5cd773msonormal"/>
        <w:spacing w:before="0" w:beforeAutospacing="0" w:after="0" w:afterAutospacing="0"/>
        <w:rPr>
          <w:rFonts w:ascii="Arial" w:hAnsi="Arial" w:cs="Arial"/>
        </w:rPr>
      </w:pPr>
      <w:r w:rsidRPr="00FA2BEC">
        <w:rPr>
          <w:rFonts w:ascii="Arial" w:hAnsi="Arial" w:cs="Arial"/>
        </w:rPr>
        <w:t>Alderman Armstrong-Cotter</w:t>
      </w:r>
      <w:r w:rsidR="00EF31A1">
        <w:rPr>
          <w:rFonts w:ascii="Arial" w:hAnsi="Arial" w:cs="Arial"/>
        </w:rPr>
        <w:t xml:space="preserve"> </w:t>
      </w:r>
      <w:r w:rsidR="00C63A19">
        <w:rPr>
          <w:rFonts w:ascii="Arial" w:hAnsi="Arial" w:cs="Arial"/>
        </w:rPr>
        <w:t xml:space="preserve">reported that she </w:t>
      </w:r>
      <w:r w:rsidR="00394B7E">
        <w:rPr>
          <w:rFonts w:ascii="Arial" w:hAnsi="Arial" w:cs="Arial"/>
        </w:rPr>
        <w:t xml:space="preserve">had </w:t>
      </w:r>
      <w:r w:rsidR="00EF31A1">
        <w:rPr>
          <w:rFonts w:ascii="Arial" w:hAnsi="Arial" w:cs="Arial"/>
        </w:rPr>
        <w:t xml:space="preserve">been in contact with the developer of Milford Manor </w:t>
      </w:r>
      <w:r w:rsidR="00C63A19">
        <w:rPr>
          <w:rFonts w:ascii="Arial" w:hAnsi="Arial" w:cs="Arial"/>
        </w:rPr>
        <w:t xml:space="preserve">who was unhappy that the new </w:t>
      </w:r>
      <w:r w:rsidR="004857A1">
        <w:rPr>
          <w:rFonts w:ascii="Arial" w:hAnsi="Arial" w:cs="Arial"/>
        </w:rPr>
        <w:t>development</w:t>
      </w:r>
      <w:r w:rsidR="00C63A19">
        <w:rPr>
          <w:rFonts w:ascii="Arial" w:hAnsi="Arial" w:cs="Arial"/>
        </w:rPr>
        <w:t xml:space="preserve"> would be sharing a similar name to the existing development.   The existing developer pointed to the fact that the new houses would be of a very different style to what had already been </w:t>
      </w:r>
      <w:r w:rsidR="00394B7E">
        <w:rPr>
          <w:rFonts w:ascii="Arial" w:hAnsi="Arial" w:cs="Arial"/>
        </w:rPr>
        <w:t>built</w:t>
      </w:r>
      <w:r w:rsidR="00C63A19">
        <w:rPr>
          <w:rFonts w:ascii="Arial" w:hAnsi="Arial" w:cs="Arial"/>
        </w:rPr>
        <w:t xml:space="preserve"> and </w:t>
      </w:r>
      <w:r w:rsidR="00394B7E">
        <w:rPr>
          <w:rFonts w:ascii="Arial" w:hAnsi="Arial" w:cs="Arial"/>
        </w:rPr>
        <w:t xml:space="preserve">had he been </w:t>
      </w:r>
      <w:r w:rsidR="00C63A19">
        <w:rPr>
          <w:rFonts w:ascii="Arial" w:hAnsi="Arial" w:cs="Arial"/>
        </w:rPr>
        <w:t xml:space="preserve">given notice he would have objected himself through the proper channels.  </w:t>
      </w:r>
      <w:r w:rsidR="008D629F">
        <w:rPr>
          <w:rFonts w:ascii="Arial" w:hAnsi="Arial" w:cs="Arial"/>
        </w:rPr>
        <w:t xml:space="preserve">He asked that the new developer be given an opportunity to provide an alternative name.   </w:t>
      </w:r>
    </w:p>
    <w:p w14:paraId="4BE11F5A" w14:textId="77777777" w:rsidR="00641AA6" w:rsidRDefault="00641AA6" w:rsidP="00641AA6">
      <w:pPr>
        <w:pStyle w:val="ydp8a5cd773msonormal"/>
        <w:spacing w:before="0" w:beforeAutospacing="0" w:after="0" w:afterAutospacing="0"/>
        <w:rPr>
          <w:rFonts w:ascii="Arial" w:hAnsi="Arial" w:cs="Arial"/>
        </w:rPr>
      </w:pPr>
    </w:p>
    <w:p w14:paraId="1E1BF001" w14:textId="1C4A803D" w:rsidR="008D629F" w:rsidRDefault="008D629F" w:rsidP="00641AA6">
      <w:pPr>
        <w:pStyle w:val="ydp8a5cd773msonormal"/>
        <w:spacing w:before="0" w:beforeAutospacing="0" w:after="0" w:afterAutospacing="0"/>
        <w:rPr>
          <w:rFonts w:ascii="Arial" w:hAnsi="Arial" w:cs="Arial"/>
        </w:rPr>
      </w:pPr>
      <w:r>
        <w:rPr>
          <w:rFonts w:ascii="Arial" w:hAnsi="Arial" w:cs="Arial"/>
        </w:rPr>
        <w:lastRenderedPageBreak/>
        <w:t>C</w:t>
      </w:r>
      <w:r w:rsidR="00001BC5" w:rsidRPr="00FA2BEC">
        <w:rPr>
          <w:rFonts w:ascii="Arial" w:hAnsi="Arial" w:cs="Arial"/>
        </w:rPr>
        <w:t xml:space="preserve">ouncillor Boyle </w:t>
      </w:r>
      <w:r>
        <w:rPr>
          <w:rFonts w:ascii="Arial" w:hAnsi="Arial" w:cs="Arial"/>
        </w:rPr>
        <w:t>asked how th</w:t>
      </w:r>
      <w:r w:rsidR="0067079D">
        <w:rPr>
          <w:rFonts w:ascii="Arial" w:hAnsi="Arial" w:cs="Arial"/>
        </w:rPr>
        <w:t>e</w:t>
      </w:r>
      <w:r>
        <w:rPr>
          <w:rFonts w:ascii="Arial" w:hAnsi="Arial" w:cs="Arial"/>
        </w:rPr>
        <w:t xml:space="preserve"> situation had come about</w:t>
      </w:r>
      <w:r w:rsidR="00394B7E">
        <w:rPr>
          <w:rFonts w:ascii="Arial" w:hAnsi="Arial" w:cs="Arial"/>
        </w:rPr>
        <w:t>,</w:t>
      </w:r>
      <w:r>
        <w:rPr>
          <w:rFonts w:ascii="Arial" w:hAnsi="Arial" w:cs="Arial"/>
        </w:rPr>
        <w:t xml:space="preserve"> and the</w:t>
      </w:r>
      <w:r w:rsidR="00641AA6">
        <w:rPr>
          <w:rFonts w:ascii="Arial" w:hAnsi="Arial" w:cs="Arial"/>
        </w:rPr>
        <w:t xml:space="preserve"> Head of Regulatory Services </w:t>
      </w:r>
      <w:r>
        <w:rPr>
          <w:rFonts w:ascii="Arial" w:hAnsi="Arial" w:cs="Arial"/>
        </w:rPr>
        <w:t xml:space="preserve">replied that while he did not have the history of the area or how the original name had come about the new developer had been asked to name the development and had not provided one.  After repeated attempts the Building Control Department itself had come up with the name suggested </w:t>
      </w:r>
      <w:r w:rsidR="00394B7E">
        <w:rPr>
          <w:rFonts w:ascii="Arial" w:hAnsi="Arial" w:cs="Arial"/>
        </w:rPr>
        <w:t xml:space="preserve">in the report </w:t>
      </w:r>
      <w:r>
        <w:rPr>
          <w:rFonts w:ascii="Arial" w:hAnsi="Arial" w:cs="Arial"/>
        </w:rPr>
        <w:t>due to the proximity of the existing development and added that an alternative could be brought forward.</w:t>
      </w:r>
    </w:p>
    <w:p w14:paraId="10F82448" w14:textId="77777777" w:rsidR="00641AA6" w:rsidRDefault="00641AA6" w:rsidP="00641AA6">
      <w:pPr>
        <w:pStyle w:val="ydp8a5cd773msonormal"/>
        <w:spacing w:before="0" w:beforeAutospacing="0" w:after="0" w:afterAutospacing="0"/>
        <w:rPr>
          <w:rFonts w:ascii="Arial" w:hAnsi="Arial" w:cs="Arial"/>
        </w:rPr>
      </w:pPr>
    </w:p>
    <w:p w14:paraId="46C1DCB5" w14:textId="4170F179" w:rsidR="008D629F" w:rsidRDefault="00001BC5" w:rsidP="00641AA6">
      <w:pPr>
        <w:pStyle w:val="ydp8a5cd773msonormal"/>
        <w:spacing w:before="0" w:beforeAutospacing="0" w:after="0" w:afterAutospacing="0"/>
        <w:rPr>
          <w:rFonts w:ascii="Arial" w:hAnsi="Arial" w:cs="Arial"/>
        </w:rPr>
      </w:pPr>
      <w:r w:rsidRPr="00FA2BEC">
        <w:rPr>
          <w:rFonts w:ascii="Arial" w:hAnsi="Arial" w:cs="Arial"/>
        </w:rPr>
        <w:t xml:space="preserve">Councillor McLaren </w:t>
      </w:r>
      <w:r w:rsidR="008D629F">
        <w:rPr>
          <w:rFonts w:ascii="Arial" w:hAnsi="Arial" w:cs="Arial"/>
        </w:rPr>
        <w:t xml:space="preserve">thought that </w:t>
      </w:r>
      <w:r w:rsidRPr="00FA2BEC">
        <w:rPr>
          <w:rFonts w:ascii="Arial" w:hAnsi="Arial" w:cs="Arial"/>
        </w:rPr>
        <w:t xml:space="preserve">assuming a developer </w:t>
      </w:r>
      <w:r w:rsidR="008D629F">
        <w:rPr>
          <w:rFonts w:ascii="Arial" w:hAnsi="Arial" w:cs="Arial"/>
        </w:rPr>
        <w:t xml:space="preserve">was not under an </w:t>
      </w:r>
      <w:r w:rsidRPr="00FA2BEC">
        <w:rPr>
          <w:rFonts w:ascii="Arial" w:hAnsi="Arial" w:cs="Arial"/>
        </w:rPr>
        <w:t>obligation to give a name</w:t>
      </w:r>
      <w:r w:rsidR="008D629F">
        <w:rPr>
          <w:rFonts w:ascii="Arial" w:hAnsi="Arial" w:cs="Arial"/>
        </w:rPr>
        <w:t xml:space="preserve">, Building Control could come up with a suitable suggestion.  The </w:t>
      </w:r>
      <w:r w:rsidR="00641AA6">
        <w:rPr>
          <w:rFonts w:ascii="Arial" w:hAnsi="Arial" w:cs="Arial"/>
        </w:rPr>
        <w:t xml:space="preserve">Head of Regulatory Services </w:t>
      </w:r>
      <w:r w:rsidR="008D629F">
        <w:rPr>
          <w:rFonts w:ascii="Arial" w:hAnsi="Arial" w:cs="Arial"/>
        </w:rPr>
        <w:t xml:space="preserve">indicated that it was </w:t>
      </w:r>
      <w:r w:rsidR="00976382">
        <w:rPr>
          <w:rFonts w:ascii="Arial" w:hAnsi="Arial" w:cs="Arial"/>
        </w:rPr>
        <w:t xml:space="preserve">unusual </w:t>
      </w:r>
      <w:r w:rsidR="008D629F">
        <w:rPr>
          <w:rFonts w:ascii="Arial" w:hAnsi="Arial" w:cs="Arial"/>
        </w:rPr>
        <w:t>for developers not to name their developments, and it was often a matter of pride for them to do so.   However</w:t>
      </w:r>
      <w:r w:rsidR="00A76EE1">
        <w:rPr>
          <w:rFonts w:ascii="Arial" w:hAnsi="Arial" w:cs="Arial"/>
        </w:rPr>
        <w:t>,</w:t>
      </w:r>
      <w:r w:rsidR="008D629F">
        <w:rPr>
          <w:rFonts w:ascii="Arial" w:hAnsi="Arial" w:cs="Arial"/>
        </w:rPr>
        <w:t xml:space="preserve"> in the absence of a suggestion the Council had a legal responsibility to allocate a street name.</w:t>
      </w:r>
    </w:p>
    <w:p w14:paraId="692D60AA" w14:textId="77777777" w:rsidR="00641AA6" w:rsidRDefault="00641AA6" w:rsidP="00641AA6">
      <w:pPr>
        <w:pStyle w:val="ydp8a5cd773msonormal"/>
        <w:spacing w:before="0" w:beforeAutospacing="0" w:after="0" w:afterAutospacing="0"/>
        <w:rPr>
          <w:rFonts w:ascii="Arial" w:hAnsi="Arial" w:cs="Arial"/>
        </w:rPr>
      </w:pPr>
    </w:p>
    <w:p w14:paraId="05F78C89" w14:textId="050EEEA1" w:rsidR="008D629F" w:rsidRDefault="008D629F" w:rsidP="00641AA6">
      <w:pPr>
        <w:pStyle w:val="ydp8a5cd773msonormal"/>
        <w:spacing w:before="0" w:beforeAutospacing="0" w:after="0" w:afterAutospacing="0"/>
        <w:rPr>
          <w:rFonts w:ascii="Arial" w:hAnsi="Arial" w:cs="Arial"/>
        </w:rPr>
      </w:pPr>
      <w:r>
        <w:rPr>
          <w:rFonts w:ascii="Arial" w:hAnsi="Arial" w:cs="Arial"/>
        </w:rPr>
        <w:t xml:space="preserve">Members </w:t>
      </w:r>
      <w:proofErr w:type="gramStart"/>
      <w:r>
        <w:rPr>
          <w:rFonts w:ascii="Arial" w:hAnsi="Arial" w:cs="Arial"/>
        </w:rPr>
        <w:t xml:space="preserve">were </w:t>
      </w:r>
      <w:r w:rsidR="00A76EE1">
        <w:rPr>
          <w:rFonts w:ascii="Arial" w:hAnsi="Arial" w:cs="Arial"/>
        </w:rPr>
        <w:t xml:space="preserve">in </w:t>
      </w:r>
      <w:r>
        <w:rPr>
          <w:rFonts w:ascii="Arial" w:hAnsi="Arial" w:cs="Arial"/>
        </w:rPr>
        <w:t>agree</w:t>
      </w:r>
      <w:r w:rsidR="00A76EE1">
        <w:rPr>
          <w:rFonts w:ascii="Arial" w:hAnsi="Arial" w:cs="Arial"/>
        </w:rPr>
        <w:t>ment</w:t>
      </w:r>
      <w:proofErr w:type="gramEnd"/>
      <w:r>
        <w:rPr>
          <w:rFonts w:ascii="Arial" w:hAnsi="Arial" w:cs="Arial"/>
        </w:rPr>
        <w:t xml:space="preserve"> </w:t>
      </w:r>
      <w:r w:rsidR="000A514D">
        <w:rPr>
          <w:rFonts w:ascii="Arial" w:hAnsi="Arial" w:cs="Arial"/>
        </w:rPr>
        <w:t xml:space="preserve">with Alderman Armstrong-Cotter’s alternative recommendation.  </w:t>
      </w:r>
    </w:p>
    <w:p w14:paraId="62E14131" w14:textId="77777777" w:rsidR="00641AA6" w:rsidRDefault="00641AA6" w:rsidP="00641AA6">
      <w:pPr>
        <w:pStyle w:val="ydp8a5cd773msonormal"/>
        <w:spacing w:before="0" w:beforeAutospacing="0" w:after="0" w:afterAutospacing="0"/>
        <w:rPr>
          <w:rFonts w:ascii="Arial" w:hAnsi="Arial" w:cs="Arial"/>
        </w:rPr>
      </w:pPr>
    </w:p>
    <w:bookmarkEnd w:id="3"/>
    <w:p w14:paraId="756BB02C" w14:textId="23656361" w:rsidR="00195227" w:rsidRDefault="008D629F" w:rsidP="00641AA6">
      <w:pPr>
        <w:pStyle w:val="ydp8a5cd773msonormal"/>
        <w:spacing w:before="0" w:beforeAutospacing="0" w:after="0" w:afterAutospacing="0"/>
        <w:rPr>
          <w:rFonts w:ascii="Arial" w:hAnsi="Arial" w:cs="Arial"/>
          <w:b/>
          <w:bCs/>
        </w:rPr>
      </w:pPr>
      <w:r>
        <w:rPr>
          <w:rFonts w:ascii="Arial" w:hAnsi="Arial" w:cs="Arial"/>
          <w:b/>
          <w:bCs/>
        </w:rPr>
        <w:t>A</w:t>
      </w:r>
      <w:r w:rsidR="005E68B6" w:rsidRPr="00FA2BEC">
        <w:rPr>
          <w:rFonts w:ascii="Arial" w:hAnsi="Arial" w:cs="Arial"/>
          <w:b/>
          <w:bCs/>
        </w:rPr>
        <w:t>GREED TO RECOMMEND, on the proposal of</w:t>
      </w:r>
      <w:r>
        <w:rPr>
          <w:rFonts w:ascii="Arial" w:hAnsi="Arial" w:cs="Arial"/>
          <w:b/>
          <w:bCs/>
        </w:rPr>
        <w:t xml:space="preserve"> Alder</w:t>
      </w:r>
      <w:r w:rsidR="000A514D">
        <w:rPr>
          <w:rFonts w:ascii="Arial" w:hAnsi="Arial" w:cs="Arial"/>
          <w:b/>
          <w:bCs/>
        </w:rPr>
        <w:t>man Armstrong-Cotter</w:t>
      </w:r>
      <w:r w:rsidR="005E68B6" w:rsidRPr="00FA2BEC">
        <w:rPr>
          <w:rFonts w:ascii="Arial" w:hAnsi="Arial" w:cs="Arial"/>
          <w:b/>
          <w:bCs/>
        </w:rPr>
        <w:t>, seconded by</w:t>
      </w:r>
      <w:r w:rsidR="00101DEA" w:rsidRPr="00FA2BEC">
        <w:rPr>
          <w:rFonts w:ascii="Arial" w:hAnsi="Arial" w:cs="Arial"/>
          <w:b/>
          <w:bCs/>
        </w:rPr>
        <w:t xml:space="preserve"> </w:t>
      </w:r>
      <w:r w:rsidR="000A514D">
        <w:rPr>
          <w:rFonts w:ascii="Arial" w:hAnsi="Arial" w:cs="Arial"/>
          <w:b/>
          <w:bCs/>
        </w:rPr>
        <w:t>Alderman Cummings</w:t>
      </w:r>
      <w:r w:rsidR="005E68B6" w:rsidRPr="00FA2BEC">
        <w:rPr>
          <w:rFonts w:ascii="Arial" w:hAnsi="Arial" w:cs="Arial"/>
          <w:b/>
          <w:bCs/>
        </w:rPr>
        <w:t xml:space="preserve">, </w:t>
      </w:r>
      <w:r w:rsidR="004857A1">
        <w:rPr>
          <w:rFonts w:ascii="Arial" w:hAnsi="Arial" w:cs="Arial"/>
          <w:b/>
          <w:bCs/>
        </w:rPr>
        <w:t>that i</w:t>
      </w:r>
      <w:r w:rsidR="004857A1" w:rsidRPr="004857A1">
        <w:rPr>
          <w:rFonts w:ascii="Arial" w:hAnsi="Arial" w:cs="Arial"/>
          <w:b/>
          <w:bCs/>
        </w:rPr>
        <w:t>n light of the objection by the developer of the neighbouring Milford Manor, that building control returns to the developer of the new properties to find another name or provides another name for this development which has no link with the current Milford Manor development.</w:t>
      </w:r>
    </w:p>
    <w:p w14:paraId="2145EBEA" w14:textId="77777777" w:rsidR="00641AA6" w:rsidRPr="00410E53" w:rsidRDefault="00641AA6" w:rsidP="00641AA6">
      <w:pPr>
        <w:pStyle w:val="ydp8a5cd773msonormal"/>
        <w:spacing w:before="0" w:beforeAutospacing="0" w:after="0" w:afterAutospacing="0"/>
        <w:rPr>
          <w:b/>
          <w:bCs/>
        </w:rPr>
      </w:pPr>
    </w:p>
    <w:p w14:paraId="05F2498E" w14:textId="74BD2311" w:rsidR="00B2071A" w:rsidRPr="00B450F7" w:rsidRDefault="00B113ED" w:rsidP="00641AA6">
      <w:pPr>
        <w:pStyle w:val="Heading1"/>
        <w:ind w:left="720" w:hanging="720"/>
      </w:pPr>
      <w:r>
        <w:rPr>
          <w:u w:val="none"/>
        </w:rPr>
        <w:t>5</w:t>
      </w:r>
      <w:r w:rsidRPr="00C264D3">
        <w:rPr>
          <w:u w:val="none"/>
        </w:rPr>
        <w:t>.</w:t>
      </w:r>
      <w:r w:rsidRPr="00C264D3">
        <w:rPr>
          <w:u w:val="none"/>
        </w:rPr>
        <w:tab/>
      </w:r>
      <w:r w:rsidR="00F21AEF">
        <w:t>grant of entertainments licence</w:t>
      </w:r>
    </w:p>
    <w:p w14:paraId="015FBECA" w14:textId="219F43DB" w:rsidR="00B2071A" w:rsidRDefault="00B2071A" w:rsidP="00641AA6">
      <w:pPr>
        <w:spacing w:after="0" w:line="240" w:lineRule="auto"/>
      </w:pPr>
    </w:p>
    <w:p w14:paraId="340F885D" w14:textId="5039EC3D" w:rsidR="00C6727A" w:rsidRDefault="00B450F7" w:rsidP="00641AA6">
      <w:pPr>
        <w:spacing w:after="0" w:line="240" w:lineRule="auto"/>
      </w:pPr>
      <w:bookmarkStart w:id="5" w:name="_Hlk185349004"/>
      <w:r w:rsidRPr="00EC7E1D">
        <w:rPr>
          <w:szCs w:val="24"/>
        </w:rPr>
        <w:t xml:space="preserve">PREVIOUSLY CIRCULATED: Report from the Director </w:t>
      </w:r>
      <w:r>
        <w:rPr>
          <w:szCs w:val="24"/>
        </w:rPr>
        <w:t xml:space="preserve">of Environment </w:t>
      </w:r>
      <w:r w:rsidR="0047618B">
        <w:rPr>
          <w:szCs w:val="24"/>
        </w:rPr>
        <w:t xml:space="preserve">detailing that an </w:t>
      </w:r>
      <w:r w:rsidR="00C6727A">
        <w:t>application ha</w:t>
      </w:r>
      <w:r w:rsidR="0047618B">
        <w:t>d</w:t>
      </w:r>
      <w:r w:rsidR="00C6727A">
        <w:t xml:space="preserve"> been received for the Grant of an Entertainments Licence as follow</w:t>
      </w:r>
      <w:r w:rsidR="0047618B">
        <w:t>ed</w:t>
      </w:r>
      <w:r w:rsidR="00C6727A">
        <w:t xml:space="preserve">: </w:t>
      </w:r>
    </w:p>
    <w:p w14:paraId="52EF2D17" w14:textId="77777777" w:rsidR="00C6727A" w:rsidRDefault="00C6727A" w:rsidP="00641AA6">
      <w:pPr>
        <w:spacing w:after="0" w:line="240" w:lineRule="auto"/>
      </w:pPr>
    </w:p>
    <w:p w14:paraId="3CA1B09F" w14:textId="77777777" w:rsidR="00C6727A" w:rsidRDefault="00C6727A" w:rsidP="00641AA6">
      <w:pPr>
        <w:pStyle w:val="ListParagraph"/>
        <w:numPr>
          <w:ilvl w:val="0"/>
          <w:numId w:val="22"/>
        </w:numPr>
        <w:rPr>
          <w:b/>
          <w:bCs/>
          <w:u w:val="single"/>
        </w:rPr>
      </w:pPr>
      <w:r>
        <w:rPr>
          <w:b/>
          <w:bCs/>
          <w:u w:val="single"/>
        </w:rPr>
        <w:t>Monroe, 62a High Street, Holywood</w:t>
      </w:r>
    </w:p>
    <w:p w14:paraId="22019D14" w14:textId="77777777" w:rsidR="00C6727A" w:rsidRPr="00CA1CFC" w:rsidRDefault="00C6727A" w:rsidP="00641AA6">
      <w:pPr>
        <w:pStyle w:val="ListParagraph"/>
        <w:rPr>
          <w:b/>
          <w:bCs/>
          <w:u w:val="single"/>
        </w:rPr>
      </w:pPr>
    </w:p>
    <w:p w14:paraId="32F3CF86" w14:textId="77777777" w:rsidR="00C6727A" w:rsidRPr="00CA1CFC" w:rsidRDefault="00C6727A" w:rsidP="00641AA6">
      <w:pPr>
        <w:spacing w:after="0" w:line="240" w:lineRule="auto"/>
        <w:rPr>
          <w:rFonts w:ascii="Verdana" w:hAnsi="Verdana"/>
          <w:sz w:val="15"/>
          <w:szCs w:val="15"/>
        </w:rPr>
      </w:pPr>
      <w:r>
        <w:rPr>
          <w:b/>
          <w:szCs w:val="24"/>
        </w:rPr>
        <w:t xml:space="preserve">Applicant: </w:t>
      </w:r>
      <w:r>
        <w:rPr>
          <w:szCs w:val="24"/>
        </w:rPr>
        <w:t>Gerald Clancy, 30A Cultra Avenue, Holywood, Co Down</w:t>
      </w:r>
      <w:r w:rsidRPr="00CA1CFC">
        <w:rPr>
          <w:rFonts w:ascii="Verdana" w:hAnsi="Verdana"/>
          <w:szCs w:val="24"/>
        </w:rPr>
        <w:t xml:space="preserve"> </w:t>
      </w:r>
    </w:p>
    <w:p w14:paraId="4E6D178D" w14:textId="77777777" w:rsidR="00C6727A" w:rsidRDefault="00C6727A" w:rsidP="00641AA6">
      <w:pPr>
        <w:spacing w:after="0" w:line="240" w:lineRule="auto"/>
        <w:rPr>
          <w:szCs w:val="24"/>
        </w:rPr>
      </w:pPr>
    </w:p>
    <w:p w14:paraId="4A2D6E30" w14:textId="77777777" w:rsidR="00C6727A" w:rsidRDefault="00C6727A" w:rsidP="00641AA6">
      <w:pPr>
        <w:spacing w:after="0" w:line="240" w:lineRule="auto"/>
        <w:rPr>
          <w:szCs w:val="24"/>
        </w:rPr>
      </w:pPr>
      <w:bookmarkStart w:id="6" w:name="_Hlk167969286"/>
      <w:r w:rsidRPr="00597DD8">
        <w:rPr>
          <w:b/>
          <w:szCs w:val="24"/>
        </w:rPr>
        <w:t>Days and Ho</w:t>
      </w:r>
      <w:r>
        <w:rPr>
          <w:b/>
          <w:szCs w:val="24"/>
        </w:rPr>
        <w:t>u</w:t>
      </w:r>
      <w:r w:rsidRPr="00597DD8">
        <w:rPr>
          <w:b/>
          <w:szCs w:val="24"/>
        </w:rPr>
        <w:t>rs</w:t>
      </w:r>
      <w:r>
        <w:rPr>
          <w:szCs w:val="24"/>
        </w:rPr>
        <w:t xml:space="preserve">:  </w:t>
      </w:r>
    </w:p>
    <w:p w14:paraId="4BE90BD7" w14:textId="77777777" w:rsidR="00C6727A" w:rsidRDefault="00C6727A" w:rsidP="00641AA6">
      <w:pPr>
        <w:spacing w:after="0" w:line="240" w:lineRule="auto"/>
        <w:rPr>
          <w:szCs w:val="24"/>
        </w:rPr>
      </w:pPr>
      <w:r>
        <w:rPr>
          <w:szCs w:val="24"/>
        </w:rPr>
        <w:t>Monday to Sunday during the permitted hours when alcohol may be served on these premises under the Licensing (NI) Order 1996</w:t>
      </w:r>
    </w:p>
    <w:p w14:paraId="4678203B" w14:textId="77777777" w:rsidR="00C6727A" w:rsidRDefault="00C6727A" w:rsidP="00641AA6">
      <w:pPr>
        <w:spacing w:after="0" w:line="240" w:lineRule="auto"/>
        <w:rPr>
          <w:szCs w:val="24"/>
        </w:rPr>
      </w:pPr>
    </w:p>
    <w:p w14:paraId="09794B35" w14:textId="77777777" w:rsidR="00C6727A" w:rsidRDefault="00C6727A" w:rsidP="00641AA6">
      <w:pPr>
        <w:spacing w:after="0" w:line="240" w:lineRule="auto"/>
        <w:rPr>
          <w:szCs w:val="24"/>
        </w:rPr>
      </w:pPr>
      <w:r w:rsidRPr="008101B6">
        <w:rPr>
          <w:b/>
          <w:bCs/>
          <w:szCs w:val="24"/>
        </w:rPr>
        <w:t>Type of entertainment</w:t>
      </w:r>
      <w:r>
        <w:rPr>
          <w:szCs w:val="24"/>
        </w:rPr>
        <w:t xml:space="preserve">: </w:t>
      </w:r>
    </w:p>
    <w:p w14:paraId="0D46E695" w14:textId="77777777" w:rsidR="00C6727A" w:rsidRDefault="00C6727A" w:rsidP="00641AA6">
      <w:pPr>
        <w:spacing w:after="0" w:line="240" w:lineRule="auto"/>
        <w:rPr>
          <w:szCs w:val="24"/>
        </w:rPr>
      </w:pPr>
      <w:r w:rsidRPr="00FC4301">
        <w:rPr>
          <w:szCs w:val="24"/>
        </w:rPr>
        <w:t>Dancing, singing or music or any other entertainment of a like kind</w:t>
      </w:r>
      <w:r>
        <w:rPr>
          <w:szCs w:val="24"/>
        </w:rPr>
        <w:t>.</w:t>
      </w:r>
    </w:p>
    <w:p w14:paraId="740889B0" w14:textId="77777777" w:rsidR="00C6727A" w:rsidRDefault="00C6727A" w:rsidP="00641AA6">
      <w:pPr>
        <w:spacing w:after="0" w:line="240" w:lineRule="auto"/>
        <w:rPr>
          <w:szCs w:val="24"/>
        </w:rPr>
      </w:pPr>
    </w:p>
    <w:bookmarkEnd w:id="6"/>
    <w:p w14:paraId="0697218C" w14:textId="65535A5F" w:rsidR="00C6727A" w:rsidRDefault="00C6727A" w:rsidP="00641AA6">
      <w:pPr>
        <w:spacing w:after="0" w:line="240" w:lineRule="auto"/>
        <w:rPr>
          <w:szCs w:val="24"/>
        </w:rPr>
      </w:pPr>
      <w:r>
        <w:rPr>
          <w:szCs w:val="24"/>
        </w:rPr>
        <w:t xml:space="preserve">There have been no objections received from PSNI or </w:t>
      </w:r>
      <w:r w:rsidRPr="00F016A4">
        <w:rPr>
          <w:szCs w:val="24"/>
        </w:rPr>
        <w:t>Environmental Health</w:t>
      </w:r>
      <w:r>
        <w:rPr>
          <w:szCs w:val="24"/>
        </w:rPr>
        <w:t>.</w:t>
      </w:r>
      <w:r w:rsidRPr="00F016A4">
        <w:rPr>
          <w:szCs w:val="24"/>
        </w:rPr>
        <w:t xml:space="preserve"> </w:t>
      </w:r>
      <w:r>
        <w:rPr>
          <w:szCs w:val="24"/>
        </w:rPr>
        <w:t>NIFRS ha</w:t>
      </w:r>
      <w:r w:rsidR="0047618B">
        <w:rPr>
          <w:szCs w:val="24"/>
        </w:rPr>
        <w:t>d</w:t>
      </w:r>
      <w:r>
        <w:rPr>
          <w:szCs w:val="24"/>
        </w:rPr>
        <w:t xml:space="preserve"> requested a joint inspection with a Licensing Officer. </w:t>
      </w:r>
    </w:p>
    <w:p w14:paraId="394F3CE4" w14:textId="77777777" w:rsidR="0047618B" w:rsidRDefault="0047618B" w:rsidP="00641AA6">
      <w:pPr>
        <w:spacing w:after="0" w:line="240" w:lineRule="auto"/>
        <w:rPr>
          <w:szCs w:val="24"/>
        </w:rPr>
      </w:pPr>
    </w:p>
    <w:p w14:paraId="2D54CB52" w14:textId="5E2BBFF7" w:rsidR="00C6727A" w:rsidRDefault="0047618B" w:rsidP="00641AA6">
      <w:pPr>
        <w:spacing w:after="0" w:line="240" w:lineRule="auto"/>
      </w:pPr>
      <w:r>
        <w:rPr>
          <w:szCs w:val="24"/>
        </w:rPr>
        <w:t xml:space="preserve">RECOMMENDED </w:t>
      </w:r>
      <w:bookmarkStart w:id="7" w:name="_Hlk186467863"/>
      <w:r>
        <w:rPr>
          <w:szCs w:val="24"/>
        </w:rPr>
        <w:t xml:space="preserve">that the </w:t>
      </w:r>
      <w:r w:rsidR="00C6727A" w:rsidRPr="004A2BB8">
        <w:t>Council grant</w:t>
      </w:r>
      <w:r w:rsidR="00C6727A">
        <w:t>s</w:t>
      </w:r>
      <w:r w:rsidR="00C6727A" w:rsidRPr="004A2BB8">
        <w:t xml:space="preserve"> </w:t>
      </w:r>
      <w:r w:rsidR="00C6727A">
        <w:t>an Entertainments</w:t>
      </w:r>
      <w:r w:rsidR="00C6727A" w:rsidRPr="004A2BB8">
        <w:t xml:space="preserve"> </w:t>
      </w:r>
      <w:r w:rsidR="00C6727A">
        <w:t>L</w:t>
      </w:r>
      <w:r w:rsidR="00C6727A" w:rsidRPr="004A2BB8">
        <w:t>icence</w:t>
      </w:r>
      <w:r w:rsidR="00C6727A">
        <w:t xml:space="preserve"> to Monroe, Holywood subject to satisfactory final inspection by Licensing and Regulatory Services and NIFRS</w:t>
      </w:r>
      <w:r w:rsidR="00C6727A" w:rsidRPr="004A2BB8">
        <w:t xml:space="preserve">. </w:t>
      </w:r>
      <w:bookmarkEnd w:id="7"/>
    </w:p>
    <w:p w14:paraId="68DC1CD8" w14:textId="77777777" w:rsidR="00FA2BEC" w:rsidRDefault="00FA2BEC" w:rsidP="00641AA6">
      <w:pPr>
        <w:spacing w:after="0" w:line="240" w:lineRule="auto"/>
      </w:pPr>
    </w:p>
    <w:p w14:paraId="6CFA5DD9" w14:textId="647E1DD2" w:rsidR="00FA2BEC" w:rsidRDefault="00FA2BEC" w:rsidP="00641AA6">
      <w:pPr>
        <w:spacing w:after="0" w:line="240" w:lineRule="auto"/>
      </w:pPr>
      <w:r>
        <w:lastRenderedPageBreak/>
        <w:t xml:space="preserve">Proposed by Councillor Boyle, seconded by Councillor McLaren, that the recommendation be adopted.  </w:t>
      </w:r>
    </w:p>
    <w:p w14:paraId="38BEB95F" w14:textId="77777777" w:rsidR="00FA2BEC" w:rsidRDefault="00FA2BEC" w:rsidP="00641AA6">
      <w:pPr>
        <w:spacing w:after="0" w:line="240" w:lineRule="auto"/>
      </w:pPr>
    </w:p>
    <w:p w14:paraId="59171512" w14:textId="22C44423" w:rsidR="00FA2BEC" w:rsidRPr="004A2BB8" w:rsidRDefault="00FA2BEC" w:rsidP="00641AA6">
      <w:pPr>
        <w:spacing w:after="0" w:line="240" w:lineRule="auto"/>
      </w:pPr>
      <w:r>
        <w:t xml:space="preserve">Councillor McLaren </w:t>
      </w:r>
      <w:r w:rsidR="0067079D">
        <w:t xml:space="preserve">welcomed the proposal and considered it to be </w:t>
      </w:r>
      <w:r w:rsidR="002F29FF">
        <w:t xml:space="preserve">important </w:t>
      </w:r>
      <w:r w:rsidR="0067079D">
        <w:t xml:space="preserve">that </w:t>
      </w:r>
      <w:r>
        <w:t xml:space="preserve">Holywood </w:t>
      </w:r>
      <w:r w:rsidR="0067079D">
        <w:t xml:space="preserve">be </w:t>
      </w:r>
      <w:r w:rsidR="002F29FF">
        <w:t xml:space="preserve">viewed as a </w:t>
      </w:r>
      <w:r>
        <w:t xml:space="preserve">destination </w:t>
      </w:r>
      <w:r w:rsidR="0067079D">
        <w:t xml:space="preserve">into the evenings and so was happy to second the proposal.   </w:t>
      </w:r>
      <w:r w:rsidR="002F29FF">
        <w:t xml:space="preserve"> </w:t>
      </w:r>
      <w:r>
        <w:t xml:space="preserve">    </w:t>
      </w:r>
    </w:p>
    <w:p w14:paraId="2908E6FA" w14:textId="77777777" w:rsidR="00C6727A" w:rsidRPr="00F84167" w:rsidRDefault="00C6727A" w:rsidP="00641AA6">
      <w:pPr>
        <w:spacing w:after="0" w:line="240" w:lineRule="auto"/>
        <w:jc w:val="center"/>
      </w:pPr>
    </w:p>
    <w:p w14:paraId="1068A9CC" w14:textId="32F44E06" w:rsidR="00B450F7" w:rsidRDefault="00B450F7" w:rsidP="00641AA6">
      <w:pPr>
        <w:spacing w:after="0" w:line="240" w:lineRule="auto"/>
        <w:rPr>
          <w:b/>
          <w:bCs/>
          <w:szCs w:val="24"/>
        </w:rPr>
      </w:pPr>
      <w:r w:rsidRPr="009C1634">
        <w:rPr>
          <w:b/>
          <w:bCs/>
          <w:szCs w:val="24"/>
        </w:rPr>
        <w:t>AGREED TO RECOMMEND,</w:t>
      </w:r>
      <w:r>
        <w:rPr>
          <w:b/>
          <w:bCs/>
          <w:szCs w:val="24"/>
        </w:rPr>
        <w:t xml:space="preserve"> on the proposal of</w:t>
      </w:r>
      <w:r w:rsidR="00FB5F92">
        <w:rPr>
          <w:b/>
          <w:bCs/>
          <w:szCs w:val="24"/>
        </w:rPr>
        <w:t xml:space="preserve"> </w:t>
      </w:r>
      <w:r w:rsidR="00FA2BEC">
        <w:rPr>
          <w:b/>
          <w:bCs/>
          <w:szCs w:val="24"/>
        </w:rPr>
        <w:t>Councillor Boyle</w:t>
      </w:r>
      <w:r>
        <w:rPr>
          <w:b/>
          <w:bCs/>
          <w:szCs w:val="24"/>
        </w:rPr>
        <w:t>, seconded by</w:t>
      </w:r>
      <w:r w:rsidR="00FB5F92">
        <w:rPr>
          <w:b/>
          <w:bCs/>
          <w:szCs w:val="24"/>
        </w:rPr>
        <w:t xml:space="preserve"> </w:t>
      </w:r>
      <w:r w:rsidR="00FA2BEC">
        <w:rPr>
          <w:b/>
          <w:bCs/>
          <w:szCs w:val="24"/>
        </w:rPr>
        <w:t>Councillor McLaren</w:t>
      </w:r>
      <w:r>
        <w:rPr>
          <w:b/>
          <w:bCs/>
          <w:szCs w:val="24"/>
        </w:rPr>
        <w:t xml:space="preserve">, that the recommendation be adopted.   </w:t>
      </w:r>
      <w:bookmarkEnd w:id="5"/>
    </w:p>
    <w:p w14:paraId="6B8705C7" w14:textId="77777777" w:rsidR="00153899" w:rsidRDefault="00153899" w:rsidP="00641AA6">
      <w:pPr>
        <w:spacing w:after="0" w:line="240" w:lineRule="auto"/>
        <w:rPr>
          <w:rFonts w:eastAsia="Calibri"/>
          <w:szCs w:val="24"/>
        </w:rPr>
      </w:pPr>
    </w:p>
    <w:p w14:paraId="18959BBE" w14:textId="242447C7" w:rsidR="008C152B" w:rsidRDefault="0047618B" w:rsidP="00641AA6">
      <w:pPr>
        <w:pStyle w:val="Heading1"/>
        <w:ind w:left="720" w:hanging="720"/>
      </w:pPr>
      <w:r>
        <w:rPr>
          <w:u w:val="none"/>
        </w:rPr>
        <w:t>6</w:t>
      </w:r>
      <w:r w:rsidR="0006329D" w:rsidRPr="00C264D3">
        <w:rPr>
          <w:u w:val="none"/>
        </w:rPr>
        <w:t>.</w:t>
      </w:r>
      <w:r w:rsidR="0006329D" w:rsidRPr="00C264D3">
        <w:rPr>
          <w:u w:val="none"/>
        </w:rPr>
        <w:tab/>
      </w:r>
      <w:r w:rsidR="00F974DA">
        <w:t>Q1 and Q2 SErvice PLAN PERFORMANE REPORT</w:t>
      </w:r>
      <w:r w:rsidR="00935D79">
        <w:t xml:space="preserve"> </w:t>
      </w:r>
      <w:r w:rsidR="002C1348">
        <w:t xml:space="preserve"> </w:t>
      </w:r>
    </w:p>
    <w:p w14:paraId="3E7CB187" w14:textId="7E9E0632" w:rsidR="008B5723" w:rsidRDefault="008C152B" w:rsidP="008714CB">
      <w:pPr>
        <w:rPr>
          <w:rFonts w:eastAsia="Calibri"/>
          <w:szCs w:val="24"/>
        </w:rPr>
      </w:pPr>
      <w:r>
        <w:tab/>
      </w:r>
      <w:r w:rsidR="00211324" w:rsidRPr="008C152B">
        <w:t xml:space="preserve"> </w:t>
      </w:r>
    </w:p>
    <w:p w14:paraId="247EA263" w14:textId="6D1E91C5" w:rsidR="00F974DA" w:rsidRPr="00F974DA" w:rsidRDefault="0047618B" w:rsidP="008714CB">
      <w:pPr>
        <w:pStyle w:val="Heading2"/>
      </w:pPr>
      <w:r w:rsidRPr="008714CB">
        <w:rPr>
          <w:u w:val="none"/>
        </w:rPr>
        <w:t>6</w:t>
      </w:r>
      <w:r w:rsidR="00F974DA" w:rsidRPr="008714CB">
        <w:rPr>
          <w:u w:val="none"/>
        </w:rPr>
        <w:t>.1</w:t>
      </w:r>
      <w:r w:rsidR="00F974DA" w:rsidRPr="008714CB">
        <w:rPr>
          <w:u w:val="none"/>
        </w:rPr>
        <w:tab/>
      </w:r>
      <w:r w:rsidR="00F974DA" w:rsidRPr="00F974DA">
        <w:t xml:space="preserve">Assets and Property Services </w:t>
      </w:r>
    </w:p>
    <w:p w14:paraId="0EEBA72C" w14:textId="77777777" w:rsidR="00F974DA" w:rsidRDefault="00F974DA" w:rsidP="00641AA6">
      <w:pPr>
        <w:spacing w:after="0" w:line="240" w:lineRule="auto"/>
        <w:rPr>
          <w:b/>
          <w:bCs/>
          <w:szCs w:val="24"/>
        </w:rPr>
      </w:pPr>
    </w:p>
    <w:p w14:paraId="3D6E0E60" w14:textId="3EB9D5B0" w:rsidR="0047618B" w:rsidRDefault="00F974DA" w:rsidP="00641AA6">
      <w:pPr>
        <w:spacing w:after="0" w:line="240" w:lineRule="auto"/>
        <w:rPr>
          <w:lang w:eastAsia="en-US"/>
        </w:rPr>
      </w:pPr>
      <w:r w:rsidRPr="00EC7E1D">
        <w:rPr>
          <w:szCs w:val="24"/>
        </w:rPr>
        <w:t xml:space="preserve">PREVIOUSLY CIRCULATED: Report from the Director </w:t>
      </w:r>
      <w:r>
        <w:rPr>
          <w:szCs w:val="24"/>
        </w:rPr>
        <w:t xml:space="preserve">of Environment </w:t>
      </w:r>
      <w:r w:rsidR="0029370A">
        <w:rPr>
          <w:szCs w:val="24"/>
        </w:rPr>
        <w:t xml:space="preserve">detailing that Members would be aware </w:t>
      </w:r>
      <w:r w:rsidR="0047618B">
        <w:rPr>
          <w:lang w:eastAsia="en-US"/>
        </w:rPr>
        <w:t xml:space="preserve">that the Council </w:t>
      </w:r>
      <w:r w:rsidR="0029370A">
        <w:rPr>
          <w:lang w:eastAsia="en-US"/>
        </w:rPr>
        <w:t>wa</w:t>
      </w:r>
      <w:r w:rsidR="0047618B">
        <w:rPr>
          <w:lang w:eastAsia="en-US"/>
        </w:rPr>
        <w:t xml:space="preserve">s required, under the Local </w:t>
      </w:r>
      <w:proofErr w:type="spellStart"/>
      <w:r w:rsidR="00C001F5">
        <w:rPr>
          <w:lang w:eastAsia="en-US"/>
        </w:rPr>
        <w:t>uld</w:t>
      </w:r>
      <w:proofErr w:type="spellEnd"/>
      <w:r w:rsidR="00C001F5">
        <w:rPr>
          <w:lang w:eastAsia="en-US"/>
        </w:rPr>
        <w:t xml:space="preserve"> </w:t>
      </w:r>
      <w:r w:rsidR="0047618B">
        <w:rPr>
          <w:lang w:eastAsia="en-US"/>
        </w:rPr>
        <w:t>Government Act 2014, to have in place arrangements to secure continuous improvement in the exercise of its functions.  To fulfil th</w:t>
      </w:r>
      <w:r w:rsidR="00052EB5">
        <w:rPr>
          <w:lang w:eastAsia="en-US"/>
        </w:rPr>
        <w:t>at</w:t>
      </w:r>
      <w:r w:rsidR="0047618B">
        <w:rPr>
          <w:lang w:eastAsia="en-US"/>
        </w:rPr>
        <w:t xml:space="preserve"> requirement the Council ha</w:t>
      </w:r>
      <w:r w:rsidR="00052EB5">
        <w:rPr>
          <w:lang w:eastAsia="en-US"/>
        </w:rPr>
        <w:t>d</w:t>
      </w:r>
      <w:r w:rsidR="0047618B">
        <w:rPr>
          <w:lang w:eastAsia="en-US"/>
        </w:rPr>
        <w:t xml:space="preserve"> in place a Performance Management Policy and Handbook.  The Performance Management Handbook outline</w:t>
      </w:r>
      <w:r w:rsidR="00C001F5">
        <w:rPr>
          <w:lang w:eastAsia="en-US"/>
        </w:rPr>
        <w:t>d</w:t>
      </w:r>
      <w:r w:rsidR="0047618B">
        <w:rPr>
          <w:lang w:eastAsia="en-US"/>
        </w:rPr>
        <w:t xml:space="preserve"> the approach to </w:t>
      </w:r>
      <w:r w:rsidR="0047618B" w:rsidRPr="00725BDC">
        <w:rPr>
          <w:lang w:eastAsia="en-US"/>
        </w:rPr>
        <w:t>Performance Planning and Management process</w:t>
      </w:r>
      <w:r w:rsidR="0047618B">
        <w:rPr>
          <w:lang w:eastAsia="en-US"/>
        </w:rPr>
        <w:t xml:space="preserve"> as:</w:t>
      </w:r>
    </w:p>
    <w:p w14:paraId="422A4C1F" w14:textId="77777777" w:rsidR="0047618B" w:rsidRDefault="0047618B" w:rsidP="00641AA6">
      <w:pPr>
        <w:pStyle w:val="Normal00"/>
        <w:jc w:val="both"/>
        <w:rPr>
          <w:sz w:val="24"/>
          <w:lang w:eastAsia="en-US"/>
        </w:rPr>
      </w:pPr>
    </w:p>
    <w:p w14:paraId="6BB71388" w14:textId="77777777" w:rsidR="0047618B" w:rsidRPr="007E5266" w:rsidRDefault="0047618B" w:rsidP="00641AA6">
      <w:pPr>
        <w:pStyle w:val="ListParagraph"/>
        <w:numPr>
          <w:ilvl w:val="0"/>
          <w:numId w:val="4"/>
        </w:numPr>
        <w:jc w:val="both"/>
        <w:rPr>
          <w:rFonts w:cs="Arial"/>
        </w:rPr>
      </w:pPr>
      <w:r w:rsidRPr="007E5266">
        <w:rPr>
          <w:rFonts w:cs="Arial"/>
        </w:rPr>
        <w:t xml:space="preserve">Community Plan – published every 10-15 years </w:t>
      </w:r>
    </w:p>
    <w:p w14:paraId="6975332D" w14:textId="77777777" w:rsidR="0047618B" w:rsidRPr="007E5266" w:rsidRDefault="0047618B" w:rsidP="00641AA6">
      <w:pPr>
        <w:pStyle w:val="ListParagraph"/>
        <w:numPr>
          <w:ilvl w:val="0"/>
          <w:numId w:val="4"/>
        </w:numPr>
        <w:jc w:val="both"/>
        <w:rPr>
          <w:rFonts w:cs="Arial"/>
        </w:rPr>
      </w:pPr>
      <w:r w:rsidRPr="007E5266">
        <w:rPr>
          <w:rFonts w:cs="Arial"/>
        </w:rPr>
        <w:t xml:space="preserve">Corporate Plan – published every 4 years </w:t>
      </w:r>
      <w:r>
        <w:rPr>
          <w:rFonts w:cs="Arial"/>
        </w:rPr>
        <w:t>(Corporate Plan 2024-2028)</w:t>
      </w:r>
    </w:p>
    <w:p w14:paraId="50393F68" w14:textId="77777777" w:rsidR="0047618B" w:rsidRPr="007E5266" w:rsidRDefault="0047618B" w:rsidP="00641AA6">
      <w:pPr>
        <w:pStyle w:val="ListParagraph"/>
        <w:numPr>
          <w:ilvl w:val="0"/>
          <w:numId w:val="4"/>
        </w:numPr>
        <w:jc w:val="both"/>
        <w:rPr>
          <w:rFonts w:cs="Arial"/>
        </w:rPr>
      </w:pPr>
      <w:r w:rsidRPr="007E5266">
        <w:rPr>
          <w:rFonts w:cs="Arial"/>
        </w:rPr>
        <w:t xml:space="preserve">Performance Improvement Plan (PIP) – published annually </w:t>
      </w:r>
      <w:r>
        <w:rPr>
          <w:rFonts w:cs="Arial"/>
        </w:rPr>
        <w:t>in September</w:t>
      </w:r>
    </w:p>
    <w:p w14:paraId="3F424E80" w14:textId="77777777" w:rsidR="0047618B" w:rsidRPr="007E5266" w:rsidRDefault="0047618B" w:rsidP="00641AA6">
      <w:pPr>
        <w:pStyle w:val="ListParagraph"/>
        <w:numPr>
          <w:ilvl w:val="0"/>
          <w:numId w:val="4"/>
        </w:numPr>
        <w:jc w:val="both"/>
        <w:rPr>
          <w:rFonts w:cs="Arial"/>
        </w:rPr>
      </w:pPr>
      <w:r w:rsidRPr="007E5266">
        <w:rPr>
          <w:rFonts w:cs="Arial"/>
        </w:rPr>
        <w:t xml:space="preserve">Service Plan – developed annually </w:t>
      </w:r>
      <w:r>
        <w:rPr>
          <w:rFonts w:cs="Arial"/>
        </w:rPr>
        <w:t>(approved annually in March)</w:t>
      </w:r>
    </w:p>
    <w:p w14:paraId="6DCA568B" w14:textId="77777777" w:rsidR="0047618B" w:rsidRDefault="0047618B" w:rsidP="00641AA6">
      <w:pPr>
        <w:pStyle w:val="Normal00"/>
        <w:rPr>
          <w:sz w:val="24"/>
          <w:lang w:eastAsia="en-US"/>
        </w:rPr>
      </w:pPr>
    </w:p>
    <w:p w14:paraId="06670EBB" w14:textId="638E3766" w:rsidR="0047618B" w:rsidRDefault="0047618B" w:rsidP="00641AA6">
      <w:pPr>
        <w:pStyle w:val="Normal00"/>
        <w:rPr>
          <w:sz w:val="24"/>
          <w:lang w:eastAsia="en-US"/>
        </w:rPr>
      </w:pPr>
      <w:r>
        <w:rPr>
          <w:sz w:val="24"/>
          <w:lang w:eastAsia="en-US"/>
        </w:rPr>
        <w:t>The Council’s 18 Service Plans outline</w:t>
      </w:r>
      <w:r w:rsidR="00C001F5">
        <w:rPr>
          <w:sz w:val="24"/>
          <w:lang w:eastAsia="en-US"/>
        </w:rPr>
        <w:t>d</w:t>
      </w:r>
      <w:r>
        <w:rPr>
          <w:sz w:val="24"/>
          <w:lang w:eastAsia="en-US"/>
        </w:rPr>
        <w:t xml:space="preserve"> how each respective Service w</w:t>
      </w:r>
      <w:r w:rsidR="00C001F5">
        <w:rPr>
          <w:sz w:val="24"/>
          <w:lang w:eastAsia="en-US"/>
        </w:rPr>
        <w:t xml:space="preserve">ould </w:t>
      </w:r>
      <w:r>
        <w:rPr>
          <w:sz w:val="24"/>
          <w:lang w:eastAsia="en-US"/>
        </w:rPr>
        <w:t>contribute to the achievement of the Corporate objectives including, but not limited to, any relevant actions identified in the PIP.</w:t>
      </w:r>
    </w:p>
    <w:p w14:paraId="3AACD5B4" w14:textId="77777777" w:rsidR="0047618B" w:rsidRPr="00C660A8" w:rsidRDefault="0047618B" w:rsidP="00641AA6">
      <w:pPr>
        <w:pStyle w:val="Normal00"/>
        <w:jc w:val="both"/>
        <w:rPr>
          <w:b/>
          <w:sz w:val="24"/>
          <w:lang w:eastAsia="en-US"/>
        </w:rPr>
      </w:pPr>
    </w:p>
    <w:p w14:paraId="138F35F5" w14:textId="77777777" w:rsidR="0047618B" w:rsidRPr="00C660A8" w:rsidRDefault="0047618B" w:rsidP="00641AA6">
      <w:pPr>
        <w:pStyle w:val="Normal00"/>
        <w:jc w:val="both"/>
        <w:rPr>
          <w:b/>
          <w:sz w:val="24"/>
          <w:lang w:eastAsia="en-US"/>
        </w:rPr>
      </w:pPr>
      <w:r w:rsidRPr="00C660A8">
        <w:rPr>
          <w:b/>
          <w:sz w:val="24"/>
          <w:lang w:eastAsia="en-US"/>
        </w:rPr>
        <w:t xml:space="preserve">Reporting </w:t>
      </w:r>
      <w:r>
        <w:rPr>
          <w:b/>
          <w:sz w:val="24"/>
          <w:lang w:eastAsia="en-US"/>
        </w:rPr>
        <w:t>A</w:t>
      </w:r>
      <w:r w:rsidRPr="00C660A8">
        <w:rPr>
          <w:b/>
          <w:sz w:val="24"/>
          <w:lang w:eastAsia="en-US"/>
        </w:rPr>
        <w:t>pproach</w:t>
      </w:r>
    </w:p>
    <w:p w14:paraId="7815AA21" w14:textId="77777777" w:rsidR="0047618B" w:rsidRDefault="0047618B" w:rsidP="00641AA6">
      <w:pPr>
        <w:pStyle w:val="Normal00"/>
        <w:jc w:val="both"/>
        <w:rPr>
          <w:sz w:val="24"/>
          <w:lang w:eastAsia="en-US"/>
        </w:rPr>
      </w:pPr>
    </w:p>
    <w:p w14:paraId="722CA1AE" w14:textId="7C7AE062" w:rsidR="0047618B" w:rsidRPr="00834C4F" w:rsidRDefault="0047618B" w:rsidP="00641AA6">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w</w:t>
      </w:r>
      <w:r w:rsidR="00C001F5">
        <w:rPr>
          <w:sz w:val="24"/>
          <w:lang w:eastAsia="en-US"/>
        </w:rPr>
        <w:t xml:space="preserve">ould </w:t>
      </w:r>
      <w:r>
        <w:rPr>
          <w:sz w:val="24"/>
          <w:lang w:eastAsia="en-US"/>
        </w:rPr>
        <w:t xml:space="preserve">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35438D6B" w14:textId="77777777" w:rsidR="0047618B" w:rsidRDefault="0047618B" w:rsidP="00641AA6">
      <w:pPr>
        <w:pStyle w:val="Normal00"/>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47618B" w:rsidRPr="002633C6" w14:paraId="7808446B" w14:textId="77777777" w:rsidTr="00BA2408">
        <w:tc>
          <w:tcPr>
            <w:tcW w:w="3024" w:type="dxa"/>
            <w:shd w:val="clear" w:color="auto" w:fill="BDD6EE"/>
          </w:tcPr>
          <w:p w14:paraId="7B95096D" w14:textId="77777777" w:rsidR="0047618B" w:rsidRPr="002633C6" w:rsidRDefault="0047618B" w:rsidP="00641AA6">
            <w:pPr>
              <w:pStyle w:val="Normal00"/>
              <w:rPr>
                <w:b/>
                <w:sz w:val="24"/>
                <w:lang w:eastAsia="en-US"/>
              </w:rPr>
            </w:pPr>
            <w:r w:rsidRPr="002633C6">
              <w:rPr>
                <w:b/>
                <w:sz w:val="24"/>
                <w:lang w:eastAsia="en-US"/>
              </w:rPr>
              <w:t>Reference</w:t>
            </w:r>
          </w:p>
        </w:tc>
        <w:tc>
          <w:tcPr>
            <w:tcW w:w="3024" w:type="dxa"/>
            <w:shd w:val="clear" w:color="auto" w:fill="BDD6EE"/>
          </w:tcPr>
          <w:p w14:paraId="1F978659" w14:textId="77777777" w:rsidR="0047618B" w:rsidRPr="002633C6" w:rsidRDefault="0047618B" w:rsidP="00641AA6">
            <w:pPr>
              <w:pStyle w:val="Normal00"/>
              <w:rPr>
                <w:b/>
                <w:sz w:val="24"/>
                <w:lang w:eastAsia="en-US"/>
              </w:rPr>
            </w:pPr>
            <w:r w:rsidRPr="002633C6">
              <w:rPr>
                <w:b/>
                <w:sz w:val="24"/>
                <w:lang w:eastAsia="en-US"/>
              </w:rPr>
              <w:t>Period</w:t>
            </w:r>
          </w:p>
        </w:tc>
        <w:tc>
          <w:tcPr>
            <w:tcW w:w="3024" w:type="dxa"/>
            <w:shd w:val="clear" w:color="auto" w:fill="BDD6EE"/>
          </w:tcPr>
          <w:p w14:paraId="1309BF9A" w14:textId="77777777" w:rsidR="0047618B" w:rsidRPr="002633C6" w:rsidRDefault="0047618B" w:rsidP="00641AA6">
            <w:pPr>
              <w:pStyle w:val="Normal00"/>
              <w:rPr>
                <w:b/>
                <w:sz w:val="24"/>
                <w:lang w:eastAsia="en-US"/>
              </w:rPr>
            </w:pPr>
            <w:r w:rsidRPr="002633C6">
              <w:rPr>
                <w:b/>
                <w:sz w:val="24"/>
                <w:lang w:eastAsia="en-US"/>
              </w:rPr>
              <w:t>Reporting Month</w:t>
            </w:r>
          </w:p>
        </w:tc>
      </w:tr>
      <w:tr w:rsidR="0047618B" w:rsidRPr="002633C6" w14:paraId="75DD9BAB" w14:textId="77777777" w:rsidTr="00BA2408">
        <w:tc>
          <w:tcPr>
            <w:tcW w:w="3024" w:type="dxa"/>
          </w:tcPr>
          <w:p w14:paraId="7035B607" w14:textId="77777777" w:rsidR="0047618B" w:rsidRPr="002633C6" w:rsidRDefault="0047618B" w:rsidP="00641AA6">
            <w:pPr>
              <w:pStyle w:val="Normal00"/>
              <w:rPr>
                <w:sz w:val="24"/>
                <w:lang w:eastAsia="en-US"/>
              </w:rPr>
            </w:pPr>
            <w:r>
              <w:rPr>
                <w:sz w:val="24"/>
                <w:lang w:eastAsia="en-US"/>
              </w:rPr>
              <w:t>Half 1 (H1)</w:t>
            </w:r>
          </w:p>
        </w:tc>
        <w:tc>
          <w:tcPr>
            <w:tcW w:w="3024" w:type="dxa"/>
          </w:tcPr>
          <w:p w14:paraId="57951FCE" w14:textId="77777777" w:rsidR="0047618B" w:rsidRPr="002633C6" w:rsidRDefault="0047618B" w:rsidP="00641AA6">
            <w:pPr>
              <w:pStyle w:val="Normal00"/>
              <w:rPr>
                <w:sz w:val="24"/>
                <w:lang w:eastAsia="en-US"/>
              </w:rPr>
            </w:pPr>
            <w:r w:rsidRPr="002633C6">
              <w:rPr>
                <w:sz w:val="24"/>
                <w:lang w:eastAsia="en-US"/>
              </w:rPr>
              <w:t xml:space="preserve">April – </w:t>
            </w:r>
            <w:r>
              <w:rPr>
                <w:sz w:val="24"/>
                <w:lang w:eastAsia="en-US"/>
              </w:rPr>
              <w:t>September</w:t>
            </w:r>
          </w:p>
        </w:tc>
        <w:tc>
          <w:tcPr>
            <w:tcW w:w="3024" w:type="dxa"/>
          </w:tcPr>
          <w:p w14:paraId="0EF20605" w14:textId="77777777" w:rsidR="0047618B" w:rsidRPr="002633C6" w:rsidRDefault="0047618B" w:rsidP="00641AA6">
            <w:pPr>
              <w:pStyle w:val="Normal00"/>
              <w:rPr>
                <w:sz w:val="24"/>
                <w:lang w:eastAsia="en-US"/>
              </w:rPr>
            </w:pPr>
            <w:r>
              <w:rPr>
                <w:sz w:val="24"/>
                <w:lang w:eastAsia="en-US"/>
              </w:rPr>
              <w:t>December</w:t>
            </w:r>
          </w:p>
        </w:tc>
      </w:tr>
      <w:tr w:rsidR="0047618B" w:rsidRPr="002633C6" w14:paraId="5A317B25" w14:textId="77777777" w:rsidTr="00BA2408">
        <w:tc>
          <w:tcPr>
            <w:tcW w:w="3024" w:type="dxa"/>
          </w:tcPr>
          <w:p w14:paraId="51A9F59E" w14:textId="77777777" w:rsidR="0047618B" w:rsidRPr="002633C6" w:rsidRDefault="0047618B" w:rsidP="00641AA6">
            <w:pPr>
              <w:pStyle w:val="Normal00"/>
              <w:rPr>
                <w:sz w:val="24"/>
                <w:lang w:eastAsia="en-US"/>
              </w:rPr>
            </w:pPr>
            <w:r>
              <w:rPr>
                <w:sz w:val="24"/>
                <w:lang w:eastAsia="en-US"/>
              </w:rPr>
              <w:t>Half 2 (H2)</w:t>
            </w:r>
          </w:p>
        </w:tc>
        <w:tc>
          <w:tcPr>
            <w:tcW w:w="3024" w:type="dxa"/>
          </w:tcPr>
          <w:p w14:paraId="00408A0A" w14:textId="77777777" w:rsidR="0047618B" w:rsidRPr="002633C6" w:rsidRDefault="0047618B" w:rsidP="00641AA6">
            <w:pPr>
              <w:pStyle w:val="Normal00"/>
              <w:rPr>
                <w:sz w:val="24"/>
                <w:lang w:eastAsia="en-US"/>
              </w:rPr>
            </w:pPr>
            <w:r w:rsidRPr="002633C6">
              <w:rPr>
                <w:sz w:val="24"/>
                <w:lang w:eastAsia="en-US"/>
              </w:rPr>
              <w:t xml:space="preserve">October – </w:t>
            </w:r>
            <w:r>
              <w:rPr>
                <w:sz w:val="24"/>
                <w:lang w:eastAsia="en-US"/>
              </w:rPr>
              <w:t>March</w:t>
            </w:r>
          </w:p>
        </w:tc>
        <w:tc>
          <w:tcPr>
            <w:tcW w:w="3024" w:type="dxa"/>
          </w:tcPr>
          <w:p w14:paraId="46FC5ABA" w14:textId="77777777" w:rsidR="0047618B" w:rsidRPr="002633C6" w:rsidRDefault="0047618B" w:rsidP="00641AA6">
            <w:pPr>
              <w:pStyle w:val="Normal00"/>
              <w:rPr>
                <w:sz w:val="24"/>
                <w:lang w:eastAsia="en-US"/>
              </w:rPr>
            </w:pPr>
            <w:r>
              <w:rPr>
                <w:sz w:val="24"/>
                <w:lang w:eastAsia="en-US"/>
              </w:rPr>
              <w:t>June</w:t>
            </w:r>
          </w:p>
        </w:tc>
      </w:tr>
    </w:tbl>
    <w:p w14:paraId="374E200C" w14:textId="77777777" w:rsidR="0047618B" w:rsidRDefault="0047618B" w:rsidP="00641AA6">
      <w:pPr>
        <w:pStyle w:val="Normal00"/>
        <w:rPr>
          <w:sz w:val="24"/>
          <w:lang w:eastAsia="en-US"/>
        </w:rPr>
      </w:pPr>
    </w:p>
    <w:p w14:paraId="4B302B86" w14:textId="0C244244" w:rsidR="0047618B" w:rsidRPr="007E5266" w:rsidRDefault="0047618B" w:rsidP="00641AA6">
      <w:pPr>
        <w:pStyle w:val="Normal00"/>
        <w:rPr>
          <w:rFonts w:cs="Arial"/>
          <w:sz w:val="24"/>
          <w:lang w:eastAsia="en-US"/>
        </w:rPr>
      </w:pPr>
      <w:r w:rsidRPr="007E5266">
        <w:rPr>
          <w:rFonts w:cs="Arial"/>
          <w:sz w:val="24"/>
          <w:lang w:eastAsia="en-US"/>
        </w:rPr>
        <w:t xml:space="preserve">The report for </w:t>
      </w:r>
      <w:r>
        <w:rPr>
          <w:rFonts w:cs="Arial"/>
          <w:sz w:val="24"/>
          <w:lang w:eastAsia="en-US"/>
        </w:rPr>
        <w:t xml:space="preserve">Half 1 </w:t>
      </w:r>
      <w:r w:rsidR="00C001F5">
        <w:rPr>
          <w:rFonts w:cs="Arial"/>
          <w:sz w:val="24"/>
          <w:lang w:eastAsia="en-US"/>
        </w:rPr>
        <w:t>wa</w:t>
      </w:r>
      <w:r>
        <w:rPr>
          <w:rFonts w:cs="Arial"/>
          <w:sz w:val="24"/>
          <w:lang w:eastAsia="en-US"/>
        </w:rPr>
        <w:t xml:space="preserve">s outlined below. </w:t>
      </w:r>
    </w:p>
    <w:p w14:paraId="1202923E" w14:textId="77777777" w:rsidR="0047618B" w:rsidRDefault="0047618B" w:rsidP="00641AA6">
      <w:pPr>
        <w:pStyle w:val="Normal00"/>
        <w:rPr>
          <w:rFonts w:cs="Arial"/>
          <w:sz w:val="24"/>
          <w:lang w:eastAsia="en-US"/>
        </w:rPr>
      </w:pPr>
    </w:p>
    <w:p w14:paraId="07B110D8" w14:textId="77777777" w:rsidR="0047618B" w:rsidRPr="0004457A" w:rsidRDefault="0047618B" w:rsidP="00641AA6">
      <w:pPr>
        <w:pStyle w:val="Normal00"/>
        <w:rPr>
          <w:rFonts w:cs="Arial"/>
          <w:b/>
          <w:bCs/>
          <w:sz w:val="24"/>
          <w:lang w:eastAsia="en-US"/>
        </w:rPr>
      </w:pPr>
      <w:r w:rsidRPr="0004457A">
        <w:rPr>
          <w:rFonts w:cs="Arial"/>
          <w:b/>
          <w:bCs/>
          <w:sz w:val="24"/>
          <w:lang w:eastAsia="en-US"/>
        </w:rPr>
        <w:t>Corporate Plan 2024-2028</w:t>
      </w:r>
    </w:p>
    <w:p w14:paraId="2EDFEA6A" w14:textId="77777777" w:rsidR="0047618B" w:rsidRPr="007E5266" w:rsidRDefault="0047618B" w:rsidP="00641AA6">
      <w:pPr>
        <w:pStyle w:val="Normal00"/>
        <w:rPr>
          <w:rFonts w:cs="Arial"/>
          <w:sz w:val="24"/>
          <w:lang w:eastAsia="en-US"/>
        </w:rPr>
      </w:pPr>
    </w:p>
    <w:p w14:paraId="5F30A3F8" w14:textId="0A3010A7" w:rsidR="0047618B" w:rsidRPr="006E19E8" w:rsidRDefault="0047618B" w:rsidP="00641AA6">
      <w:pPr>
        <w:pStyle w:val="Normal00"/>
        <w:rPr>
          <w:rFonts w:cs="Arial"/>
          <w:bCs/>
          <w:iCs/>
          <w:sz w:val="24"/>
          <w:lang w:eastAsia="en-US"/>
        </w:rPr>
      </w:pPr>
      <w:r w:rsidRPr="00617044">
        <w:rPr>
          <w:rFonts w:cs="Arial"/>
          <w:bCs/>
          <w:iCs/>
          <w:sz w:val="24"/>
          <w:lang w:eastAsia="en-US"/>
        </w:rPr>
        <w:t xml:space="preserve">In </w:t>
      </w:r>
      <w:r>
        <w:rPr>
          <w:rFonts w:cs="Arial"/>
          <w:bCs/>
          <w:iCs/>
          <w:sz w:val="24"/>
          <w:lang w:eastAsia="en-US"/>
        </w:rPr>
        <w:t xml:space="preserve">line with the Corporate Plan 2024-2028, </w:t>
      </w:r>
      <w:r w:rsidR="00C001F5">
        <w:rPr>
          <w:rFonts w:cs="Arial"/>
          <w:bCs/>
          <w:iCs/>
          <w:sz w:val="24"/>
          <w:lang w:eastAsia="en-US"/>
        </w:rPr>
        <w:t xml:space="preserve">the Council’s </w:t>
      </w:r>
      <w:r>
        <w:rPr>
          <w:rFonts w:cs="Arial"/>
          <w:bCs/>
          <w:iCs/>
          <w:sz w:val="24"/>
          <w:lang w:eastAsia="en-US"/>
        </w:rPr>
        <w:t>service ha</w:t>
      </w:r>
      <w:r w:rsidR="00C001F5">
        <w:rPr>
          <w:rFonts w:cs="Arial"/>
          <w:bCs/>
          <w:iCs/>
          <w:sz w:val="24"/>
          <w:lang w:eastAsia="en-US"/>
        </w:rPr>
        <w:t>d</w:t>
      </w:r>
      <w:r>
        <w:rPr>
          <w:rFonts w:cs="Arial"/>
          <w:bCs/>
          <w:iCs/>
          <w:sz w:val="24"/>
          <w:lang w:eastAsia="en-US"/>
        </w:rPr>
        <w:t xml:space="preserve"> contributed to 6 outcomes as follow</w:t>
      </w:r>
      <w:r w:rsidR="00C001F5">
        <w:rPr>
          <w:rFonts w:cs="Arial"/>
          <w:bCs/>
          <w:iCs/>
          <w:sz w:val="24"/>
          <w:lang w:eastAsia="en-US"/>
        </w:rPr>
        <w:t>ed.</w:t>
      </w:r>
    </w:p>
    <w:p w14:paraId="680F5B86" w14:textId="77777777" w:rsidR="0047618B" w:rsidRDefault="0047618B" w:rsidP="00641AA6">
      <w:pPr>
        <w:pStyle w:val="Normal00"/>
        <w:rPr>
          <w:rFonts w:cs="Arial"/>
          <w:bCs/>
          <w:iCs/>
          <w:sz w:val="24"/>
          <w:lang w:eastAsia="en-US"/>
        </w:rPr>
      </w:pPr>
    </w:p>
    <w:p w14:paraId="30371C3E" w14:textId="77777777" w:rsidR="0047618B" w:rsidRDefault="0047618B" w:rsidP="00641AA6">
      <w:pPr>
        <w:pStyle w:val="Normal00"/>
        <w:rPr>
          <w:rFonts w:cs="Arial"/>
          <w:bCs/>
          <w:i/>
          <w:sz w:val="24"/>
          <w:szCs w:val="24"/>
          <w:lang w:eastAsia="en-US"/>
        </w:rPr>
      </w:pPr>
      <w:r w:rsidRPr="006E19E8">
        <w:rPr>
          <w:rFonts w:cs="Arial"/>
          <w:b/>
          <w:i/>
          <w:sz w:val="24"/>
          <w:szCs w:val="24"/>
          <w:lang w:eastAsia="en-US"/>
        </w:rPr>
        <w:t>Outcome 1</w:t>
      </w:r>
    </w:p>
    <w:p w14:paraId="4D4333F7" w14:textId="77777777" w:rsidR="0047618B" w:rsidRPr="006E19E8" w:rsidRDefault="0047618B" w:rsidP="00641AA6">
      <w:pPr>
        <w:pStyle w:val="Normal00"/>
        <w:rPr>
          <w:rFonts w:cs="Arial"/>
          <w:bCs/>
          <w:i/>
          <w:sz w:val="24"/>
          <w:szCs w:val="24"/>
        </w:rPr>
      </w:pPr>
      <w:r w:rsidRPr="006E19E8">
        <w:rPr>
          <w:rFonts w:cs="Arial"/>
          <w:bCs/>
          <w:i/>
          <w:sz w:val="24"/>
          <w:szCs w:val="24"/>
        </w:rPr>
        <w:lastRenderedPageBreak/>
        <w:t>An engaged Borough with citizens and businesses who have opportunities to influence the delivery of services, plans and investment </w:t>
      </w:r>
    </w:p>
    <w:p w14:paraId="262D6279" w14:textId="77777777" w:rsidR="0047618B" w:rsidRDefault="0047618B" w:rsidP="00641AA6">
      <w:pPr>
        <w:pStyle w:val="Normal00"/>
        <w:rPr>
          <w:rFonts w:cs="Arial"/>
          <w:b/>
          <w:iCs/>
          <w:sz w:val="24"/>
          <w:lang w:eastAsia="en-US"/>
        </w:rPr>
      </w:pPr>
    </w:p>
    <w:p w14:paraId="36278A55" w14:textId="77777777" w:rsidR="0047618B" w:rsidRPr="007E5266" w:rsidRDefault="0047618B" w:rsidP="00641AA6">
      <w:pPr>
        <w:pStyle w:val="Normal00"/>
        <w:rPr>
          <w:rFonts w:cs="Arial"/>
          <w:b/>
          <w:sz w:val="24"/>
          <w:lang w:eastAsia="en-US"/>
        </w:rPr>
      </w:pPr>
      <w:r w:rsidRPr="007E5266">
        <w:rPr>
          <w:rFonts w:cs="Arial"/>
          <w:b/>
          <w:sz w:val="24"/>
          <w:lang w:eastAsia="en-US"/>
        </w:rPr>
        <w:t>Key achievements:</w:t>
      </w:r>
    </w:p>
    <w:p w14:paraId="25F2B892" w14:textId="77777777" w:rsidR="0047618B" w:rsidRPr="007E5266" w:rsidRDefault="0047618B" w:rsidP="00641AA6">
      <w:pPr>
        <w:pStyle w:val="Normal00"/>
        <w:rPr>
          <w:rFonts w:cs="Arial"/>
          <w:sz w:val="24"/>
          <w:lang w:eastAsia="en-US"/>
        </w:rPr>
      </w:pPr>
    </w:p>
    <w:p w14:paraId="6B9F7CC6" w14:textId="77777777" w:rsidR="0047618B" w:rsidRPr="00CC3477" w:rsidRDefault="0047618B" w:rsidP="00641AA6">
      <w:pPr>
        <w:pStyle w:val="ListParagraph"/>
        <w:numPr>
          <w:ilvl w:val="0"/>
          <w:numId w:val="5"/>
        </w:numPr>
        <w:rPr>
          <w:rFonts w:cs="Arial"/>
        </w:rPr>
      </w:pPr>
      <w:r w:rsidRPr="00CC3477">
        <w:rPr>
          <w:rFonts w:cs="Arial"/>
        </w:rPr>
        <w:t>Consultation held on Navigation within Strangford Lough</w:t>
      </w:r>
    </w:p>
    <w:p w14:paraId="6082998F" w14:textId="77777777" w:rsidR="0047618B" w:rsidRPr="00CC3477" w:rsidRDefault="0047618B" w:rsidP="00641AA6">
      <w:pPr>
        <w:pStyle w:val="ListParagraph"/>
        <w:numPr>
          <w:ilvl w:val="0"/>
          <w:numId w:val="5"/>
        </w:numPr>
        <w:rPr>
          <w:rFonts w:cs="Arial"/>
        </w:rPr>
      </w:pPr>
      <w:r w:rsidRPr="00CC3477">
        <w:rPr>
          <w:rFonts w:cs="Arial"/>
        </w:rPr>
        <w:t>Harbours stakeholders meeting held</w:t>
      </w:r>
    </w:p>
    <w:p w14:paraId="0D49F6DE" w14:textId="77777777" w:rsidR="0047618B" w:rsidRDefault="0047618B" w:rsidP="00641AA6">
      <w:pPr>
        <w:pStyle w:val="Normal00"/>
        <w:rPr>
          <w:rFonts w:cs="Arial"/>
          <w:bCs/>
          <w:iCs/>
          <w:sz w:val="24"/>
          <w:szCs w:val="24"/>
        </w:rPr>
      </w:pPr>
    </w:p>
    <w:p w14:paraId="6990560C" w14:textId="77777777" w:rsidR="0047618B" w:rsidRPr="006E19E8" w:rsidRDefault="0047618B" w:rsidP="00641AA6">
      <w:pPr>
        <w:pStyle w:val="Normal00"/>
        <w:rPr>
          <w:rFonts w:cs="Arial"/>
          <w:b/>
          <w:i/>
          <w:sz w:val="24"/>
          <w:szCs w:val="24"/>
          <w:lang w:eastAsia="en-US"/>
        </w:rPr>
      </w:pPr>
      <w:r w:rsidRPr="006E19E8">
        <w:rPr>
          <w:rFonts w:cs="Arial"/>
          <w:b/>
          <w:i/>
          <w:sz w:val="24"/>
          <w:szCs w:val="24"/>
          <w:lang w:eastAsia="en-US"/>
        </w:rPr>
        <w:t>Outcome 2</w:t>
      </w:r>
    </w:p>
    <w:p w14:paraId="6141FB6D" w14:textId="77777777" w:rsidR="0047618B" w:rsidRDefault="0047618B" w:rsidP="00641AA6">
      <w:pPr>
        <w:pStyle w:val="Normal00"/>
        <w:rPr>
          <w:rFonts w:cs="Arial"/>
          <w:bCs/>
          <w:i/>
          <w:sz w:val="24"/>
          <w:szCs w:val="24"/>
        </w:rPr>
      </w:pPr>
      <w:r w:rsidRPr="006E19E8">
        <w:rPr>
          <w:rFonts w:cs="Arial"/>
          <w:bCs/>
          <w:i/>
          <w:sz w:val="24"/>
          <w:szCs w:val="24"/>
        </w:rPr>
        <w:t>An environmentally sustainable and resilient Council and Borough meeting our net zero carbon targets </w:t>
      </w:r>
    </w:p>
    <w:p w14:paraId="3B57621C" w14:textId="77777777" w:rsidR="0047618B" w:rsidRDefault="0047618B" w:rsidP="00641AA6">
      <w:pPr>
        <w:pStyle w:val="Normal00"/>
        <w:rPr>
          <w:rFonts w:cs="Arial"/>
          <w:b/>
          <w:iCs/>
          <w:sz w:val="24"/>
          <w:lang w:eastAsia="en-US"/>
        </w:rPr>
      </w:pPr>
    </w:p>
    <w:p w14:paraId="225B9A06" w14:textId="77777777" w:rsidR="0047618B" w:rsidRPr="007E5266" w:rsidRDefault="0047618B" w:rsidP="00641AA6">
      <w:pPr>
        <w:pStyle w:val="Normal00"/>
        <w:rPr>
          <w:rFonts w:cs="Arial"/>
          <w:b/>
          <w:sz w:val="24"/>
          <w:lang w:eastAsia="en-US"/>
        </w:rPr>
      </w:pPr>
      <w:r w:rsidRPr="007E5266">
        <w:rPr>
          <w:rFonts w:cs="Arial"/>
          <w:b/>
          <w:sz w:val="24"/>
          <w:lang w:eastAsia="en-US"/>
        </w:rPr>
        <w:t>Key achievements:</w:t>
      </w:r>
    </w:p>
    <w:p w14:paraId="2F30A775" w14:textId="77777777" w:rsidR="0047618B" w:rsidRPr="007E5266" w:rsidRDefault="0047618B" w:rsidP="00641AA6">
      <w:pPr>
        <w:pStyle w:val="Normal00"/>
        <w:rPr>
          <w:rFonts w:cs="Arial"/>
          <w:sz w:val="24"/>
          <w:lang w:eastAsia="en-US"/>
        </w:rPr>
      </w:pPr>
    </w:p>
    <w:p w14:paraId="7894EDB8" w14:textId="77777777" w:rsidR="0047618B" w:rsidRPr="00CC3477" w:rsidRDefault="0047618B" w:rsidP="00641AA6">
      <w:pPr>
        <w:pStyle w:val="ListParagraph"/>
        <w:numPr>
          <w:ilvl w:val="0"/>
          <w:numId w:val="5"/>
        </w:numPr>
        <w:rPr>
          <w:rFonts w:cs="Arial"/>
        </w:rPr>
      </w:pPr>
      <w:r w:rsidRPr="00CC3477">
        <w:rPr>
          <w:rFonts w:cs="Arial"/>
        </w:rPr>
        <w:t xml:space="preserve">Numerous </w:t>
      </w:r>
      <w:proofErr w:type="gramStart"/>
      <w:r w:rsidRPr="00CC3477">
        <w:rPr>
          <w:rFonts w:cs="Arial"/>
        </w:rPr>
        <w:t>energy</w:t>
      </w:r>
      <w:proofErr w:type="gramEnd"/>
      <w:r w:rsidRPr="00CC3477">
        <w:rPr>
          <w:rFonts w:cs="Arial"/>
        </w:rPr>
        <w:t xml:space="preserve"> saving initiatives implemented, as reported in quarterly energy update</w:t>
      </w:r>
      <w:r>
        <w:rPr>
          <w:rFonts w:cs="Arial"/>
        </w:rPr>
        <w:t>s.</w:t>
      </w:r>
    </w:p>
    <w:p w14:paraId="0470B138" w14:textId="77777777" w:rsidR="0047618B" w:rsidRPr="00CC3477" w:rsidRDefault="0047618B" w:rsidP="00641AA6">
      <w:pPr>
        <w:pStyle w:val="ListParagraph"/>
        <w:numPr>
          <w:ilvl w:val="0"/>
          <w:numId w:val="5"/>
        </w:numPr>
        <w:rPr>
          <w:rFonts w:cs="Arial"/>
        </w:rPr>
      </w:pPr>
      <w:r w:rsidRPr="00CC3477">
        <w:rPr>
          <w:rFonts w:cs="Arial"/>
        </w:rPr>
        <w:t>Sustainable Energy Management Strategy and Action Plan agreed by Council.</w:t>
      </w:r>
    </w:p>
    <w:p w14:paraId="724B711B" w14:textId="77777777" w:rsidR="0047618B" w:rsidRPr="008D5ACA" w:rsidRDefault="0047618B" w:rsidP="00641AA6">
      <w:pPr>
        <w:pStyle w:val="ListParagraph"/>
        <w:rPr>
          <w:rFonts w:cs="Arial"/>
          <w:highlight w:val="yellow"/>
        </w:rPr>
      </w:pPr>
    </w:p>
    <w:p w14:paraId="533F08C0" w14:textId="77777777" w:rsidR="0047618B" w:rsidRPr="006E19E8" w:rsidRDefault="0047618B" w:rsidP="00641AA6">
      <w:pPr>
        <w:pStyle w:val="Normal00"/>
        <w:rPr>
          <w:rFonts w:cs="Arial"/>
          <w:b/>
          <w:i/>
          <w:sz w:val="24"/>
          <w:szCs w:val="24"/>
          <w:lang w:eastAsia="en-US"/>
        </w:rPr>
      </w:pPr>
      <w:r w:rsidRPr="006E19E8">
        <w:rPr>
          <w:rFonts w:cs="Arial"/>
          <w:b/>
          <w:i/>
          <w:sz w:val="24"/>
          <w:szCs w:val="24"/>
          <w:lang w:eastAsia="en-US"/>
        </w:rPr>
        <w:t>Outcome 4</w:t>
      </w:r>
    </w:p>
    <w:p w14:paraId="343F95FA" w14:textId="77777777" w:rsidR="0047618B" w:rsidRPr="006E19E8" w:rsidRDefault="0047618B" w:rsidP="00641AA6">
      <w:pPr>
        <w:pStyle w:val="Normal00"/>
        <w:rPr>
          <w:rFonts w:cs="Arial"/>
          <w:bCs/>
          <w:i/>
          <w:sz w:val="24"/>
          <w:szCs w:val="24"/>
        </w:rPr>
      </w:pPr>
      <w:r w:rsidRPr="006E19E8">
        <w:rPr>
          <w:rFonts w:cs="Arial"/>
          <w:bCs/>
          <w:i/>
          <w:sz w:val="24"/>
          <w:szCs w:val="24"/>
        </w:rPr>
        <w:t>A vibrant, attractive, sustainable Borough for citizens, visitors, businesses and investors </w:t>
      </w:r>
    </w:p>
    <w:p w14:paraId="066964B3" w14:textId="77777777" w:rsidR="0047618B" w:rsidRDefault="0047618B" w:rsidP="00641AA6">
      <w:pPr>
        <w:pStyle w:val="Normal00"/>
        <w:rPr>
          <w:rFonts w:cs="Arial"/>
          <w:b/>
          <w:iCs/>
          <w:sz w:val="24"/>
          <w:lang w:eastAsia="en-US"/>
        </w:rPr>
      </w:pPr>
    </w:p>
    <w:p w14:paraId="1448E871" w14:textId="77777777" w:rsidR="0047618B" w:rsidRPr="007E5266" w:rsidRDefault="0047618B" w:rsidP="00641AA6">
      <w:pPr>
        <w:pStyle w:val="Normal00"/>
        <w:rPr>
          <w:rFonts w:cs="Arial"/>
          <w:b/>
          <w:sz w:val="24"/>
          <w:lang w:eastAsia="en-US"/>
        </w:rPr>
      </w:pPr>
      <w:r w:rsidRPr="007E5266">
        <w:rPr>
          <w:rFonts w:cs="Arial"/>
          <w:b/>
          <w:sz w:val="24"/>
          <w:lang w:eastAsia="en-US"/>
        </w:rPr>
        <w:t>Key achievements:</w:t>
      </w:r>
    </w:p>
    <w:p w14:paraId="4C0A007B" w14:textId="77777777" w:rsidR="0047618B" w:rsidRPr="007E5266" w:rsidRDefault="0047618B" w:rsidP="00641AA6">
      <w:pPr>
        <w:pStyle w:val="Normal00"/>
        <w:rPr>
          <w:rFonts w:cs="Arial"/>
          <w:sz w:val="24"/>
          <w:lang w:eastAsia="en-US"/>
        </w:rPr>
      </w:pPr>
    </w:p>
    <w:p w14:paraId="36C148D3" w14:textId="77777777" w:rsidR="0047618B" w:rsidRPr="00F66EFC" w:rsidRDefault="0047618B" w:rsidP="00641AA6">
      <w:pPr>
        <w:pStyle w:val="ListParagraph"/>
        <w:ind w:left="0"/>
        <w:rPr>
          <w:rFonts w:cs="Arial"/>
        </w:rPr>
      </w:pPr>
      <w:r w:rsidRPr="00F66EFC">
        <w:rPr>
          <w:rFonts w:cs="Arial"/>
        </w:rPr>
        <w:t xml:space="preserve">Refurbishments completed at </w:t>
      </w:r>
    </w:p>
    <w:p w14:paraId="30138DD6" w14:textId="77777777" w:rsidR="0047618B" w:rsidRPr="00F66EFC" w:rsidRDefault="0047618B" w:rsidP="00641AA6">
      <w:pPr>
        <w:pStyle w:val="ListParagraph"/>
        <w:numPr>
          <w:ilvl w:val="0"/>
          <w:numId w:val="5"/>
        </w:numPr>
        <w:rPr>
          <w:rFonts w:cs="Arial"/>
        </w:rPr>
      </w:pPr>
      <w:proofErr w:type="spellStart"/>
      <w:r w:rsidRPr="00F66EFC">
        <w:rPr>
          <w:rFonts w:cs="Arial"/>
        </w:rPr>
        <w:t>Islandview</w:t>
      </w:r>
      <w:proofErr w:type="spellEnd"/>
      <w:r w:rsidRPr="00F66EFC">
        <w:rPr>
          <w:rFonts w:cs="Arial"/>
        </w:rPr>
        <w:t xml:space="preserve"> </w:t>
      </w:r>
      <w:r>
        <w:rPr>
          <w:rFonts w:cs="Arial"/>
        </w:rPr>
        <w:t>Gr</w:t>
      </w:r>
      <w:r w:rsidRPr="00F66EFC">
        <w:rPr>
          <w:rFonts w:cs="Arial"/>
        </w:rPr>
        <w:t>eyabbey</w:t>
      </w:r>
    </w:p>
    <w:p w14:paraId="793513A5" w14:textId="66A7893C" w:rsidR="0047618B" w:rsidRPr="00F66EFC" w:rsidRDefault="0047618B" w:rsidP="00641AA6">
      <w:pPr>
        <w:pStyle w:val="ListParagraph"/>
        <w:numPr>
          <w:ilvl w:val="0"/>
          <w:numId w:val="5"/>
        </w:numPr>
        <w:rPr>
          <w:rFonts w:cs="Arial"/>
        </w:rPr>
      </w:pPr>
      <w:r w:rsidRPr="00F66EFC">
        <w:rPr>
          <w:rFonts w:cs="Arial"/>
        </w:rPr>
        <w:t xml:space="preserve">Ward </w:t>
      </w:r>
      <w:r w:rsidR="00C001F5">
        <w:rPr>
          <w:rFonts w:cs="Arial"/>
        </w:rPr>
        <w:t>A</w:t>
      </w:r>
      <w:r w:rsidRPr="00F66EFC">
        <w:rPr>
          <w:rFonts w:cs="Arial"/>
        </w:rPr>
        <w:t>rras</w:t>
      </w:r>
      <w:r>
        <w:rPr>
          <w:rFonts w:cs="Arial"/>
        </w:rPr>
        <w:t>, Bangor</w:t>
      </w:r>
    </w:p>
    <w:p w14:paraId="043F9708" w14:textId="77777777" w:rsidR="0047618B" w:rsidRPr="006E19E8" w:rsidRDefault="0047618B" w:rsidP="00641AA6">
      <w:pPr>
        <w:pStyle w:val="Normal00"/>
        <w:jc w:val="both"/>
        <w:rPr>
          <w:rFonts w:cs="Arial"/>
          <w:bCs/>
          <w:iCs/>
          <w:sz w:val="24"/>
          <w:szCs w:val="24"/>
          <w:lang w:eastAsia="en-US"/>
        </w:rPr>
      </w:pPr>
    </w:p>
    <w:p w14:paraId="1691CB93" w14:textId="77777777" w:rsidR="0047618B" w:rsidRPr="006E19E8" w:rsidRDefault="0047618B" w:rsidP="00641AA6">
      <w:pPr>
        <w:pStyle w:val="Normal00"/>
        <w:rPr>
          <w:rFonts w:cs="Arial"/>
          <w:b/>
          <w:i/>
          <w:sz w:val="24"/>
          <w:szCs w:val="24"/>
          <w:lang w:eastAsia="en-US"/>
        </w:rPr>
      </w:pPr>
      <w:r w:rsidRPr="006E19E8">
        <w:rPr>
          <w:rFonts w:cs="Arial"/>
          <w:b/>
          <w:i/>
          <w:sz w:val="24"/>
          <w:szCs w:val="24"/>
          <w:lang w:eastAsia="en-US"/>
        </w:rPr>
        <w:t>Outcome 5</w:t>
      </w:r>
    </w:p>
    <w:p w14:paraId="723B8CAF" w14:textId="77777777" w:rsidR="0047618B" w:rsidRPr="006E19E8" w:rsidRDefault="0047618B" w:rsidP="00641AA6">
      <w:pPr>
        <w:pStyle w:val="Normal00"/>
        <w:rPr>
          <w:rFonts w:cs="Arial"/>
          <w:bCs/>
          <w:i/>
          <w:sz w:val="24"/>
          <w:szCs w:val="24"/>
        </w:rPr>
      </w:pPr>
      <w:r w:rsidRPr="006E19E8">
        <w:rPr>
          <w:rFonts w:cs="Arial"/>
          <w:bCs/>
          <w:i/>
          <w:sz w:val="24"/>
          <w:szCs w:val="24"/>
        </w:rPr>
        <w:t>Safe, welcoming and inclusive communities that are flourishing  </w:t>
      </w:r>
    </w:p>
    <w:p w14:paraId="7190FDF2" w14:textId="77777777" w:rsidR="0047618B" w:rsidRDefault="0047618B" w:rsidP="00641AA6">
      <w:pPr>
        <w:pStyle w:val="Normal00"/>
        <w:rPr>
          <w:rFonts w:cs="Arial"/>
          <w:b/>
          <w:iCs/>
          <w:sz w:val="24"/>
          <w:lang w:eastAsia="en-US"/>
        </w:rPr>
      </w:pPr>
    </w:p>
    <w:p w14:paraId="626B2E2A" w14:textId="77777777" w:rsidR="0047618B" w:rsidRPr="007E5266" w:rsidRDefault="0047618B" w:rsidP="00641AA6">
      <w:pPr>
        <w:pStyle w:val="Normal00"/>
        <w:rPr>
          <w:rFonts w:cs="Arial"/>
          <w:b/>
          <w:sz w:val="24"/>
          <w:lang w:eastAsia="en-US"/>
        </w:rPr>
      </w:pPr>
      <w:r w:rsidRPr="007E5266">
        <w:rPr>
          <w:rFonts w:cs="Arial"/>
          <w:b/>
          <w:sz w:val="24"/>
          <w:lang w:eastAsia="en-US"/>
        </w:rPr>
        <w:t>Key achievements:</w:t>
      </w:r>
    </w:p>
    <w:p w14:paraId="44D6E7D6" w14:textId="77777777" w:rsidR="0047618B" w:rsidRPr="007E5266" w:rsidRDefault="0047618B" w:rsidP="00641AA6">
      <w:pPr>
        <w:pStyle w:val="Normal00"/>
        <w:rPr>
          <w:rFonts w:cs="Arial"/>
          <w:sz w:val="24"/>
          <w:lang w:eastAsia="en-US"/>
        </w:rPr>
      </w:pPr>
    </w:p>
    <w:p w14:paraId="0388C9C6" w14:textId="77777777" w:rsidR="0047618B" w:rsidRDefault="0047618B" w:rsidP="00641AA6">
      <w:pPr>
        <w:pStyle w:val="ListParagraph"/>
        <w:numPr>
          <w:ilvl w:val="0"/>
          <w:numId w:val="5"/>
        </w:numPr>
        <w:rPr>
          <w:rFonts w:cs="Arial"/>
        </w:rPr>
      </w:pPr>
      <w:r w:rsidRPr="00CC3477">
        <w:rPr>
          <w:rFonts w:cs="Arial"/>
        </w:rPr>
        <w:t>Over 2800 maintenance jobs completed</w:t>
      </w:r>
    </w:p>
    <w:p w14:paraId="31B159EB" w14:textId="77777777" w:rsidR="0047618B" w:rsidRPr="00CC3477" w:rsidRDefault="0047618B" w:rsidP="00641AA6">
      <w:pPr>
        <w:pStyle w:val="ListParagraph"/>
        <w:numPr>
          <w:ilvl w:val="0"/>
          <w:numId w:val="5"/>
        </w:numPr>
        <w:rPr>
          <w:rFonts w:cs="Arial"/>
        </w:rPr>
      </w:pPr>
      <w:r>
        <w:rPr>
          <w:rFonts w:cs="Arial"/>
        </w:rPr>
        <w:t>Stoma friendly toilet adaptations completed across the estate</w:t>
      </w:r>
    </w:p>
    <w:p w14:paraId="7BD34D8E" w14:textId="77777777" w:rsidR="0047618B" w:rsidRPr="00CC3477" w:rsidRDefault="0047618B" w:rsidP="00641AA6">
      <w:pPr>
        <w:pStyle w:val="ListParagraph"/>
        <w:rPr>
          <w:rFonts w:cs="Arial"/>
          <w:highlight w:val="yellow"/>
        </w:rPr>
      </w:pPr>
    </w:p>
    <w:p w14:paraId="745341D6" w14:textId="77777777" w:rsidR="0047618B" w:rsidRPr="006E19E8" w:rsidRDefault="0047618B" w:rsidP="00641AA6">
      <w:pPr>
        <w:pStyle w:val="Normal00"/>
        <w:rPr>
          <w:rFonts w:cs="Arial"/>
          <w:b/>
          <w:i/>
          <w:sz w:val="24"/>
          <w:szCs w:val="24"/>
          <w:lang w:eastAsia="en-US"/>
        </w:rPr>
      </w:pPr>
      <w:r w:rsidRPr="006E19E8">
        <w:rPr>
          <w:rFonts w:cs="Arial"/>
          <w:b/>
          <w:i/>
          <w:sz w:val="24"/>
          <w:szCs w:val="24"/>
          <w:lang w:eastAsia="en-US"/>
        </w:rPr>
        <w:t>Outcome 6</w:t>
      </w:r>
    </w:p>
    <w:p w14:paraId="39119552" w14:textId="77777777" w:rsidR="0047618B" w:rsidRPr="006E19E8" w:rsidRDefault="0047618B" w:rsidP="00641AA6">
      <w:pPr>
        <w:pStyle w:val="Normal00"/>
        <w:rPr>
          <w:rFonts w:cs="Arial"/>
          <w:bCs/>
          <w:i/>
          <w:sz w:val="24"/>
          <w:szCs w:val="24"/>
        </w:rPr>
      </w:pPr>
      <w:r w:rsidRPr="006E19E8">
        <w:rPr>
          <w:rFonts w:cs="Arial"/>
          <w:bCs/>
          <w:i/>
          <w:sz w:val="24"/>
          <w:szCs w:val="24"/>
        </w:rPr>
        <w:t>Opportunities for people to be active and healthy </w:t>
      </w:r>
    </w:p>
    <w:p w14:paraId="729A37E3" w14:textId="77777777" w:rsidR="0047618B" w:rsidRDefault="0047618B" w:rsidP="00641AA6">
      <w:pPr>
        <w:pStyle w:val="Normal00"/>
        <w:rPr>
          <w:rFonts w:cs="Arial"/>
          <w:b/>
          <w:iCs/>
          <w:sz w:val="24"/>
          <w:lang w:eastAsia="en-US"/>
        </w:rPr>
      </w:pPr>
    </w:p>
    <w:p w14:paraId="215EFC26" w14:textId="77777777" w:rsidR="0047618B" w:rsidRPr="007E5266" w:rsidRDefault="0047618B" w:rsidP="00641AA6">
      <w:pPr>
        <w:pStyle w:val="Normal00"/>
        <w:rPr>
          <w:rFonts w:cs="Arial"/>
          <w:b/>
          <w:sz w:val="24"/>
          <w:lang w:eastAsia="en-US"/>
        </w:rPr>
      </w:pPr>
      <w:r w:rsidRPr="007E5266">
        <w:rPr>
          <w:rFonts w:cs="Arial"/>
          <w:b/>
          <w:sz w:val="24"/>
          <w:lang w:eastAsia="en-US"/>
        </w:rPr>
        <w:t>Key achievements:</w:t>
      </w:r>
    </w:p>
    <w:p w14:paraId="53FBFADF" w14:textId="77777777" w:rsidR="0047618B" w:rsidRPr="007E5266" w:rsidRDefault="0047618B" w:rsidP="00641AA6">
      <w:pPr>
        <w:pStyle w:val="Normal00"/>
        <w:rPr>
          <w:rFonts w:cs="Arial"/>
          <w:sz w:val="24"/>
          <w:lang w:eastAsia="en-US"/>
        </w:rPr>
      </w:pPr>
    </w:p>
    <w:p w14:paraId="04D41847" w14:textId="77777777" w:rsidR="0047618B" w:rsidRPr="00CC3477" w:rsidRDefault="0047618B" w:rsidP="00641AA6">
      <w:pPr>
        <w:pStyle w:val="ListParagraph"/>
        <w:ind w:left="0"/>
        <w:rPr>
          <w:rFonts w:cs="Arial"/>
        </w:rPr>
      </w:pPr>
      <w:r w:rsidRPr="00CC3477">
        <w:rPr>
          <w:rFonts w:cs="Arial"/>
        </w:rPr>
        <w:t>Replacement Playgrounds completed at:</w:t>
      </w:r>
    </w:p>
    <w:p w14:paraId="57B41869" w14:textId="77777777" w:rsidR="0047618B" w:rsidRPr="00CC3477" w:rsidRDefault="0047618B" w:rsidP="00641AA6">
      <w:pPr>
        <w:pStyle w:val="ListParagraph"/>
        <w:numPr>
          <w:ilvl w:val="0"/>
          <w:numId w:val="5"/>
        </w:numPr>
        <w:rPr>
          <w:rFonts w:cs="Arial"/>
        </w:rPr>
      </w:pPr>
      <w:r w:rsidRPr="00CC3477">
        <w:rPr>
          <w:rFonts w:cs="Arial"/>
        </w:rPr>
        <w:t>Portavogie</w:t>
      </w:r>
      <w:r>
        <w:rPr>
          <w:rFonts w:cs="Arial"/>
        </w:rPr>
        <w:t xml:space="preserve"> Community Centre</w:t>
      </w:r>
    </w:p>
    <w:p w14:paraId="33194BF6" w14:textId="77777777" w:rsidR="0047618B" w:rsidRPr="00CC3477" w:rsidRDefault="0047618B" w:rsidP="00641AA6">
      <w:pPr>
        <w:pStyle w:val="ListParagraph"/>
        <w:numPr>
          <w:ilvl w:val="0"/>
          <w:numId w:val="5"/>
        </w:numPr>
        <w:rPr>
          <w:rFonts w:cs="Arial"/>
        </w:rPr>
      </w:pPr>
      <w:r>
        <w:rPr>
          <w:rFonts w:cs="Arial"/>
        </w:rPr>
        <w:t xml:space="preserve">The Green, </w:t>
      </w:r>
      <w:proofErr w:type="spellStart"/>
      <w:r w:rsidRPr="00CC3477">
        <w:rPr>
          <w:rFonts w:cs="Arial"/>
        </w:rPr>
        <w:t>Kircubbin</w:t>
      </w:r>
      <w:proofErr w:type="spellEnd"/>
    </w:p>
    <w:p w14:paraId="6C83F1B5" w14:textId="77777777" w:rsidR="0047618B" w:rsidRPr="00CC3477" w:rsidRDefault="0047618B" w:rsidP="00641AA6">
      <w:pPr>
        <w:pStyle w:val="ListParagraph"/>
        <w:numPr>
          <w:ilvl w:val="0"/>
          <w:numId w:val="5"/>
        </w:numPr>
        <w:rPr>
          <w:rFonts w:cs="Arial"/>
        </w:rPr>
      </w:pPr>
      <w:r w:rsidRPr="00CC3477">
        <w:rPr>
          <w:rFonts w:cs="Arial"/>
        </w:rPr>
        <w:t>Glen Estate, Newtownards</w:t>
      </w:r>
    </w:p>
    <w:p w14:paraId="1CDCA8B0" w14:textId="77777777" w:rsidR="0047618B" w:rsidRPr="00BC1BDD" w:rsidRDefault="0047618B" w:rsidP="00641AA6">
      <w:pPr>
        <w:pStyle w:val="ListParagraph"/>
        <w:rPr>
          <w:rFonts w:cs="Arial"/>
          <w:highlight w:val="yellow"/>
        </w:rPr>
      </w:pPr>
    </w:p>
    <w:p w14:paraId="58402C32" w14:textId="77777777" w:rsidR="0047618B" w:rsidRPr="006E19E8" w:rsidRDefault="0047618B" w:rsidP="00641AA6">
      <w:pPr>
        <w:pStyle w:val="Normal00"/>
        <w:rPr>
          <w:rFonts w:cs="Arial"/>
          <w:b/>
          <w:i/>
          <w:sz w:val="24"/>
          <w:szCs w:val="24"/>
          <w:lang w:eastAsia="en-US"/>
        </w:rPr>
      </w:pPr>
      <w:r w:rsidRPr="006E19E8">
        <w:rPr>
          <w:rFonts w:cs="Arial"/>
          <w:b/>
          <w:i/>
          <w:sz w:val="24"/>
          <w:szCs w:val="24"/>
          <w:lang w:eastAsia="en-US"/>
        </w:rPr>
        <w:t>Outcome 7</w:t>
      </w:r>
    </w:p>
    <w:p w14:paraId="30EC6636" w14:textId="77777777" w:rsidR="0047618B" w:rsidRPr="006E19E8" w:rsidRDefault="0047618B" w:rsidP="00641AA6">
      <w:pPr>
        <w:pStyle w:val="Normal00"/>
        <w:rPr>
          <w:rFonts w:cs="Arial"/>
          <w:bCs/>
          <w:i/>
          <w:sz w:val="24"/>
          <w:szCs w:val="24"/>
        </w:rPr>
      </w:pPr>
      <w:r w:rsidRPr="006E19E8">
        <w:rPr>
          <w:rFonts w:cs="Arial"/>
          <w:bCs/>
          <w:i/>
          <w:sz w:val="24"/>
          <w:szCs w:val="24"/>
        </w:rPr>
        <w:t>Ards and North Down Borough Council is a high performing organisation </w:t>
      </w:r>
    </w:p>
    <w:p w14:paraId="7819FC9B" w14:textId="77777777" w:rsidR="0047618B" w:rsidRDefault="0047618B" w:rsidP="00641AA6">
      <w:pPr>
        <w:pStyle w:val="Normal00"/>
        <w:rPr>
          <w:rFonts w:cs="Arial"/>
          <w:b/>
          <w:iCs/>
          <w:sz w:val="24"/>
          <w:lang w:eastAsia="en-US"/>
        </w:rPr>
      </w:pPr>
    </w:p>
    <w:p w14:paraId="17FCC218" w14:textId="77777777" w:rsidR="0047618B" w:rsidRDefault="0047618B" w:rsidP="00641AA6">
      <w:pPr>
        <w:pStyle w:val="Normal00"/>
        <w:rPr>
          <w:rFonts w:cs="Arial"/>
          <w:b/>
          <w:sz w:val="24"/>
          <w:lang w:eastAsia="en-US"/>
        </w:rPr>
      </w:pPr>
      <w:r w:rsidRPr="007E5266">
        <w:rPr>
          <w:rFonts w:cs="Arial"/>
          <w:b/>
          <w:sz w:val="24"/>
          <w:lang w:eastAsia="en-US"/>
        </w:rPr>
        <w:t>Key achievements:</w:t>
      </w:r>
    </w:p>
    <w:p w14:paraId="56AEC8E4" w14:textId="77777777" w:rsidR="0047618B" w:rsidRPr="007E5266" w:rsidRDefault="0047618B" w:rsidP="00641AA6">
      <w:pPr>
        <w:pStyle w:val="Normal00"/>
        <w:rPr>
          <w:rFonts w:cs="Arial"/>
          <w:b/>
          <w:sz w:val="24"/>
          <w:lang w:eastAsia="en-US"/>
        </w:rPr>
      </w:pPr>
    </w:p>
    <w:p w14:paraId="0A5DB92F" w14:textId="77777777" w:rsidR="0047618B" w:rsidRPr="001C1BE7" w:rsidRDefault="0047618B" w:rsidP="00641AA6">
      <w:pPr>
        <w:pStyle w:val="ListParagraph"/>
        <w:numPr>
          <w:ilvl w:val="0"/>
          <w:numId w:val="5"/>
        </w:numPr>
        <w:rPr>
          <w:rFonts w:cs="Arial"/>
        </w:rPr>
      </w:pPr>
      <w:r w:rsidRPr="001C1BE7">
        <w:rPr>
          <w:rFonts w:cs="Arial"/>
        </w:rPr>
        <w:t xml:space="preserve">Further education </w:t>
      </w:r>
      <w:r>
        <w:rPr>
          <w:rFonts w:cs="Arial"/>
        </w:rPr>
        <w:t xml:space="preserve">opportunities </w:t>
      </w:r>
      <w:r w:rsidRPr="001C1BE7">
        <w:rPr>
          <w:rFonts w:cs="Arial"/>
        </w:rPr>
        <w:t>provided for 2 staff members</w:t>
      </w:r>
    </w:p>
    <w:p w14:paraId="4895F832" w14:textId="77777777" w:rsidR="0047618B" w:rsidRPr="006E19E8" w:rsidRDefault="0047618B" w:rsidP="00641AA6">
      <w:pPr>
        <w:pStyle w:val="Normal00"/>
        <w:rPr>
          <w:rFonts w:cs="Arial"/>
          <w:bCs/>
          <w:iCs/>
          <w:sz w:val="24"/>
          <w:szCs w:val="24"/>
        </w:rPr>
      </w:pPr>
    </w:p>
    <w:p w14:paraId="3C5F71E0" w14:textId="77777777" w:rsidR="0047618B" w:rsidRPr="007E5266" w:rsidRDefault="0047618B" w:rsidP="00641AA6">
      <w:pPr>
        <w:pStyle w:val="Normal00"/>
        <w:rPr>
          <w:rFonts w:cs="Arial"/>
          <w:b/>
          <w:sz w:val="24"/>
          <w:lang w:eastAsia="en-US"/>
        </w:rPr>
      </w:pPr>
      <w:r w:rsidRPr="007E5266">
        <w:rPr>
          <w:rFonts w:cs="Arial"/>
          <w:b/>
          <w:sz w:val="24"/>
          <w:lang w:eastAsia="en-US"/>
        </w:rPr>
        <w:t>Emerging issues:</w:t>
      </w:r>
    </w:p>
    <w:p w14:paraId="34A084CE" w14:textId="77777777" w:rsidR="0047618B" w:rsidRDefault="0047618B" w:rsidP="00641AA6">
      <w:pPr>
        <w:pStyle w:val="Normal00"/>
        <w:rPr>
          <w:sz w:val="24"/>
          <w:szCs w:val="24"/>
          <w:lang w:eastAsia="en-US"/>
        </w:rPr>
      </w:pPr>
    </w:p>
    <w:p w14:paraId="0D1391EE" w14:textId="74AAD5F6" w:rsidR="0047618B" w:rsidRDefault="0047618B" w:rsidP="00641AA6">
      <w:pPr>
        <w:pStyle w:val="Normal00"/>
        <w:rPr>
          <w:sz w:val="24"/>
          <w:szCs w:val="24"/>
          <w:lang w:eastAsia="en-US"/>
        </w:rPr>
      </w:pPr>
      <w:r>
        <w:rPr>
          <w:sz w:val="24"/>
          <w:szCs w:val="24"/>
          <w:lang w:eastAsia="en-US"/>
        </w:rPr>
        <w:t xml:space="preserve">As part of the commitment to continuous improvement the annual Service Plan </w:t>
      </w:r>
      <w:r w:rsidR="00C001F5">
        <w:rPr>
          <w:sz w:val="24"/>
          <w:szCs w:val="24"/>
          <w:lang w:eastAsia="en-US"/>
        </w:rPr>
        <w:t>wa</w:t>
      </w:r>
      <w:r>
        <w:rPr>
          <w:sz w:val="24"/>
          <w:szCs w:val="24"/>
          <w:lang w:eastAsia="en-US"/>
        </w:rPr>
        <w:t xml:space="preserve">s reviewed on a monthly </w:t>
      </w:r>
      <w:r w:rsidRPr="000928B4">
        <w:rPr>
          <w:sz w:val="24"/>
          <w:szCs w:val="24"/>
          <w:lang w:eastAsia="en-US"/>
        </w:rPr>
        <w:t>basis. The Service Risk register ha</w:t>
      </w:r>
      <w:r w:rsidR="00C001F5">
        <w:rPr>
          <w:sz w:val="24"/>
          <w:szCs w:val="24"/>
          <w:lang w:eastAsia="en-US"/>
        </w:rPr>
        <w:t>d</w:t>
      </w:r>
      <w:r w:rsidRPr="000928B4">
        <w:rPr>
          <w:sz w:val="24"/>
          <w:szCs w:val="24"/>
          <w:lang w:eastAsia="en-US"/>
        </w:rPr>
        <w:t xml:space="preserve"> also been reviewed to identify </w:t>
      </w:r>
      <w:r>
        <w:rPr>
          <w:sz w:val="24"/>
          <w:szCs w:val="24"/>
          <w:lang w:eastAsia="en-US"/>
        </w:rPr>
        <w:t>e</w:t>
      </w:r>
      <w:r w:rsidRPr="000928B4">
        <w:rPr>
          <w:sz w:val="24"/>
          <w:szCs w:val="24"/>
          <w:lang w:eastAsia="en-US"/>
        </w:rPr>
        <w:t xml:space="preserve">merging issues and agree any actions required detailed below:   </w:t>
      </w:r>
    </w:p>
    <w:p w14:paraId="42D208B0" w14:textId="77777777" w:rsidR="0047618B" w:rsidRPr="00C5211B" w:rsidRDefault="0047618B" w:rsidP="00641AA6">
      <w:pPr>
        <w:pStyle w:val="ListParagraph"/>
        <w:ind w:left="0"/>
        <w:rPr>
          <w:rFonts w:cs="Arial"/>
          <w:highlight w:val="yellow"/>
        </w:rPr>
      </w:pPr>
    </w:p>
    <w:p w14:paraId="4BA1EA97" w14:textId="77777777" w:rsidR="0047618B" w:rsidRPr="00CC3477" w:rsidRDefault="0047618B" w:rsidP="00641AA6">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1DB18C35" w14:textId="77777777" w:rsidR="0047618B" w:rsidRPr="00CC3477" w:rsidRDefault="0047618B" w:rsidP="00641AA6">
      <w:pPr>
        <w:pStyle w:val="ListParagraph"/>
        <w:ind w:left="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70"/>
        <w:gridCol w:w="1788"/>
        <w:gridCol w:w="1794"/>
        <w:gridCol w:w="1754"/>
      </w:tblGrid>
      <w:tr w:rsidR="0047618B" w:rsidRPr="00CC3477" w14:paraId="6DBA3599" w14:textId="77777777" w:rsidTr="00BA2408">
        <w:tc>
          <w:tcPr>
            <w:tcW w:w="1826" w:type="dxa"/>
          </w:tcPr>
          <w:p w14:paraId="3F5C8F91" w14:textId="77777777" w:rsidR="0047618B" w:rsidRPr="00CC3477" w:rsidRDefault="0047618B" w:rsidP="00641AA6">
            <w:pPr>
              <w:pStyle w:val="ListParagraph"/>
              <w:ind w:left="0"/>
              <w:jc w:val="center"/>
              <w:rPr>
                <w:rFonts w:cs="Arial"/>
                <w:b/>
                <w:bCs/>
              </w:rPr>
            </w:pPr>
            <w:r w:rsidRPr="00CC3477">
              <w:rPr>
                <w:rFonts w:cs="Arial"/>
                <w:b/>
                <w:bCs/>
              </w:rPr>
              <w:t>Identified KPI at Risk</w:t>
            </w:r>
          </w:p>
        </w:tc>
        <w:tc>
          <w:tcPr>
            <w:tcW w:w="1827" w:type="dxa"/>
          </w:tcPr>
          <w:p w14:paraId="5CFC7DFF" w14:textId="77777777" w:rsidR="0047618B" w:rsidRPr="00CC3477" w:rsidRDefault="0047618B" w:rsidP="00641AA6">
            <w:pPr>
              <w:pStyle w:val="ListParagraph"/>
              <w:ind w:left="0"/>
              <w:jc w:val="center"/>
              <w:rPr>
                <w:rFonts w:cs="Arial"/>
                <w:b/>
                <w:bCs/>
              </w:rPr>
            </w:pPr>
            <w:r w:rsidRPr="00CC3477">
              <w:rPr>
                <w:rFonts w:cs="Arial"/>
                <w:b/>
                <w:bCs/>
              </w:rPr>
              <w:t>Reasons as to why KPI has not been met</w:t>
            </w:r>
          </w:p>
        </w:tc>
        <w:tc>
          <w:tcPr>
            <w:tcW w:w="1827" w:type="dxa"/>
          </w:tcPr>
          <w:p w14:paraId="5D7A950C" w14:textId="77777777" w:rsidR="0047618B" w:rsidRPr="00CC3477" w:rsidRDefault="0047618B" w:rsidP="00641AA6">
            <w:pPr>
              <w:pStyle w:val="ListParagraph"/>
              <w:ind w:left="0"/>
              <w:jc w:val="center"/>
              <w:rPr>
                <w:rFonts w:cs="Arial"/>
                <w:b/>
                <w:bCs/>
              </w:rPr>
            </w:pPr>
            <w:r w:rsidRPr="00CC3477">
              <w:rPr>
                <w:rFonts w:cs="Arial"/>
                <w:b/>
                <w:bCs/>
              </w:rPr>
              <w:t>Action to be taken</w:t>
            </w:r>
          </w:p>
        </w:tc>
        <w:tc>
          <w:tcPr>
            <w:tcW w:w="1827" w:type="dxa"/>
          </w:tcPr>
          <w:p w14:paraId="42B4DF67" w14:textId="77777777" w:rsidR="0047618B" w:rsidRPr="00CC3477" w:rsidRDefault="0047618B" w:rsidP="00641AA6">
            <w:pPr>
              <w:pStyle w:val="ListParagraph"/>
              <w:ind w:left="0"/>
              <w:jc w:val="center"/>
              <w:rPr>
                <w:rFonts w:cs="Arial"/>
                <w:b/>
                <w:bCs/>
              </w:rPr>
            </w:pPr>
            <w:r w:rsidRPr="00CC3477">
              <w:rPr>
                <w:rFonts w:cs="Arial"/>
                <w:b/>
                <w:bCs/>
              </w:rPr>
              <w:t>Designated Officer</w:t>
            </w:r>
          </w:p>
        </w:tc>
        <w:tc>
          <w:tcPr>
            <w:tcW w:w="1827" w:type="dxa"/>
          </w:tcPr>
          <w:p w14:paraId="2FEB376E" w14:textId="77777777" w:rsidR="0047618B" w:rsidRPr="00CC3477" w:rsidRDefault="0047618B" w:rsidP="00641AA6">
            <w:pPr>
              <w:pStyle w:val="ListParagraph"/>
              <w:ind w:left="0"/>
              <w:jc w:val="center"/>
              <w:rPr>
                <w:rFonts w:cs="Arial"/>
                <w:b/>
                <w:bCs/>
              </w:rPr>
            </w:pPr>
            <w:r w:rsidRPr="00CC3477">
              <w:rPr>
                <w:rFonts w:cs="Arial"/>
                <w:b/>
                <w:bCs/>
              </w:rPr>
              <w:t>Date for Review</w:t>
            </w:r>
          </w:p>
        </w:tc>
      </w:tr>
      <w:tr w:rsidR="0047618B" w:rsidRPr="00CC3477" w14:paraId="77EDAF7F" w14:textId="77777777" w:rsidTr="00BA2408">
        <w:tc>
          <w:tcPr>
            <w:tcW w:w="1826" w:type="dxa"/>
          </w:tcPr>
          <w:p w14:paraId="1BA72918" w14:textId="77777777" w:rsidR="0047618B" w:rsidRPr="00CC3477" w:rsidRDefault="0047618B" w:rsidP="00641AA6">
            <w:pPr>
              <w:pStyle w:val="ListParagraph"/>
              <w:ind w:left="0"/>
              <w:rPr>
                <w:rFonts w:cs="Arial"/>
              </w:rPr>
            </w:pPr>
            <w:r w:rsidRPr="00CC3477">
              <w:rPr>
                <w:rFonts w:cs="Arial"/>
              </w:rPr>
              <w:t>Response times for maintenance jobs</w:t>
            </w:r>
          </w:p>
        </w:tc>
        <w:tc>
          <w:tcPr>
            <w:tcW w:w="1827" w:type="dxa"/>
          </w:tcPr>
          <w:p w14:paraId="76E03098" w14:textId="77777777" w:rsidR="0047618B" w:rsidRPr="00CC3477" w:rsidRDefault="0047618B" w:rsidP="00641AA6">
            <w:pPr>
              <w:pStyle w:val="ListParagraph"/>
              <w:ind w:left="0"/>
              <w:rPr>
                <w:rFonts w:cs="Arial"/>
              </w:rPr>
            </w:pPr>
            <w:r w:rsidRPr="00CC3477">
              <w:rPr>
                <w:rFonts w:cs="Arial"/>
              </w:rPr>
              <w:t>Staff vacancies and long-term absences</w:t>
            </w:r>
          </w:p>
        </w:tc>
        <w:tc>
          <w:tcPr>
            <w:tcW w:w="1827" w:type="dxa"/>
          </w:tcPr>
          <w:p w14:paraId="11B51DE0" w14:textId="77777777" w:rsidR="0047618B" w:rsidRPr="00CC3477" w:rsidRDefault="0047618B" w:rsidP="00641AA6">
            <w:pPr>
              <w:pStyle w:val="ListParagraph"/>
              <w:ind w:left="0"/>
              <w:rPr>
                <w:rFonts w:cs="Arial"/>
              </w:rPr>
            </w:pPr>
            <w:r w:rsidRPr="00CC3477">
              <w:rPr>
                <w:rFonts w:cs="Arial"/>
              </w:rPr>
              <w:t>Contractors used to supplement workload</w:t>
            </w:r>
          </w:p>
        </w:tc>
        <w:tc>
          <w:tcPr>
            <w:tcW w:w="1827" w:type="dxa"/>
          </w:tcPr>
          <w:p w14:paraId="6C47C827" w14:textId="77777777" w:rsidR="0047618B" w:rsidRPr="00CC3477" w:rsidRDefault="0047618B" w:rsidP="00641AA6">
            <w:pPr>
              <w:pStyle w:val="ListParagraph"/>
              <w:ind w:left="0"/>
              <w:rPr>
                <w:rFonts w:cs="Arial"/>
              </w:rPr>
            </w:pPr>
            <w:r>
              <w:rPr>
                <w:rFonts w:cs="Arial"/>
              </w:rPr>
              <w:t>Head of Assets and Property Services</w:t>
            </w:r>
          </w:p>
        </w:tc>
        <w:tc>
          <w:tcPr>
            <w:tcW w:w="1827" w:type="dxa"/>
          </w:tcPr>
          <w:p w14:paraId="18D67FB3" w14:textId="77777777" w:rsidR="0047618B" w:rsidRPr="00CC3477" w:rsidRDefault="0047618B" w:rsidP="00641AA6">
            <w:pPr>
              <w:pStyle w:val="ListParagraph"/>
              <w:ind w:left="0"/>
              <w:rPr>
                <w:rFonts w:cs="Arial"/>
              </w:rPr>
            </w:pPr>
            <w:r>
              <w:rPr>
                <w:rFonts w:cs="Arial"/>
              </w:rPr>
              <w:t>O</w:t>
            </w:r>
            <w:r w:rsidRPr="00CC3477">
              <w:rPr>
                <w:rFonts w:cs="Arial"/>
              </w:rPr>
              <w:t>ngoing</w:t>
            </w:r>
          </w:p>
        </w:tc>
      </w:tr>
    </w:tbl>
    <w:p w14:paraId="74728130" w14:textId="77777777" w:rsidR="0047618B" w:rsidRPr="00C5211B" w:rsidRDefault="0047618B" w:rsidP="00641AA6">
      <w:pPr>
        <w:pStyle w:val="ListParagraph"/>
        <w:ind w:left="0"/>
        <w:rPr>
          <w:rFonts w:cs="Arial"/>
          <w:highlight w:val="yellow"/>
        </w:rPr>
      </w:pPr>
    </w:p>
    <w:p w14:paraId="2D9338FE" w14:textId="59974442" w:rsidR="0047618B" w:rsidRDefault="00C001F5" w:rsidP="00641AA6">
      <w:pPr>
        <w:pStyle w:val="Normal0"/>
      </w:pPr>
      <w:r>
        <w:t xml:space="preserve">RECOMMENDED that the </w:t>
      </w:r>
      <w:r w:rsidR="0047618B">
        <w:t>Council notes this report.</w:t>
      </w:r>
    </w:p>
    <w:p w14:paraId="5FEF1C00" w14:textId="77777777" w:rsidR="00C226DF" w:rsidRDefault="00C226DF" w:rsidP="00641AA6">
      <w:pPr>
        <w:pStyle w:val="Normal0"/>
      </w:pPr>
    </w:p>
    <w:p w14:paraId="19C3C940" w14:textId="0BDDA9A9" w:rsidR="00C226DF" w:rsidRDefault="00C226DF" w:rsidP="00641AA6">
      <w:pPr>
        <w:pStyle w:val="Normal0"/>
      </w:pPr>
      <w:r>
        <w:t xml:space="preserve">Proposed by Councillor Wray, seconded by Councillor Morgan, that the recommendation be adopted. </w:t>
      </w:r>
    </w:p>
    <w:p w14:paraId="2CDEC299" w14:textId="77777777" w:rsidR="00C226DF" w:rsidRDefault="00C226DF" w:rsidP="00641AA6">
      <w:pPr>
        <w:pStyle w:val="Normal0"/>
      </w:pPr>
    </w:p>
    <w:p w14:paraId="6D6DB180" w14:textId="77777777" w:rsidR="007E64C7" w:rsidRDefault="00C226DF" w:rsidP="00641AA6">
      <w:pPr>
        <w:pStyle w:val="Normal0"/>
      </w:pPr>
      <w:r>
        <w:t xml:space="preserve">Councillor Wray </w:t>
      </w:r>
      <w:r w:rsidR="00AF59EE">
        <w:t xml:space="preserve">thought that the report read well and was full of positive news apart from the response times for maintenance jobs where there were some staff vacancies.  He asked if there was a recruitment process in place for those vacancies and the Head of Assets confirmed that </w:t>
      </w:r>
      <w:r w:rsidR="004857A1">
        <w:t xml:space="preserve">there was, </w:t>
      </w:r>
      <w:r w:rsidR="00656D1E">
        <w:t xml:space="preserve">and work was </w:t>
      </w:r>
      <w:r w:rsidR="00AF59EE">
        <w:t xml:space="preserve">being prioritised depending on </w:t>
      </w:r>
      <w:r w:rsidR="00656D1E">
        <w:t xml:space="preserve">its </w:t>
      </w:r>
      <w:r w:rsidR="004857A1">
        <w:t>urgency</w:t>
      </w:r>
      <w:r>
        <w:t xml:space="preserve">.  </w:t>
      </w:r>
    </w:p>
    <w:p w14:paraId="300C9613" w14:textId="77777777" w:rsidR="007E64C7" w:rsidRDefault="007E64C7" w:rsidP="00641AA6">
      <w:pPr>
        <w:pStyle w:val="Normal0"/>
      </w:pPr>
    </w:p>
    <w:p w14:paraId="2FE1564B" w14:textId="243F6B85" w:rsidR="00C226DF" w:rsidRDefault="00AF59EE" w:rsidP="00641AA6">
      <w:pPr>
        <w:pStyle w:val="Normal0"/>
        <w:rPr>
          <w:szCs w:val="24"/>
        </w:rPr>
      </w:pPr>
      <w:r>
        <w:t>Counc</w:t>
      </w:r>
      <w:r w:rsidR="00C226DF">
        <w:t>illor Morgan thanked officers for the</w:t>
      </w:r>
      <w:r w:rsidR="00656D1E">
        <w:t xml:space="preserve">ir dedication and </w:t>
      </w:r>
      <w:r w:rsidR="004857A1">
        <w:t xml:space="preserve">thought </w:t>
      </w:r>
      <w:r w:rsidR="00656D1E">
        <w:t xml:space="preserve">the report was very pleasing.   </w:t>
      </w:r>
      <w:r w:rsidR="00C226DF">
        <w:t xml:space="preserve">   </w:t>
      </w:r>
    </w:p>
    <w:p w14:paraId="2F303C99" w14:textId="77777777" w:rsidR="00F974DA" w:rsidRDefault="00F974DA" w:rsidP="00641AA6">
      <w:pPr>
        <w:spacing w:after="0" w:line="240" w:lineRule="auto"/>
      </w:pPr>
    </w:p>
    <w:p w14:paraId="342DE89E" w14:textId="46CAC953" w:rsidR="00F974DA" w:rsidRDefault="00F974DA" w:rsidP="00641AA6">
      <w:pPr>
        <w:spacing w:after="0" w:line="240" w:lineRule="auto"/>
        <w:rPr>
          <w:b/>
          <w:bCs/>
          <w:szCs w:val="24"/>
        </w:rPr>
      </w:pPr>
      <w:r w:rsidRPr="009C1634">
        <w:rPr>
          <w:b/>
          <w:bCs/>
          <w:szCs w:val="24"/>
        </w:rPr>
        <w:t>AGREED TO RECOMMEND,</w:t>
      </w:r>
      <w:r>
        <w:rPr>
          <w:b/>
          <w:bCs/>
          <w:szCs w:val="24"/>
        </w:rPr>
        <w:t xml:space="preserve"> on the proposal of</w:t>
      </w:r>
      <w:r w:rsidR="00C226DF">
        <w:rPr>
          <w:b/>
          <w:bCs/>
          <w:szCs w:val="24"/>
        </w:rPr>
        <w:t xml:space="preserve"> Councillor Wray</w:t>
      </w:r>
      <w:r>
        <w:rPr>
          <w:b/>
          <w:bCs/>
          <w:szCs w:val="24"/>
        </w:rPr>
        <w:t>, seconded by</w:t>
      </w:r>
      <w:r w:rsidR="00C226DF">
        <w:rPr>
          <w:b/>
          <w:bCs/>
          <w:szCs w:val="24"/>
        </w:rPr>
        <w:t xml:space="preserve"> Councillor Morgan</w:t>
      </w:r>
      <w:r>
        <w:rPr>
          <w:b/>
          <w:bCs/>
          <w:szCs w:val="24"/>
        </w:rPr>
        <w:t xml:space="preserve">, that the recommendation be adopted.   </w:t>
      </w:r>
    </w:p>
    <w:p w14:paraId="58A3DE3A" w14:textId="77777777" w:rsidR="00F974DA" w:rsidRPr="008714CB" w:rsidRDefault="00F974DA" w:rsidP="00641AA6">
      <w:pPr>
        <w:spacing w:after="0" w:line="240" w:lineRule="auto"/>
        <w:rPr>
          <w:b/>
          <w:bCs/>
          <w:szCs w:val="24"/>
        </w:rPr>
      </w:pPr>
    </w:p>
    <w:p w14:paraId="0AEF61D4" w14:textId="318DB92F" w:rsidR="000A220D" w:rsidRDefault="0047618B" w:rsidP="008714CB">
      <w:pPr>
        <w:pStyle w:val="Heading2"/>
      </w:pPr>
      <w:r w:rsidRPr="008714CB">
        <w:rPr>
          <w:u w:val="none"/>
        </w:rPr>
        <w:t>6</w:t>
      </w:r>
      <w:r w:rsidR="00F974DA" w:rsidRPr="008714CB">
        <w:rPr>
          <w:u w:val="none"/>
        </w:rPr>
        <w:t>.2</w:t>
      </w:r>
      <w:r w:rsidR="00F974DA" w:rsidRPr="008714CB">
        <w:rPr>
          <w:u w:val="none"/>
        </w:rPr>
        <w:tab/>
      </w:r>
      <w:r w:rsidR="00F974DA" w:rsidRPr="00F974DA">
        <w:t xml:space="preserve">Regulatory Services </w:t>
      </w:r>
    </w:p>
    <w:p w14:paraId="4E40293C" w14:textId="77777777" w:rsidR="00F974DA" w:rsidRDefault="00F974DA" w:rsidP="00641AA6">
      <w:pPr>
        <w:spacing w:after="0" w:line="240" w:lineRule="auto"/>
        <w:rPr>
          <w:b/>
          <w:bCs/>
          <w:szCs w:val="24"/>
        </w:rPr>
      </w:pPr>
    </w:p>
    <w:p w14:paraId="041B9279" w14:textId="5EC5AC7C" w:rsidR="00A97B63" w:rsidRDefault="00F974DA" w:rsidP="00641AA6">
      <w:pPr>
        <w:spacing w:after="0" w:line="240" w:lineRule="auto"/>
        <w:rPr>
          <w:lang w:eastAsia="en-US"/>
        </w:rPr>
      </w:pPr>
      <w:r w:rsidRPr="00EC7E1D">
        <w:rPr>
          <w:szCs w:val="24"/>
        </w:rPr>
        <w:t xml:space="preserve">PREVIOUSLY CIRCULATED: Report from the Director </w:t>
      </w:r>
      <w:r>
        <w:rPr>
          <w:szCs w:val="24"/>
        </w:rPr>
        <w:t xml:space="preserve">of Environment </w:t>
      </w:r>
      <w:r w:rsidR="00A97B63">
        <w:rPr>
          <w:szCs w:val="24"/>
        </w:rPr>
        <w:t>detailing that Members would b</w:t>
      </w:r>
      <w:r w:rsidR="00A97B63">
        <w:rPr>
          <w:lang w:eastAsia="en-US"/>
        </w:rPr>
        <w:t>e aware that the Council was required, under the Local Government Act 2014, to have in place arrangements to secure continuous improvement in the exercise of its functions.  To fulfil that requirement the Council ha</w:t>
      </w:r>
      <w:r w:rsidR="003E7A2C">
        <w:rPr>
          <w:lang w:eastAsia="en-US"/>
        </w:rPr>
        <w:t>d</w:t>
      </w:r>
      <w:r w:rsidR="00A97B63">
        <w:rPr>
          <w:lang w:eastAsia="en-US"/>
        </w:rPr>
        <w:t xml:space="preserve"> in place a Performance Management Policy and Handbook.  The Performance Management Handbook outline</w:t>
      </w:r>
      <w:r w:rsidR="003E7A2C">
        <w:rPr>
          <w:lang w:eastAsia="en-US"/>
        </w:rPr>
        <w:t>d</w:t>
      </w:r>
      <w:r w:rsidR="00A97B63">
        <w:rPr>
          <w:lang w:eastAsia="en-US"/>
        </w:rPr>
        <w:t xml:space="preserve"> the approach to </w:t>
      </w:r>
      <w:r w:rsidR="00A97B63" w:rsidRPr="00725BDC">
        <w:rPr>
          <w:lang w:eastAsia="en-US"/>
        </w:rPr>
        <w:t>Performance Planning and Management process</w:t>
      </w:r>
      <w:r w:rsidR="00A97B63">
        <w:rPr>
          <w:lang w:eastAsia="en-US"/>
        </w:rPr>
        <w:t xml:space="preserve"> as:</w:t>
      </w:r>
    </w:p>
    <w:p w14:paraId="30CEE62D" w14:textId="77777777" w:rsidR="00A97B63" w:rsidRDefault="00A97B63" w:rsidP="00641AA6">
      <w:pPr>
        <w:pStyle w:val="Normal00"/>
        <w:jc w:val="both"/>
        <w:rPr>
          <w:sz w:val="24"/>
          <w:lang w:eastAsia="en-US"/>
        </w:rPr>
      </w:pPr>
    </w:p>
    <w:p w14:paraId="0C612B5C" w14:textId="77777777" w:rsidR="00A97B63" w:rsidRPr="007E5266" w:rsidRDefault="00A97B63" w:rsidP="00641AA6">
      <w:pPr>
        <w:pStyle w:val="ListParagraph"/>
        <w:numPr>
          <w:ilvl w:val="0"/>
          <w:numId w:val="4"/>
        </w:numPr>
        <w:jc w:val="both"/>
        <w:rPr>
          <w:rFonts w:cs="Arial"/>
        </w:rPr>
      </w:pPr>
      <w:r w:rsidRPr="007E5266">
        <w:rPr>
          <w:rFonts w:cs="Arial"/>
        </w:rPr>
        <w:t xml:space="preserve">Community Plan – published every 10-15 years </w:t>
      </w:r>
    </w:p>
    <w:p w14:paraId="06C92831" w14:textId="77777777" w:rsidR="00A97B63" w:rsidRPr="007E5266" w:rsidRDefault="00A97B63" w:rsidP="00641AA6">
      <w:pPr>
        <w:pStyle w:val="ListParagraph"/>
        <w:numPr>
          <w:ilvl w:val="0"/>
          <w:numId w:val="4"/>
        </w:numPr>
        <w:jc w:val="both"/>
        <w:rPr>
          <w:rFonts w:cs="Arial"/>
        </w:rPr>
      </w:pPr>
      <w:r w:rsidRPr="007E5266">
        <w:rPr>
          <w:rFonts w:cs="Arial"/>
        </w:rPr>
        <w:lastRenderedPageBreak/>
        <w:t xml:space="preserve">Corporate Plan – published every 4 years </w:t>
      </w:r>
      <w:r>
        <w:rPr>
          <w:rFonts w:cs="Arial"/>
        </w:rPr>
        <w:t>(Corporate Plan 2024-2028)</w:t>
      </w:r>
    </w:p>
    <w:p w14:paraId="6E178304" w14:textId="77777777" w:rsidR="00A97B63" w:rsidRPr="007E5266" w:rsidRDefault="00A97B63" w:rsidP="00641AA6">
      <w:pPr>
        <w:pStyle w:val="ListParagraph"/>
        <w:numPr>
          <w:ilvl w:val="0"/>
          <w:numId w:val="4"/>
        </w:numPr>
        <w:jc w:val="both"/>
        <w:rPr>
          <w:rFonts w:cs="Arial"/>
        </w:rPr>
      </w:pPr>
      <w:r w:rsidRPr="007E5266">
        <w:rPr>
          <w:rFonts w:cs="Arial"/>
        </w:rPr>
        <w:t xml:space="preserve">Performance Improvement Plan (PIP) – published annually </w:t>
      </w:r>
      <w:r>
        <w:rPr>
          <w:rFonts w:cs="Arial"/>
        </w:rPr>
        <w:t>in September</w:t>
      </w:r>
    </w:p>
    <w:p w14:paraId="170A1888" w14:textId="77777777" w:rsidR="00A97B63" w:rsidRPr="007E5266" w:rsidRDefault="00A97B63" w:rsidP="00641AA6">
      <w:pPr>
        <w:pStyle w:val="ListParagraph"/>
        <w:numPr>
          <w:ilvl w:val="0"/>
          <w:numId w:val="4"/>
        </w:numPr>
        <w:jc w:val="both"/>
        <w:rPr>
          <w:rFonts w:cs="Arial"/>
        </w:rPr>
      </w:pPr>
      <w:r w:rsidRPr="007E5266">
        <w:rPr>
          <w:rFonts w:cs="Arial"/>
        </w:rPr>
        <w:t xml:space="preserve">Service Plan – developed annually </w:t>
      </w:r>
      <w:r>
        <w:rPr>
          <w:rFonts w:cs="Arial"/>
        </w:rPr>
        <w:t>(approved annually in March)</w:t>
      </w:r>
    </w:p>
    <w:p w14:paraId="795BD86B" w14:textId="77777777" w:rsidR="00A97B63" w:rsidRDefault="00A97B63" w:rsidP="00641AA6">
      <w:pPr>
        <w:pStyle w:val="Normal00"/>
        <w:rPr>
          <w:sz w:val="24"/>
          <w:lang w:eastAsia="en-US"/>
        </w:rPr>
      </w:pPr>
    </w:p>
    <w:p w14:paraId="538A77DB" w14:textId="46AECD5A" w:rsidR="00A97B63" w:rsidRDefault="00A97B63" w:rsidP="00641AA6">
      <w:pPr>
        <w:pStyle w:val="Normal00"/>
        <w:rPr>
          <w:sz w:val="24"/>
          <w:lang w:eastAsia="en-US"/>
        </w:rPr>
      </w:pPr>
      <w:r>
        <w:rPr>
          <w:sz w:val="24"/>
          <w:lang w:eastAsia="en-US"/>
        </w:rPr>
        <w:t>The Council’s 18 Service Plans outline</w:t>
      </w:r>
      <w:r w:rsidR="003E7A2C">
        <w:rPr>
          <w:sz w:val="24"/>
          <w:lang w:eastAsia="en-US"/>
        </w:rPr>
        <w:t>d</w:t>
      </w:r>
      <w:r>
        <w:rPr>
          <w:sz w:val="24"/>
          <w:lang w:eastAsia="en-US"/>
        </w:rPr>
        <w:t xml:space="preserve"> how each respective Service w</w:t>
      </w:r>
      <w:r w:rsidR="003E7A2C">
        <w:rPr>
          <w:sz w:val="24"/>
          <w:lang w:eastAsia="en-US"/>
        </w:rPr>
        <w:t xml:space="preserve">ould </w:t>
      </w:r>
      <w:r>
        <w:rPr>
          <w:sz w:val="24"/>
          <w:lang w:eastAsia="en-US"/>
        </w:rPr>
        <w:t xml:space="preserve"> contribute to the achievement of the Corporate objectives including, but not limited to, any relevant actions identified in the PIP.</w:t>
      </w:r>
    </w:p>
    <w:p w14:paraId="0224F77C" w14:textId="77777777" w:rsidR="00A97B63" w:rsidRPr="00C660A8" w:rsidRDefault="00A97B63" w:rsidP="00641AA6">
      <w:pPr>
        <w:pStyle w:val="Normal00"/>
        <w:jc w:val="both"/>
        <w:rPr>
          <w:b/>
          <w:sz w:val="24"/>
          <w:lang w:eastAsia="en-US"/>
        </w:rPr>
      </w:pPr>
    </w:p>
    <w:p w14:paraId="5F370B3D" w14:textId="77777777" w:rsidR="00A97B63" w:rsidRPr="00C660A8" w:rsidRDefault="00A97B63" w:rsidP="00641AA6">
      <w:pPr>
        <w:pStyle w:val="Normal00"/>
        <w:jc w:val="both"/>
        <w:rPr>
          <w:b/>
          <w:sz w:val="24"/>
          <w:lang w:eastAsia="en-US"/>
        </w:rPr>
      </w:pPr>
      <w:r w:rsidRPr="00C660A8">
        <w:rPr>
          <w:b/>
          <w:sz w:val="24"/>
          <w:lang w:eastAsia="en-US"/>
        </w:rPr>
        <w:t xml:space="preserve">Reporting </w:t>
      </w:r>
      <w:r>
        <w:rPr>
          <w:b/>
          <w:sz w:val="24"/>
          <w:lang w:eastAsia="en-US"/>
        </w:rPr>
        <w:t>A</w:t>
      </w:r>
      <w:r w:rsidRPr="00C660A8">
        <w:rPr>
          <w:b/>
          <w:sz w:val="24"/>
          <w:lang w:eastAsia="en-US"/>
        </w:rPr>
        <w:t>pproach</w:t>
      </w:r>
    </w:p>
    <w:p w14:paraId="5DB71008" w14:textId="77777777" w:rsidR="00A97B63" w:rsidRDefault="00A97B63" w:rsidP="00641AA6">
      <w:pPr>
        <w:pStyle w:val="Normal00"/>
        <w:jc w:val="both"/>
        <w:rPr>
          <w:sz w:val="24"/>
          <w:lang w:eastAsia="en-US"/>
        </w:rPr>
      </w:pPr>
    </w:p>
    <w:p w14:paraId="52EEF0D3" w14:textId="3677B26D" w:rsidR="00A97B63" w:rsidRPr="00834C4F" w:rsidRDefault="00A97B63" w:rsidP="00641AA6">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w</w:t>
      </w:r>
      <w:r w:rsidR="003E7A2C">
        <w:rPr>
          <w:sz w:val="24"/>
          <w:lang w:eastAsia="en-US"/>
        </w:rPr>
        <w:t xml:space="preserve">ould </w:t>
      </w:r>
      <w:r>
        <w:rPr>
          <w:sz w:val="24"/>
          <w:lang w:eastAsia="en-US"/>
        </w:rPr>
        <w:t xml:space="preserve">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3399BA66" w14:textId="77777777" w:rsidR="00A97B63" w:rsidRDefault="00A97B63" w:rsidP="00641AA6">
      <w:pPr>
        <w:pStyle w:val="Normal00"/>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A97B63" w:rsidRPr="002633C6" w14:paraId="627AA0C1" w14:textId="77777777" w:rsidTr="009F5763">
        <w:tc>
          <w:tcPr>
            <w:tcW w:w="3024" w:type="dxa"/>
            <w:shd w:val="clear" w:color="auto" w:fill="BDD6EE"/>
          </w:tcPr>
          <w:p w14:paraId="2B90BC8A" w14:textId="77777777" w:rsidR="00A97B63" w:rsidRPr="002633C6" w:rsidRDefault="00A97B63" w:rsidP="00641AA6">
            <w:pPr>
              <w:pStyle w:val="Normal00"/>
              <w:rPr>
                <w:b/>
                <w:sz w:val="24"/>
                <w:lang w:eastAsia="en-US"/>
              </w:rPr>
            </w:pPr>
            <w:r w:rsidRPr="002633C6">
              <w:rPr>
                <w:b/>
                <w:sz w:val="24"/>
                <w:lang w:eastAsia="en-US"/>
              </w:rPr>
              <w:t>Reference</w:t>
            </w:r>
          </w:p>
        </w:tc>
        <w:tc>
          <w:tcPr>
            <w:tcW w:w="3024" w:type="dxa"/>
            <w:shd w:val="clear" w:color="auto" w:fill="BDD6EE"/>
          </w:tcPr>
          <w:p w14:paraId="6A9DB9AB" w14:textId="77777777" w:rsidR="00A97B63" w:rsidRPr="002633C6" w:rsidRDefault="00A97B63" w:rsidP="00641AA6">
            <w:pPr>
              <w:pStyle w:val="Normal00"/>
              <w:rPr>
                <w:b/>
                <w:sz w:val="24"/>
                <w:lang w:eastAsia="en-US"/>
              </w:rPr>
            </w:pPr>
            <w:r w:rsidRPr="002633C6">
              <w:rPr>
                <w:b/>
                <w:sz w:val="24"/>
                <w:lang w:eastAsia="en-US"/>
              </w:rPr>
              <w:t>Period</w:t>
            </w:r>
          </w:p>
        </w:tc>
        <w:tc>
          <w:tcPr>
            <w:tcW w:w="3024" w:type="dxa"/>
            <w:shd w:val="clear" w:color="auto" w:fill="BDD6EE"/>
          </w:tcPr>
          <w:p w14:paraId="3FE8D686" w14:textId="77777777" w:rsidR="00A97B63" w:rsidRPr="002633C6" w:rsidRDefault="00A97B63" w:rsidP="00641AA6">
            <w:pPr>
              <w:pStyle w:val="Normal00"/>
              <w:rPr>
                <w:b/>
                <w:sz w:val="24"/>
                <w:lang w:eastAsia="en-US"/>
              </w:rPr>
            </w:pPr>
            <w:r w:rsidRPr="002633C6">
              <w:rPr>
                <w:b/>
                <w:sz w:val="24"/>
                <w:lang w:eastAsia="en-US"/>
              </w:rPr>
              <w:t>Reporting Month</w:t>
            </w:r>
          </w:p>
        </w:tc>
      </w:tr>
      <w:tr w:rsidR="00A97B63" w:rsidRPr="002633C6" w14:paraId="1C60955A" w14:textId="77777777" w:rsidTr="009F5763">
        <w:tc>
          <w:tcPr>
            <w:tcW w:w="3024" w:type="dxa"/>
          </w:tcPr>
          <w:p w14:paraId="1575F04C" w14:textId="77777777" w:rsidR="00A97B63" w:rsidRPr="002633C6" w:rsidRDefault="00A97B63" w:rsidP="00641AA6">
            <w:pPr>
              <w:pStyle w:val="Normal00"/>
              <w:rPr>
                <w:sz w:val="24"/>
                <w:lang w:eastAsia="en-US"/>
              </w:rPr>
            </w:pPr>
            <w:r>
              <w:rPr>
                <w:sz w:val="24"/>
                <w:lang w:eastAsia="en-US"/>
              </w:rPr>
              <w:t>Half 1 (H1)</w:t>
            </w:r>
          </w:p>
        </w:tc>
        <w:tc>
          <w:tcPr>
            <w:tcW w:w="3024" w:type="dxa"/>
          </w:tcPr>
          <w:p w14:paraId="68904177" w14:textId="77777777" w:rsidR="00A97B63" w:rsidRPr="002633C6" w:rsidRDefault="00A97B63" w:rsidP="00641AA6">
            <w:pPr>
              <w:pStyle w:val="Normal00"/>
              <w:rPr>
                <w:sz w:val="24"/>
                <w:lang w:eastAsia="en-US"/>
              </w:rPr>
            </w:pPr>
            <w:r w:rsidRPr="002633C6">
              <w:rPr>
                <w:sz w:val="24"/>
                <w:lang w:eastAsia="en-US"/>
              </w:rPr>
              <w:t xml:space="preserve">April – </w:t>
            </w:r>
            <w:r>
              <w:rPr>
                <w:sz w:val="24"/>
                <w:lang w:eastAsia="en-US"/>
              </w:rPr>
              <w:t>September</w:t>
            </w:r>
          </w:p>
        </w:tc>
        <w:tc>
          <w:tcPr>
            <w:tcW w:w="3024" w:type="dxa"/>
          </w:tcPr>
          <w:p w14:paraId="012C525E" w14:textId="77777777" w:rsidR="00A97B63" w:rsidRPr="002633C6" w:rsidRDefault="00A97B63" w:rsidP="00641AA6">
            <w:pPr>
              <w:pStyle w:val="Normal00"/>
              <w:rPr>
                <w:sz w:val="24"/>
                <w:lang w:eastAsia="en-US"/>
              </w:rPr>
            </w:pPr>
            <w:r>
              <w:rPr>
                <w:sz w:val="24"/>
                <w:lang w:eastAsia="en-US"/>
              </w:rPr>
              <w:t>December</w:t>
            </w:r>
          </w:p>
        </w:tc>
      </w:tr>
      <w:tr w:rsidR="00A97B63" w:rsidRPr="002633C6" w14:paraId="223C9C18" w14:textId="77777777" w:rsidTr="009F5763">
        <w:tc>
          <w:tcPr>
            <w:tcW w:w="3024" w:type="dxa"/>
          </w:tcPr>
          <w:p w14:paraId="404E4FD3" w14:textId="77777777" w:rsidR="00A97B63" w:rsidRPr="002633C6" w:rsidRDefault="00A97B63" w:rsidP="00641AA6">
            <w:pPr>
              <w:pStyle w:val="Normal00"/>
              <w:rPr>
                <w:sz w:val="24"/>
                <w:lang w:eastAsia="en-US"/>
              </w:rPr>
            </w:pPr>
            <w:r>
              <w:rPr>
                <w:sz w:val="24"/>
                <w:lang w:eastAsia="en-US"/>
              </w:rPr>
              <w:t>Half 2 (H2)</w:t>
            </w:r>
          </w:p>
        </w:tc>
        <w:tc>
          <w:tcPr>
            <w:tcW w:w="3024" w:type="dxa"/>
          </w:tcPr>
          <w:p w14:paraId="1759247D" w14:textId="77777777" w:rsidR="00A97B63" w:rsidRPr="002633C6" w:rsidRDefault="00A97B63" w:rsidP="00641AA6">
            <w:pPr>
              <w:pStyle w:val="Normal00"/>
              <w:rPr>
                <w:sz w:val="24"/>
                <w:lang w:eastAsia="en-US"/>
              </w:rPr>
            </w:pPr>
            <w:r w:rsidRPr="002633C6">
              <w:rPr>
                <w:sz w:val="24"/>
                <w:lang w:eastAsia="en-US"/>
              </w:rPr>
              <w:t xml:space="preserve">October – </w:t>
            </w:r>
            <w:r>
              <w:rPr>
                <w:sz w:val="24"/>
                <w:lang w:eastAsia="en-US"/>
              </w:rPr>
              <w:t>March</w:t>
            </w:r>
          </w:p>
        </w:tc>
        <w:tc>
          <w:tcPr>
            <w:tcW w:w="3024" w:type="dxa"/>
          </w:tcPr>
          <w:p w14:paraId="51D98E80" w14:textId="77777777" w:rsidR="00A97B63" w:rsidRPr="002633C6" w:rsidRDefault="00A97B63" w:rsidP="00641AA6">
            <w:pPr>
              <w:pStyle w:val="Normal00"/>
              <w:rPr>
                <w:sz w:val="24"/>
                <w:lang w:eastAsia="en-US"/>
              </w:rPr>
            </w:pPr>
            <w:r>
              <w:rPr>
                <w:sz w:val="24"/>
                <w:lang w:eastAsia="en-US"/>
              </w:rPr>
              <w:t>June</w:t>
            </w:r>
          </w:p>
        </w:tc>
      </w:tr>
    </w:tbl>
    <w:p w14:paraId="0A3D0529" w14:textId="77777777" w:rsidR="00A97B63" w:rsidRDefault="00A97B63" w:rsidP="00641AA6">
      <w:pPr>
        <w:pStyle w:val="Normal00"/>
        <w:rPr>
          <w:sz w:val="24"/>
          <w:lang w:eastAsia="en-US"/>
        </w:rPr>
      </w:pPr>
    </w:p>
    <w:p w14:paraId="61FBB176" w14:textId="290A5B0B" w:rsidR="00A97B63" w:rsidRPr="007E5266" w:rsidRDefault="00A97B63" w:rsidP="00641AA6">
      <w:pPr>
        <w:pStyle w:val="Normal00"/>
        <w:rPr>
          <w:rFonts w:cs="Arial"/>
          <w:sz w:val="24"/>
          <w:lang w:eastAsia="en-US"/>
        </w:rPr>
      </w:pPr>
      <w:r w:rsidRPr="007E5266">
        <w:rPr>
          <w:rFonts w:cs="Arial"/>
          <w:sz w:val="24"/>
          <w:lang w:eastAsia="en-US"/>
        </w:rPr>
        <w:t>The report</w:t>
      </w:r>
      <w:r>
        <w:rPr>
          <w:rFonts w:cs="Arial"/>
          <w:sz w:val="24"/>
          <w:lang w:eastAsia="en-US"/>
        </w:rPr>
        <w:t xml:space="preserve"> Half year 1 </w:t>
      </w:r>
      <w:r w:rsidR="003E7A2C">
        <w:rPr>
          <w:rFonts w:cs="Arial"/>
          <w:sz w:val="24"/>
          <w:lang w:eastAsia="en-US"/>
        </w:rPr>
        <w:t>wa</w:t>
      </w:r>
      <w:r>
        <w:rPr>
          <w:rFonts w:cs="Arial"/>
          <w:sz w:val="24"/>
          <w:lang w:eastAsia="en-US"/>
        </w:rPr>
        <w:t>s enclosed</w:t>
      </w:r>
      <w:r w:rsidRPr="007E5266">
        <w:rPr>
          <w:rFonts w:cs="Arial"/>
          <w:sz w:val="24"/>
          <w:lang w:eastAsia="en-US"/>
        </w:rPr>
        <w:t>.</w:t>
      </w:r>
    </w:p>
    <w:p w14:paraId="0FD3E538" w14:textId="77777777" w:rsidR="00A97B63" w:rsidRDefault="00A97B63" w:rsidP="00641AA6">
      <w:pPr>
        <w:pStyle w:val="Normal00"/>
        <w:rPr>
          <w:rFonts w:cs="Arial"/>
          <w:sz w:val="24"/>
          <w:lang w:eastAsia="en-US"/>
        </w:rPr>
      </w:pPr>
    </w:p>
    <w:p w14:paraId="4F0D57A8" w14:textId="77777777" w:rsidR="00A97B63" w:rsidRPr="0004457A" w:rsidRDefault="00A97B63" w:rsidP="00641AA6">
      <w:pPr>
        <w:pStyle w:val="Normal00"/>
        <w:rPr>
          <w:rFonts w:cs="Arial"/>
          <w:b/>
          <w:bCs/>
          <w:sz w:val="24"/>
          <w:lang w:eastAsia="en-US"/>
        </w:rPr>
      </w:pPr>
      <w:r w:rsidRPr="0004457A">
        <w:rPr>
          <w:rFonts w:cs="Arial"/>
          <w:b/>
          <w:bCs/>
          <w:sz w:val="24"/>
          <w:lang w:eastAsia="en-US"/>
        </w:rPr>
        <w:t>Corporate Plan 2024-2028</w:t>
      </w:r>
    </w:p>
    <w:p w14:paraId="4DE8985B" w14:textId="77777777" w:rsidR="00A97B63" w:rsidRPr="007E5266" w:rsidRDefault="00A97B63" w:rsidP="00641AA6">
      <w:pPr>
        <w:pStyle w:val="Normal00"/>
        <w:rPr>
          <w:rFonts w:cs="Arial"/>
          <w:sz w:val="24"/>
          <w:lang w:eastAsia="en-US"/>
        </w:rPr>
      </w:pPr>
    </w:p>
    <w:p w14:paraId="6F29AA1B" w14:textId="04FB318C" w:rsidR="00A97B63" w:rsidRDefault="00A97B63" w:rsidP="00641AA6">
      <w:pPr>
        <w:pStyle w:val="Normal00"/>
        <w:rPr>
          <w:rFonts w:cs="Arial"/>
          <w:bCs/>
          <w:iCs/>
          <w:sz w:val="24"/>
          <w:lang w:eastAsia="en-US"/>
        </w:rPr>
      </w:pPr>
      <w:r w:rsidRPr="00617044">
        <w:rPr>
          <w:rFonts w:cs="Arial"/>
          <w:bCs/>
          <w:iCs/>
          <w:sz w:val="24"/>
          <w:lang w:eastAsia="en-US"/>
        </w:rPr>
        <w:t xml:space="preserve">In </w:t>
      </w:r>
      <w:r>
        <w:rPr>
          <w:rFonts w:cs="Arial"/>
          <w:bCs/>
          <w:iCs/>
          <w:sz w:val="24"/>
          <w:lang w:eastAsia="en-US"/>
        </w:rPr>
        <w:t xml:space="preserve">line with the Corporate Plan 2024-2028, </w:t>
      </w:r>
      <w:r w:rsidR="003E7A2C">
        <w:rPr>
          <w:rFonts w:cs="Arial"/>
          <w:bCs/>
          <w:iCs/>
          <w:sz w:val="24"/>
          <w:lang w:eastAsia="en-US"/>
        </w:rPr>
        <w:t xml:space="preserve">the </w:t>
      </w:r>
      <w:r>
        <w:rPr>
          <w:rFonts w:cs="Arial"/>
          <w:bCs/>
          <w:iCs/>
          <w:sz w:val="24"/>
          <w:lang w:eastAsia="en-US"/>
        </w:rPr>
        <w:t>service ha</w:t>
      </w:r>
      <w:r w:rsidR="003E7A2C">
        <w:rPr>
          <w:rFonts w:cs="Arial"/>
          <w:bCs/>
          <w:iCs/>
          <w:sz w:val="24"/>
          <w:lang w:eastAsia="en-US"/>
        </w:rPr>
        <w:t>d</w:t>
      </w:r>
      <w:r>
        <w:rPr>
          <w:rFonts w:cs="Arial"/>
          <w:bCs/>
          <w:iCs/>
          <w:sz w:val="24"/>
          <w:lang w:eastAsia="en-US"/>
        </w:rPr>
        <w:t xml:space="preserve"> contributed to 4 outcomes as follow</w:t>
      </w:r>
      <w:r w:rsidR="003E7A2C">
        <w:rPr>
          <w:rFonts w:cs="Arial"/>
          <w:bCs/>
          <w:iCs/>
          <w:sz w:val="24"/>
          <w:lang w:eastAsia="en-US"/>
        </w:rPr>
        <w:t>ed</w:t>
      </w:r>
      <w:r>
        <w:rPr>
          <w:rFonts w:cs="Arial"/>
          <w:bCs/>
          <w:iCs/>
          <w:sz w:val="24"/>
          <w:lang w:eastAsia="en-US"/>
        </w:rPr>
        <w:t>:</w:t>
      </w:r>
    </w:p>
    <w:p w14:paraId="2C6FBFDA" w14:textId="77777777" w:rsidR="00A97B63" w:rsidRDefault="00A97B63" w:rsidP="00641AA6">
      <w:pPr>
        <w:pStyle w:val="Normal00"/>
        <w:rPr>
          <w:rFonts w:cs="Arial"/>
          <w:bCs/>
          <w:iCs/>
          <w:sz w:val="24"/>
          <w:lang w:eastAsia="en-US"/>
        </w:rPr>
      </w:pPr>
    </w:p>
    <w:p w14:paraId="561FD35A" w14:textId="77777777" w:rsidR="00A97B63" w:rsidRPr="006E19E8" w:rsidRDefault="00A97B63" w:rsidP="00641AA6">
      <w:pPr>
        <w:pStyle w:val="Normal00"/>
        <w:jc w:val="both"/>
        <w:rPr>
          <w:rFonts w:cs="Arial"/>
          <w:b/>
          <w:i/>
          <w:sz w:val="24"/>
          <w:szCs w:val="24"/>
          <w:lang w:eastAsia="en-US"/>
        </w:rPr>
      </w:pPr>
      <w:r w:rsidRPr="006E19E8">
        <w:rPr>
          <w:rFonts w:cs="Arial"/>
          <w:b/>
          <w:i/>
          <w:sz w:val="24"/>
          <w:szCs w:val="24"/>
          <w:lang w:eastAsia="en-US"/>
        </w:rPr>
        <w:t>Outcome 2</w:t>
      </w:r>
    </w:p>
    <w:p w14:paraId="1DFC16A3" w14:textId="77777777" w:rsidR="00A97B63" w:rsidRPr="006E19E8" w:rsidRDefault="00A97B63" w:rsidP="00641AA6">
      <w:pPr>
        <w:pStyle w:val="Normal00"/>
        <w:jc w:val="both"/>
        <w:rPr>
          <w:rFonts w:cs="Arial"/>
          <w:bCs/>
          <w:i/>
          <w:sz w:val="24"/>
          <w:szCs w:val="24"/>
        </w:rPr>
      </w:pPr>
      <w:r w:rsidRPr="006E19E8">
        <w:rPr>
          <w:rFonts w:cs="Arial"/>
          <w:bCs/>
          <w:i/>
          <w:sz w:val="24"/>
          <w:szCs w:val="24"/>
        </w:rPr>
        <w:t>An environmentally sustainable and resilient Council and Borough meeting our net zero carbon targets </w:t>
      </w:r>
    </w:p>
    <w:p w14:paraId="6AFD371D" w14:textId="77777777" w:rsidR="00A97B63" w:rsidRDefault="00A97B63" w:rsidP="00641AA6">
      <w:pPr>
        <w:pStyle w:val="Normal00"/>
        <w:rPr>
          <w:rFonts w:cs="Arial"/>
          <w:b/>
          <w:iCs/>
          <w:sz w:val="24"/>
          <w:lang w:eastAsia="en-US"/>
        </w:rPr>
      </w:pPr>
    </w:p>
    <w:p w14:paraId="0F3853D1" w14:textId="77777777" w:rsidR="00A97B63" w:rsidRPr="007E5266" w:rsidRDefault="00A97B63" w:rsidP="00641AA6">
      <w:pPr>
        <w:pStyle w:val="Normal00"/>
        <w:rPr>
          <w:rFonts w:cs="Arial"/>
          <w:b/>
          <w:sz w:val="24"/>
          <w:lang w:eastAsia="en-US"/>
        </w:rPr>
      </w:pPr>
      <w:r w:rsidRPr="007E5266">
        <w:rPr>
          <w:rFonts w:cs="Arial"/>
          <w:b/>
          <w:sz w:val="24"/>
          <w:lang w:eastAsia="en-US"/>
        </w:rPr>
        <w:t>Key achievements:</w:t>
      </w:r>
    </w:p>
    <w:p w14:paraId="7EF42B33" w14:textId="77777777" w:rsidR="00A97B63" w:rsidRPr="007E5266" w:rsidRDefault="00A97B63" w:rsidP="00641AA6">
      <w:pPr>
        <w:pStyle w:val="Normal00"/>
        <w:rPr>
          <w:rFonts w:cs="Arial"/>
          <w:sz w:val="24"/>
          <w:lang w:eastAsia="en-US"/>
        </w:rPr>
      </w:pPr>
    </w:p>
    <w:p w14:paraId="782A3F28" w14:textId="601CF0E9" w:rsidR="00A97B63" w:rsidRPr="00263815" w:rsidRDefault="00A97B63" w:rsidP="00641AA6">
      <w:pPr>
        <w:pStyle w:val="ListParagraph"/>
        <w:numPr>
          <w:ilvl w:val="0"/>
          <w:numId w:val="5"/>
        </w:numPr>
        <w:rPr>
          <w:rFonts w:cs="Arial"/>
        </w:rPr>
      </w:pPr>
      <w:r w:rsidRPr="00263815">
        <w:rPr>
          <w:rFonts w:cs="Arial"/>
        </w:rPr>
        <w:t>Increased energy performance of buildings, constructed to up</w:t>
      </w:r>
      <w:r w:rsidR="003E7A2C">
        <w:rPr>
          <w:rFonts w:cs="Arial"/>
        </w:rPr>
        <w:t>-</w:t>
      </w:r>
      <w:r w:rsidRPr="00263815">
        <w:rPr>
          <w:rFonts w:cs="Arial"/>
        </w:rPr>
        <w:t>to</w:t>
      </w:r>
      <w:r w:rsidR="003E7A2C">
        <w:rPr>
          <w:rFonts w:cs="Arial"/>
        </w:rPr>
        <w:t>-</w:t>
      </w:r>
      <w:r w:rsidRPr="00263815">
        <w:rPr>
          <w:rFonts w:cs="Arial"/>
        </w:rPr>
        <w:t>date Building Standards</w:t>
      </w:r>
      <w:r w:rsidR="003E7A2C">
        <w:rPr>
          <w:rFonts w:cs="Arial"/>
        </w:rPr>
        <w:t>.</w:t>
      </w:r>
    </w:p>
    <w:p w14:paraId="07C5D6A6" w14:textId="77777777" w:rsidR="00A97B63" w:rsidRPr="00263815" w:rsidRDefault="00A97B63" w:rsidP="00641AA6">
      <w:pPr>
        <w:pStyle w:val="ListParagraph"/>
        <w:rPr>
          <w:rFonts w:cs="Arial"/>
        </w:rPr>
      </w:pPr>
    </w:p>
    <w:p w14:paraId="4BC84E2F" w14:textId="77777777" w:rsidR="00A97B63" w:rsidRPr="006E19E8" w:rsidRDefault="00A97B63" w:rsidP="00641AA6">
      <w:pPr>
        <w:pStyle w:val="Normal00"/>
        <w:jc w:val="both"/>
        <w:rPr>
          <w:rFonts w:cs="Arial"/>
          <w:b/>
          <w:i/>
          <w:sz w:val="24"/>
          <w:szCs w:val="24"/>
          <w:lang w:eastAsia="en-US"/>
        </w:rPr>
      </w:pPr>
      <w:r w:rsidRPr="006E19E8">
        <w:rPr>
          <w:rFonts w:cs="Arial"/>
          <w:b/>
          <w:i/>
          <w:sz w:val="24"/>
          <w:szCs w:val="24"/>
          <w:lang w:eastAsia="en-US"/>
        </w:rPr>
        <w:t>Outcome 3</w:t>
      </w:r>
    </w:p>
    <w:p w14:paraId="5E6C3D89" w14:textId="77777777" w:rsidR="00A97B63" w:rsidRPr="006E19E8" w:rsidRDefault="00A97B63" w:rsidP="00641AA6">
      <w:pPr>
        <w:pStyle w:val="Normal00"/>
        <w:jc w:val="both"/>
        <w:rPr>
          <w:rFonts w:cs="Arial"/>
          <w:bCs/>
          <w:i/>
          <w:sz w:val="24"/>
          <w:szCs w:val="24"/>
        </w:rPr>
      </w:pPr>
      <w:r w:rsidRPr="006E19E8">
        <w:rPr>
          <w:rFonts w:cs="Arial"/>
          <w:bCs/>
          <w:i/>
          <w:sz w:val="24"/>
          <w:szCs w:val="24"/>
          <w:lang w:eastAsia="en-US"/>
        </w:rPr>
        <w:t>A</w:t>
      </w:r>
      <w:r w:rsidRPr="006E19E8">
        <w:rPr>
          <w:rFonts w:cs="Arial"/>
          <w:bCs/>
          <w:i/>
          <w:sz w:val="24"/>
          <w:szCs w:val="24"/>
        </w:rPr>
        <w:t xml:space="preserve"> thriving and sustainable economy </w:t>
      </w:r>
    </w:p>
    <w:p w14:paraId="79819026" w14:textId="77777777" w:rsidR="00A97B63" w:rsidRDefault="00A97B63" w:rsidP="00641AA6">
      <w:pPr>
        <w:pStyle w:val="Normal00"/>
        <w:rPr>
          <w:rFonts w:cs="Arial"/>
          <w:b/>
          <w:iCs/>
          <w:sz w:val="24"/>
          <w:lang w:eastAsia="en-US"/>
        </w:rPr>
      </w:pPr>
    </w:p>
    <w:p w14:paraId="7A840AC5" w14:textId="77777777" w:rsidR="00A97B63" w:rsidRPr="007E5266" w:rsidRDefault="00A97B63" w:rsidP="00641AA6">
      <w:pPr>
        <w:pStyle w:val="Normal00"/>
        <w:rPr>
          <w:rFonts w:cs="Arial"/>
          <w:b/>
          <w:sz w:val="24"/>
          <w:lang w:eastAsia="en-US"/>
        </w:rPr>
      </w:pPr>
      <w:r w:rsidRPr="007E5266">
        <w:rPr>
          <w:rFonts w:cs="Arial"/>
          <w:b/>
          <w:sz w:val="24"/>
          <w:lang w:eastAsia="en-US"/>
        </w:rPr>
        <w:t>Key achievements:</w:t>
      </w:r>
    </w:p>
    <w:p w14:paraId="369E2945" w14:textId="77777777" w:rsidR="00A97B63" w:rsidRPr="007E5266" w:rsidRDefault="00A97B63" w:rsidP="00641AA6">
      <w:pPr>
        <w:pStyle w:val="Normal00"/>
        <w:rPr>
          <w:rFonts w:cs="Arial"/>
          <w:sz w:val="24"/>
          <w:lang w:eastAsia="en-US"/>
        </w:rPr>
      </w:pPr>
    </w:p>
    <w:p w14:paraId="6CA1FFB9" w14:textId="77777777" w:rsidR="00A97B63" w:rsidRPr="00A556D9" w:rsidRDefault="00A97B63" w:rsidP="00641AA6">
      <w:pPr>
        <w:pStyle w:val="ListParagraph"/>
        <w:numPr>
          <w:ilvl w:val="0"/>
          <w:numId w:val="5"/>
        </w:numPr>
        <w:rPr>
          <w:rFonts w:cs="Arial"/>
        </w:rPr>
      </w:pPr>
      <w:r w:rsidRPr="00263815">
        <w:rPr>
          <w:rFonts w:cs="Arial"/>
        </w:rPr>
        <w:t>Effective and timely licencing of entertainment, and wedding venues, street trading and pavement cafes.</w:t>
      </w:r>
    </w:p>
    <w:p w14:paraId="1DDC5D3C" w14:textId="77777777" w:rsidR="00A97B63" w:rsidRPr="00263815" w:rsidRDefault="00A97B63" w:rsidP="00641AA6">
      <w:pPr>
        <w:pStyle w:val="ListParagraph"/>
        <w:rPr>
          <w:rFonts w:cs="Arial"/>
        </w:rPr>
      </w:pPr>
    </w:p>
    <w:p w14:paraId="29F1988C" w14:textId="77777777" w:rsidR="00A97B63" w:rsidRPr="006E19E8" w:rsidRDefault="00A97B63" w:rsidP="00641AA6">
      <w:pPr>
        <w:pStyle w:val="Normal00"/>
        <w:jc w:val="both"/>
        <w:rPr>
          <w:rFonts w:cs="Arial"/>
          <w:b/>
          <w:i/>
          <w:sz w:val="24"/>
          <w:szCs w:val="24"/>
          <w:lang w:eastAsia="en-US"/>
        </w:rPr>
      </w:pPr>
      <w:r w:rsidRPr="006E19E8">
        <w:rPr>
          <w:rFonts w:cs="Arial"/>
          <w:b/>
          <w:i/>
          <w:sz w:val="24"/>
          <w:szCs w:val="24"/>
          <w:lang w:eastAsia="en-US"/>
        </w:rPr>
        <w:t>Outcome 4</w:t>
      </w:r>
    </w:p>
    <w:p w14:paraId="3475ECDB" w14:textId="77777777" w:rsidR="00A97B63" w:rsidRPr="006E19E8" w:rsidRDefault="00A97B63" w:rsidP="00641AA6">
      <w:pPr>
        <w:pStyle w:val="Normal00"/>
        <w:jc w:val="both"/>
        <w:rPr>
          <w:rFonts w:cs="Arial"/>
          <w:bCs/>
          <w:i/>
          <w:sz w:val="24"/>
          <w:szCs w:val="24"/>
        </w:rPr>
      </w:pPr>
      <w:r w:rsidRPr="006E19E8">
        <w:rPr>
          <w:rFonts w:cs="Arial"/>
          <w:bCs/>
          <w:i/>
          <w:sz w:val="24"/>
          <w:szCs w:val="24"/>
        </w:rPr>
        <w:t>A vibrant, attractive, sustainable Borough for citizens, visitors, businesses and investors </w:t>
      </w:r>
    </w:p>
    <w:p w14:paraId="2B0C57AA" w14:textId="77777777" w:rsidR="00A97B63" w:rsidRDefault="00A97B63" w:rsidP="00641AA6">
      <w:pPr>
        <w:pStyle w:val="Normal00"/>
        <w:rPr>
          <w:rFonts w:cs="Arial"/>
          <w:b/>
          <w:iCs/>
          <w:sz w:val="24"/>
          <w:lang w:eastAsia="en-US"/>
        </w:rPr>
      </w:pPr>
    </w:p>
    <w:p w14:paraId="138BE0E3" w14:textId="77777777" w:rsidR="00A97B63" w:rsidRPr="007E5266" w:rsidRDefault="00A97B63" w:rsidP="00641AA6">
      <w:pPr>
        <w:pStyle w:val="Normal00"/>
        <w:rPr>
          <w:rFonts w:cs="Arial"/>
          <w:b/>
          <w:sz w:val="24"/>
          <w:lang w:eastAsia="en-US"/>
        </w:rPr>
      </w:pPr>
      <w:r w:rsidRPr="007E5266">
        <w:rPr>
          <w:rFonts w:cs="Arial"/>
          <w:b/>
          <w:sz w:val="24"/>
          <w:lang w:eastAsia="en-US"/>
        </w:rPr>
        <w:t>Key achievements:</w:t>
      </w:r>
    </w:p>
    <w:p w14:paraId="783F2CEB" w14:textId="77777777" w:rsidR="00A97B63" w:rsidRPr="007E5266" w:rsidRDefault="00A97B63" w:rsidP="00641AA6">
      <w:pPr>
        <w:pStyle w:val="Normal00"/>
        <w:rPr>
          <w:rFonts w:cs="Arial"/>
          <w:sz w:val="24"/>
          <w:lang w:eastAsia="en-US"/>
        </w:rPr>
      </w:pPr>
    </w:p>
    <w:p w14:paraId="2AAB2603" w14:textId="7A8F7AE1" w:rsidR="00A97B63" w:rsidRPr="00263815" w:rsidRDefault="00A97B63" w:rsidP="00641AA6">
      <w:pPr>
        <w:pStyle w:val="ListParagraph"/>
        <w:numPr>
          <w:ilvl w:val="0"/>
          <w:numId w:val="5"/>
        </w:numPr>
        <w:rPr>
          <w:rFonts w:cs="Arial"/>
        </w:rPr>
      </w:pPr>
      <w:r w:rsidRPr="00263815">
        <w:rPr>
          <w:rFonts w:cs="Arial"/>
        </w:rPr>
        <w:t>Effective car park management with planned steps to improve the car park environment</w:t>
      </w:r>
      <w:r w:rsidR="003E7A2C">
        <w:rPr>
          <w:rFonts w:cs="Arial"/>
        </w:rPr>
        <w:t>.</w:t>
      </w:r>
    </w:p>
    <w:p w14:paraId="02DE17A3" w14:textId="77777777" w:rsidR="00A97B63" w:rsidRPr="00263815" w:rsidRDefault="00A97B63" w:rsidP="00641AA6">
      <w:pPr>
        <w:pStyle w:val="ListParagraph"/>
        <w:numPr>
          <w:ilvl w:val="0"/>
          <w:numId w:val="5"/>
        </w:numPr>
        <w:rPr>
          <w:rFonts w:cs="Arial"/>
        </w:rPr>
      </w:pPr>
      <w:r w:rsidRPr="00263815">
        <w:rPr>
          <w:rFonts w:cs="Arial"/>
        </w:rPr>
        <w:t>Effective dog and litter control making the Borough a more attractive location.</w:t>
      </w:r>
    </w:p>
    <w:p w14:paraId="1D3D73D3" w14:textId="77777777" w:rsidR="00A97B63" w:rsidRPr="006E19E8" w:rsidRDefault="00A97B63" w:rsidP="00641AA6">
      <w:pPr>
        <w:pStyle w:val="ListParagraph"/>
        <w:rPr>
          <w:rFonts w:cs="Arial"/>
          <w:highlight w:val="yellow"/>
        </w:rPr>
      </w:pPr>
    </w:p>
    <w:p w14:paraId="296327E4" w14:textId="77777777" w:rsidR="00A97B63" w:rsidRPr="006E19E8" w:rsidRDefault="00A97B63" w:rsidP="00641AA6">
      <w:pPr>
        <w:pStyle w:val="Normal00"/>
        <w:jc w:val="both"/>
        <w:rPr>
          <w:rFonts w:cs="Arial"/>
          <w:b/>
          <w:i/>
          <w:sz w:val="24"/>
          <w:szCs w:val="24"/>
          <w:lang w:eastAsia="en-US"/>
        </w:rPr>
      </w:pPr>
      <w:r w:rsidRPr="006E19E8">
        <w:rPr>
          <w:rFonts w:cs="Arial"/>
          <w:b/>
          <w:i/>
          <w:sz w:val="24"/>
          <w:szCs w:val="24"/>
          <w:lang w:eastAsia="en-US"/>
        </w:rPr>
        <w:t>Outcome 5</w:t>
      </w:r>
    </w:p>
    <w:p w14:paraId="5BFE30F1" w14:textId="77777777" w:rsidR="00A97B63" w:rsidRPr="006E19E8" w:rsidRDefault="00A97B63" w:rsidP="00641AA6">
      <w:pPr>
        <w:pStyle w:val="Normal00"/>
        <w:jc w:val="both"/>
        <w:rPr>
          <w:rFonts w:cs="Arial"/>
          <w:bCs/>
          <w:i/>
          <w:sz w:val="24"/>
          <w:szCs w:val="24"/>
        </w:rPr>
      </w:pPr>
      <w:r w:rsidRPr="006E19E8">
        <w:rPr>
          <w:rFonts w:cs="Arial"/>
          <w:bCs/>
          <w:i/>
          <w:sz w:val="24"/>
          <w:szCs w:val="24"/>
        </w:rPr>
        <w:t>Safe, welcoming and inclusive communities that are flourishing  </w:t>
      </w:r>
    </w:p>
    <w:p w14:paraId="41A86298" w14:textId="77777777" w:rsidR="00A97B63" w:rsidRDefault="00A97B63" w:rsidP="00641AA6">
      <w:pPr>
        <w:pStyle w:val="Normal00"/>
        <w:rPr>
          <w:rFonts w:cs="Arial"/>
          <w:b/>
          <w:iCs/>
          <w:sz w:val="24"/>
          <w:lang w:eastAsia="en-US"/>
        </w:rPr>
      </w:pPr>
    </w:p>
    <w:p w14:paraId="73DB4146" w14:textId="77777777" w:rsidR="00A97B63" w:rsidRPr="007E5266" w:rsidRDefault="00A97B63" w:rsidP="00641AA6">
      <w:pPr>
        <w:pStyle w:val="Normal00"/>
        <w:rPr>
          <w:rFonts w:cs="Arial"/>
          <w:b/>
          <w:sz w:val="24"/>
          <w:lang w:eastAsia="en-US"/>
        </w:rPr>
      </w:pPr>
      <w:r w:rsidRPr="007E5266">
        <w:rPr>
          <w:rFonts w:cs="Arial"/>
          <w:b/>
          <w:sz w:val="24"/>
          <w:lang w:eastAsia="en-US"/>
        </w:rPr>
        <w:t>Key achievements:</w:t>
      </w:r>
    </w:p>
    <w:p w14:paraId="3D641563" w14:textId="77777777" w:rsidR="00A97B63" w:rsidRPr="00A318A7" w:rsidRDefault="00A97B63" w:rsidP="00641AA6">
      <w:pPr>
        <w:pStyle w:val="Normal00"/>
        <w:rPr>
          <w:rFonts w:cs="Arial"/>
          <w:sz w:val="24"/>
          <w:szCs w:val="24"/>
          <w:lang w:eastAsia="en-US"/>
        </w:rPr>
      </w:pPr>
    </w:p>
    <w:p w14:paraId="439553A7" w14:textId="77777777" w:rsidR="00A97B63" w:rsidRPr="00A318A7" w:rsidRDefault="00A97B63" w:rsidP="00641AA6">
      <w:pPr>
        <w:pStyle w:val="ListParagraph"/>
        <w:numPr>
          <w:ilvl w:val="0"/>
          <w:numId w:val="5"/>
        </w:numPr>
        <w:rPr>
          <w:rFonts w:cs="Arial"/>
          <w:szCs w:val="24"/>
        </w:rPr>
      </w:pPr>
      <w:r w:rsidRPr="00A318A7">
        <w:rPr>
          <w:rFonts w:cs="Arial"/>
          <w:szCs w:val="24"/>
        </w:rPr>
        <w:t>Effective enforcement of legislation to improve the safety of people in and around buildings and places of entertainment.</w:t>
      </w:r>
    </w:p>
    <w:p w14:paraId="52B6FB98" w14:textId="77777777" w:rsidR="00A97B63" w:rsidRPr="00A318A7" w:rsidRDefault="00A97B63" w:rsidP="00641AA6">
      <w:pPr>
        <w:pStyle w:val="ListParagraph"/>
        <w:rPr>
          <w:rFonts w:cs="Arial"/>
          <w:szCs w:val="24"/>
        </w:rPr>
      </w:pPr>
    </w:p>
    <w:p w14:paraId="50DECC76" w14:textId="77777777" w:rsidR="00A97B63" w:rsidRPr="00A318A7" w:rsidRDefault="00A97B63" w:rsidP="00641AA6">
      <w:pPr>
        <w:pStyle w:val="Normal00"/>
        <w:rPr>
          <w:rFonts w:cs="Arial"/>
          <w:b/>
          <w:sz w:val="24"/>
          <w:szCs w:val="24"/>
          <w:lang w:eastAsia="en-US"/>
        </w:rPr>
      </w:pPr>
      <w:r w:rsidRPr="00A318A7">
        <w:rPr>
          <w:rFonts w:cs="Arial"/>
          <w:b/>
          <w:sz w:val="24"/>
          <w:szCs w:val="24"/>
          <w:lang w:eastAsia="en-US"/>
        </w:rPr>
        <w:t>Emerging issues:</w:t>
      </w:r>
    </w:p>
    <w:p w14:paraId="0E56A755" w14:textId="77777777" w:rsidR="00A97B63" w:rsidRPr="00A318A7" w:rsidRDefault="00A97B63" w:rsidP="00641AA6">
      <w:pPr>
        <w:pStyle w:val="Normal00"/>
        <w:jc w:val="both"/>
        <w:rPr>
          <w:sz w:val="24"/>
          <w:szCs w:val="24"/>
          <w:lang w:eastAsia="en-US"/>
        </w:rPr>
      </w:pPr>
    </w:p>
    <w:p w14:paraId="2D5E20E7" w14:textId="45CD2DFB" w:rsidR="00A97B63" w:rsidRPr="00A318A7" w:rsidRDefault="00A97B63" w:rsidP="00641AA6">
      <w:pPr>
        <w:pStyle w:val="Normal00"/>
        <w:rPr>
          <w:sz w:val="24"/>
          <w:szCs w:val="24"/>
          <w:lang w:eastAsia="en-US"/>
        </w:rPr>
      </w:pPr>
      <w:r w:rsidRPr="00A318A7">
        <w:rPr>
          <w:sz w:val="24"/>
          <w:szCs w:val="24"/>
          <w:lang w:eastAsia="en-US"/>
        </w:rPr>
        <w:t xml:space="preserve">As part of the commitment to continuous improvement the annual Service Plan </w:t>
      </w:r>
      <w:r w:rsidR="003E7A2C">
        <w:rPr>
          <w:sz w:val="24"/>
          <w:szCs w:val="24"/>
          <w:lang w:eastAsia="en-US"/>
        </w:rPr>
        <w:t>wa</w:t>
      </w:r>
      <w:r w:rsidRPr="00A318A7">
        <w:rPr>
          <w:sz w:val="24"/>
          <w:szCs w:val="24"/>
          <w:lang w:eastAsia="en-US"/>
        </w:rPr>
        <w:t>s reviewed on a monthly basis. The Service Risk register ha</w:t>
      </w:r>
      <w:r w:rsidR="003E7A2C">
        <w:rPr>
          <w:sz w:val="24"/>
          <w:szCs w:val="24"/>
          <w:lang w:eastAsia="en-US"/>
        </w:rPr>
        <w:t>d</w:t>
      </w:r>
      <w:r w:rsidRPr="00A318A7">
        <w:rPr>
          <w:sz w:val="24"/>
          <w:szCs w:val="24"/>
          <w:lang w:eastAsia="en-US"/>
        </w:rPr>
        <w:t xml:space="preserve"> also been reviewed to identify emerging issues and agree any actions required detailed below:   </w:t>
      </w:r>
    </w:p>
    <w:p w14:paraId="0F20FA2A" w14:textId="77777777" w:rsidR="00A97B63" w:rsidRPr="00A318A7" w:rsidRDefault="00A97B63" w:rsidP="00641AA6">
      <w:pPr>
        <w:pStyle w:val="Normal00"/>
        <w:rPr>
          <w:rFonts w:cs="Arial"/>
          <w:sz w:val="24"/>
          <w:szCs w:val="24"/>
          <w:lang w:eastAsia="en-US"/>
        </w:rPr>
      </w:pPr>
    </w:p>
    <w:p w14:paraId="7F29D23B" w14:textId="77777777" w:rsidR="00A97B63" w:rsidRPr="00A318A7" w:rsidRDefault="00A97B63" w:rsidP="00641AA6">
      <w:pPr>
        <w:pStyle w:val="ListParagraph"/>
        <w:numPr>
          <w:ilvl w:val="0"/>
          <w:numId w:val="5"/>
        </w:numPr>
        <w:rPr>
          <w:rFonts w:cs="Arial"/>
          <w:szCs w:val="24"/>
        </w:rPr>
      </w:pPr>
      <w:r w:rsidRPr="00A318A7">
        <w:rPr>
          <w:rFonts w:cs="Arial"/>
          <w:szCs w:val="24"/>
        </w:rPr>
        <w:t>Failure to deliver on our role as a regulator of outside activities.</w:t>
      </w:r>
    </w:p>
    <w:p w14:paraId="02730B63" w14:textId="2D15A238" w:rsidR="00A97B63" w:rsidRPr="00A318A7" w:rsidRDefault="00A97B63" w:rsidP="00641AA6">
      <w:pPr>
        <w:pStyle w:val="ListParagraph"/>
        <w:numPr>
          <w:ilvl w:val="0"/>
          <w:numId w:val="5"/>
        </w:numPr>
        <w:rPr>
          <w:rFonts w:cs="Arial"/>
          <w:szCs w:val="24"/>
        </w:rPr>
      </w:pPr>
      <w:r w:rsidRPr="00A318A7">
        <w:rPr>
          <w:rFonts w:cs="Arial"/>
          <w:szCs w:val="24"/>
        </w:rPr>
        <w:t>Failure to have appropriate health and safety arrangements for staff leading to loss of life, serious injury etc. resulting in failure to meet moral and legal obligations, loss of reputation and investigation</w:t>
      </w:r>
      <w:r w:rsidR="003E7A2C">
        <w:rPr>
          <w:rFonts w:cs="Arial"/>
          <w:szCs w:val="24"/>
        </w:rPr>
        <w:t>.</w:t>
      </w:r>
    </w:p>
    <w:p w14:paraId="12888273" w14:textId="77777777" w:rsidR="00A97B63" w:rsidRPr="00A318A7" w:rsidRDefault="00A97B63" w:rsidP="00641AA6">
      <w:pPr>
        <w:pStyle w:val="Normal01"/>
        <w:rPr>
          <w:rFonts w:cs="Arial"/>
          <w:sz w:val="24"/>
          <w:szCs w:val="24"/>
          <w:lang w:eastAsia="en-US"/>
        </w:rPr>
      </w:pPr>
    </w:p>
    <w:p w14:paraId="1A013313" w14:textId="77777777" w:rsidR="00A97B63" w:rsidRPr="00A318A7" w:rsidRDefault="00A97B63" w:rsidP="00641AA6">
      <w:pPr>
        <w:pStyle w:val="Normal00"/>
        <w:rPr>
          <w:rFonts w:cs="Arial"/>
          <w:b/>
          <w:sz w:val="24"/>
          <w:szCs w:val="24"/>
          <w:lang w:eastAsia="en-US"/>
        </w:rPr>
      </w:pPr>
      <w:r w:rsidRPr="00A318A7">
        <w:rPr>
          <w:rFonts w:cs="Arial"/>
          <w:b/>
          <w:sz w:val="24"/>
          <w:szCs w:val="24"/>
          <w:lang w:eastAsia="en-US"/>
        </w:rPr>
        <w:t>Action to be taken:</w:t>
      </w:r>
    </w:p>
    <w:p w14:paraId="3B111A59" w14:textId="77777777" w:rsidR="00A97B63" w:rsidRPr="00A318A7" w:rsidRDefault="00A97B63" w:rsidP="00641AA6">
      <w:pPr>
        <w:pStyle w:val="Normal00"/>
        <w:rPr>
          <w:rFonts w:cs="Arial"/>
          <w:sz w:val="24"/>
          <w:szCs w:val="24"/>
          <w:lang w:eastAsia="en-US"/>
        </w:rPr>
      </w:pPr>
    </w:p>
    <w:p w14:paraId="1A2C95E3" w14:textId="0394822C" w:rsidR="00A97B63" w:rsidRPr="00A318A7" w:rsidRDefault="00A97B63" w:rsidP="00641AA6">
      <w:pPr>
        <w:pStyle w:val="ListParagraph"/>
        <w:numPr>
          <w:ilvl w:val="0"/>
          <w:numId w:val="5"/>
        </w:numPr>
        <w:rPr>
          <w:rFonts w:cs="Arial"/>
          <w:szCs w:val="24"/>
        </w:rPr>
      </w:pPr>
      <w:r w:rsidRPr="00A318A7">
        <w:rPr>
          <w:rFonts w:cs="Arial"/>
          <w:szCs w:val="24"/>
        </w:rPr>
        <w:t>Legal responsibilities w</w:t>
      </w:r>
      <w:r w:rsidR="003E7A2C">
        <w:rPr>
          <w:rFonts w:cs="Arial"/>
          <w:szCs w:val="24"/>
        </w:rPr>
        <w:t xml:space="preserve">ould </w:t>
      </w:r>
      <w:r w:rsidRPr="00A318A7">
        <w:rPr>
          <w:rFonts w:cs="Arial"/>
          <w:szCs w:val="24"/>
        </w:rPr>
        <w:t xml:space="preserve">come to </w:t>
      </w:r>
      <w:r w:rsidR="003E7A2C">
        <w:rPr>
          <w:rFonts w:cs="Arial"/>
          <w:szCs w:val="24"/>
        </w:rPr>
        <w:t>C</w:t>
      </w:r>
      <w:r w:rsidRPr="00A318A7">
        <w:rPr>
          <w:rFonts w:cs="Arial"/>
          <w:szCs w:val="24"/>
        </w:rPr>
        <w:t xml:space="preserve">ouncil but </w:t>
      </w:r>
      <w:proofErr w:type="gramStart"/>
      <w:r w:rsidRPr="00A318A7">
        <w:rPr>
          <w:rFonts w:cs="Arial"/>
          <w:szCs w:val="24"/>
        </w:rPr>
        <w:t>as</w:t>
      </w:r>
      <w:proofErr w:type="gramEnd"/>
      <w:r w:rsidRPr="00A318A7">
        <w:rPr>
          <w:rFonts w:cs="Arial"/>
          <w:szCs w:val="24"/>
        </w:rPr>
        <w:t xml:space="preserve"> yet they </w:t>
      </w:r>
      <w:r w:rsidR="003E7A2C">
        <w:rPr>
          <w:rFonts w:cs="Arial"/>
          <w:szCs w:val="24"/>
        </w:rPr>
        <w:t>we</w:t>
      </w:r>
      <w:r w:rsidRPr="00A318A7">
        <w:rPr>
          <w:rFonts w:cs="Arial"/>
          <w:szCs w:val="24"/>
        </w:rPr>
        <w:t>re unknown.</w:t>
      </w:r>
    </w:p>
    <w:p w14:paraId="3B7ED8DE" w14:textId="5CBDF7AE" w:rsidR="00A97B63" w:rsidRPr="00A318A7" w:rsidRDefault="00A97B63" w:rsidP="00641AA6">
      <w:pPr>
        <w:pStyle w:val="ListParagraph"/>
        <w:rPr>
          <w:rFonts w:cs="Arial"/>
          <w:szCs w:val="24"/>
        </w:rPr>
      </w:pPr>
      <w:r w:rsidRPr="00A318A7">
        <w:rPr>
          <w:rFonts w:cs="Arial"/>
          <w:szCs w:val="24"/>
        </w:rPr>
        <w:t>W</w:t>
      </w:r>
      <w:r w:rsidR="003E7A2C">
        <w:rPr>
          <w:rFonts w:cs="Arial"/>
          <w:szCs w:val="24"/>
        </w:rPr>
        <w:t xml:space="preserve">ould </w:t>
      </w:r>
      <w:r w:rsidRPr="00A318A7">
        <w:rPr>
          <w:rFonts w:cs="Arial"/>
          <w:szCs w:val="24"/>
        </w:rPr>
        <w:t>depend on outworking of Building Safety program reviews and legal requirements arising</w:t>
      </w:r>
      <w:r>
        <w:rPr>
          <w:rFonts w:cs="Arial"/>
          <w:szCs w:val="24"/>
        </w:rPr>
        <w:t xml:space="preserve">.  </w:t>
      </w:r>
      <w:r w:rsidRPr="00A318A7">
        <w:rPr>
          <w:rFonts w:cs="Arial"/>
          <w:szCs w:val="24"/>
        </w:rPr>
        <w:t xml:space="preserve">Ongoing but review on 6 monthly </w:t>
      </w:r>
      <w:proofErr w:type="gramStart"/>
      <w:r w:rsidRPr="00A318A7">
        <w:rPr>
          <w:rFonts w:cs="Arial"/>
          <w:szCs w:val="24"/>
        </w:rPr>
        <w:t>basis</w:t>
      </w:r>
      <w:proofErr w:type="gramEnd"/>
      <w:r w:rsidRPr="00A318A7">
        <w:rPr>
          <w:rFonts w:cs="Arial"/>
          <w:szCs w:val="24"/>
        </w:rPr>
        <w:t>.</w:t>
      </w:r>
    </w:p>
    <w:p w14:paraId="0C52875B" w14:textId="40BB29EB" w:rsidR="00A97B63" w:rsidRPr="00A318A7" w:rsidRDefault="00A97B63" w:rsidP="00641AA6">
      <w:pPr>
        <w:pStyle w:val="ListParagraph"/>
        <w:numPr>
          <w:ilvl w:val="0"/>
          <w:numId w:val="5"/>
        </w:numPr>
        <w:rPr>
          <w:rFonts w:cs="Arial"/>
          <w:szCs w:val="24"/>
        </w:rPr>
      </w:pPr>
      <w:r w:rsidRPr="00A318A7">
        <w:rPr>
          <w:rFonts w:cs="Arial"/>
          <w:szCs w:val="24"/>
        </w:rPr>
        <w:t>Continue to review and update risk assessments</w:t>
      </w:r>
      <w:r w:rsidR="003E7A2C">
        <w:rPr>
          <w:rFonts w:cs="Arial"/>
          <w:szCs w:val="24"/>
        </w:rPr>
        <w:t>.</w:t>
      </w:r>
    </w:p>
    <w:p w14:paraId="551F6534" w14:textId="42DF2F2B" w:rsidR="00A97B63" w:rsidRPr="00A318A7" w:rsidRDefault="00A97B63" w:rsidP="00641AA6">
      <w:pPr>
        <w:pStyle w:val="ListParagraph"/>
        <w:rPr>
          <w:rFonts w:cs="Arial"/>
          <w:szCs w:val="24"/>
        </w:rPr>
      </w:pPr>
      <w:r w:rsidRPr="00A318A7">
        <w:rPr>
          <w:rFonts w:cs="Arial"/>
          <w:szCs w:val="24"/>
        </w:rPr>
        <w:t>Develop action plans to further address health and safety</w:t>
      </w:r>
      <w:r w:rsidR="003E7A2C">
        <w:rPr>
          <w:rFonts w:cs="Arial"/>
          <w:szCs w:val="24"/>
        </w:rPr>
        <w:t>.</w:t>
      </w:r>
    </w:p>
    <w:p w14:paraId="307A701B" w14:textId="7B4ADAC4" w:rsidR="00A97B63" w:rsidRPr="00A318A7" w:rsidRDefault="00A97B63" w:rsidP="00641AA6">
      <w:pPr>
        <w:pStyle w:val="ListParagraph"/>
        <w:rPr>
          <w:rFonts w:cs="Arial"/>
          <w:szCs w:val="24"/>
        </w:rPr>
      </w:pPr>
      <w:r w:rsidRPr="00A318A7">
        <w:rPr>
          <w:rFonts w:cs="Arial"/>
          <w:szCs w:val="24"/>
        </w:rPr>
        <w:t>Annually review assessment and update were required</w:t>
      </w:r>
      <w:r w:rsidR="003E7A2C">
        <w:rPr>
          <w:rFonts w:cs="Arial"/>
          <w:szCs w:val="24"/>
        </w:rPr>
        <w:t>.</w:t>
      </w:r>
    </w:p>
    <w:p w14:paraId="642B8B15" w14:textId="77777777" w:rsidR="00A97B63" w:rsidRPr="00A318A7" w:rsidRDefault="00A97B63" w:rsidP="00641AA6">
      <w:pPr>
        <w:pStyle w:val="ListParagraph"/>
        <w:rPr>
          <w:rFonts w:cs="Arial"/>
          <w:szCs w:val="24"/>
        </w:rPr>
      </w:pPr>
      <w:r w:rsidRPr="00A318A7">
        <w:rPr>
          <w:rFonts w:cs="Arial"/>
          <w:szCs w:val="24"/>
        </w:rPr>
        <w:t>Review and update training needs.</w:t>
      </w:r>
    </w:p>
    <w:p w14:paraId="75838535" w14:textId="240172FA" w:rsidR="00A97B63" w:rsidRPr="00A318A7" w:rsidRDefault="00A97B63" w:rsidP="00641AA6">
      <w:pPr>
        <w:pStyle w:val="ListParagraph"/>
        <w:rPr>
          <w:rFonts w:cs="Arial"/>
          <w:szCs w:val="24"/>
          <w:highlight w:val="yellow"/>
        </w:rPr>
      </w:pPr>
      <w:r w:rsidRPr="00A318A7">
        <w:rPr>
          <w:rFonts w:cs="Arial"/>
          <w:szCs w:val="24"/>
        </w:rPr>
        <w:t>Physical handing of Dangerous Dogs training required</w:t>
      </w:r>
      <w:r w:rsidR="003E7A2C">
        <w:rPr>
          <w:rFonts w:cs="Arial"/>
          <w:szCs w:val="24"/>
        </w:rPr>
        <w:t>.</w:t>
      </w:r>
    </w:p>
    <w:p w14:paraId="519A47A0" w14:textId="77777777" w:rsidR="00A97B63" w:rsidRDefault="00A97B63" w:rsidP="00641AA6">
      <w:pPr>
        <w:pStyle w:val="ListParagraph"/>
        <w:ind w:left="0"/>
        <w:rPr>
          <w:rFonts w:cs="Arial"/>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758"/>
        <w:gridCol w:w="1720"/>
        <w:gridCol w:w="1858"/>
        <w:gridCol w:w="1368"/>
      </w:tblGrid>
      <w:tr w:rsidR="00A97B63" w:rsidRPr="006E19E8" w14:paraId="69436054" w14:textId="77777777" w:rsidTr="009F5763">
        <w:tc>
          <w:tcPr>
            <w:tcW w:w="2038" w:type="dxa"/>
          </w:tcPr>
          <w:p w14:paraId="26BAAB41" w14:textId="77777777" w:rsidR="00A97B63" w:rsidRPr="00415708" w:rsidRDefault="00A97B63" w:rsidP="00641AA6">
            <w:pPr>
              <w:pStyle w:val="ListParagraph"/>
              <w:ind w:left="0"/>
              <w:jc w:val="center"/>
              <w:rPr>
                <w:rFonts w:cs="Arial"/>
                <w:b/>
                <w:bCs/>
              </w:rPr>
            </w:pPr>
            <w:r w:rsidRPr="00415708">
              <w:rPr>
                <w:rFonts w:cs="Arial"/>
                <w:b/>
                <w:bCs/>
              </w:rPr>
              <w:t>Identified KPI at Risk</w:t>
            </w:r>
          </w:p>
        </w:tc>
        <w:tc>
          <w:tcPr>
            <w:tcW w:w="1794" w:type="dxa"/>
          </w:tcPr>
          <w:p w14:paraId="6248A631" w14:textId="77777777" w:rsidR="00A97B63" w:rsidRPr="00415708" w:rsidRDefault="00A97B63" w:rsidP="00641AA6">
            <w:pPr>
              <w:pStyle w:val="ListParagraph"/>
              <w:ind w:left="0"/>
              <w:jc w:val="center"/>
              <w:rPr>
                <w:rFonts w:cs="Arial"/>
                <w:b/>
                <w:bCs/>
              </w:rPr>
            </w:pPr>
            <w:r w:rsidRPr="00415708">
              <w:rPr>
                <w:rFonts w:cs="Arial"/>
                <w:b/>
                <w:bCs/>
              </w:rPr>
              <w:t>Reasons as to why KPI has not been met</w:t>
            </w:r>
          </w:p>
        </w:tc>
        <w:tc>
          <w:tcPr>
            <w:tcW w:w="1785" w:type="dxa"/>
          </w:tcPr>
          <w:p w14:paraId="181C8DE1" w14:textId="77777777" w:rsidR="00A97B63" w:rsidRPr="00415708" w:rsidRDefault="00A97B63" w:rsidP="00641AA6">
            <w:pPr>
              <w:pStyle w:val="ListParagraph"/>
              <w:ind w:left="0"/>
              <w:jc w:val="center"/>
              <w:rPr>
                <w:rFonts w:cs="Arial"/>
                <w:b/>
                <w:bCs/>
              </w:rPr>
            </w:pPr>
            <w:r w:rsidRPr="00415708">
              <w:rPr>
                <w:rFonts w:cs="Arial"/>
                <w:b/>
                <w:bCs/>
              </w:rPr>
              <w:t>Action to be taken</w:t>
            </w:r>
          </w:p>
        </w:tc>
        <w:tc>
          <w:tcPr>
            <w:tcW w:w="1812" w:type="dxa"/>
          </w:tcPr>
          <w:p w14:paraId="1A7BAFAE" w14:textId="77777777" w:rsidR="00A97B63" w:rsidRPr="00415708" w:rsidRDefault="00A97B63" w:rsidP="00641AA6">
            <w:pPr>
              <w:pStyle w:val="ListParagraph"/>
              <w:ind w:left="0"/>
              <w:jc w:val="center"/>
              <w:rPr>
                <w:rFonts w:cs="Arial"/>
                <w:b/>
                <w:bCs/>
              </w:rPr>
            </w:pPr>
            <w:r w:rsidRPr="00415708">
              <w:rPr>
                <w:rFonts w:cs="Arial"/>
                <w:b/>
                <w:bCs/>
              </w:rPr>
              <w:t>Designated Officer</w:t>
            </w:r>
          </w:p>
        </w:tc>
        <w:tc>
          <w:tcPr>
            <w:tcW w:w="1705" w:type="dxa"/>
          </w:tcPr>
          <w:p w14:paraId="160F6FDE" w14:textId="77777777" w:rsidR="00A97B63" w:rsidRPr="00415708" w:rsidRDefault="00A97B63" w:rsidP="00641AA6">
            <w:pPr>
              <w:pStyle w:val="ListParagraph"/>
              <w:ind w:left="0"/>
              <w:jc w:val="center"/>
              <w:rPr>
                <w:rFonts w:cs="Arial"/>
                <w:b/>
                <w:bCs/>
              </w:rPr>
            </w:pPr>
            <w:r w:rsidRPr="00415708">
              <w:rPr>
                <w:rFonts w:cs="Arial"/>
                <w:b/>
                <w:bCs/>
              </w:rPr>
              <w:t>Date for Review</w:t>
            </w:r>
          </w:p>
        </w:tc>
      </w:tr>
      <w:tr w:rsidR="00A97B63" w:rsidRPr="001F6C3B" w14:paraId="37FFCA28" w14:textId="77777777" w:rsidTr="009F5763">
        <w:tc>
          <w:tcPr>
            <w:tcW w:w="2038" w:type="dxa"/>
          </w:tcPr>
          <w:p w14:paraId="58D357B2" w14:textId="77777777" w:rsidR="00A97B63" w:rsidRPr="00415708" w:rsidRDefault="00A97B63" w:rsidP="00641AA6">
            <w:pPr>
              <w:pStyle w:val="ListParagraph"/>
              <w:ind w:left="0"/>
              <w:rPr>
                <w:rFonts w:cs="Arial"/>
              </w:rPr>
            </w:pPr>
            <w:r w:rsidRPr="00273A8A">
              <w:rPr>
                <w:rFonts w:cs="Arial"/>
              </w:rPr>
              <w:t>Bring market Facebook/Website in house</w:t>
            </w:r>
          </w:p>
        </w:tc>
        <w:tc>
          <w:tcPr>
            <w:tcW w:w="1794" w:type="dxa"/>
          </w:tcPr>
          <w:p w14:paraId="3ED8380F" w14:textId="77777777" w:rsidR="00A97B63" w:rsidRPr="00415708" w:rsidRDefault="00A97B63" w:rsidP="00641AA6">
            <w:pPr>
              <w:pStyle w:val="ListParagraph"/>
              <w:ind w:left="0"/>
              <w:rPr>
                <w:rFonts w:cs="Arial"/>
              </w:rPr>
            </w:pPr>
            <w:r>
              <w:rPr>
                <w:rFonts w:cs="Arial"/>
              </w:rPr>
              <w:t>Work carried out but the actual removal can only be carried out by Facebook. We await this action</w:t>
            </w:r>
          </w:p>
        </w:tc>
        <w:tc>
          <w:tcPr>
            <w:tcW w:w="1785" w:type="dxa"/>
          </w:tcPr>
          <w:p w14:paraId="07EB5C9D" w14:textId="77777777" w:rsidR="00A97B63" w:rsidRPr="00415708" w:rsidRDefault="00A97B63" w:rsidP="00641AA6">
            <w:pPr>
              <w:pStyle w:val="ListParagraph"/>
              <w:ind w:left="0"/>
              <w:rPr>
                <w:rFonts w:cs="Arial"/>
              </w:rPr>
            </w:pPr>
            <w:r>
              <w:rPr>
                <w:rFonts w:cs="Arial"/>
              </w:rPr>
              <w:t>Await and review.</w:t>
            </w:r>
          </w:p>
        </w:tc>
        <w:tc>
          <w:tcPr>
            <w:tcW w:w="1812" w:type="dxa"/>
          </w:tcPr>
          <w:p w14:paraId="6B4C993F" w14:textId="77777777" w:rsidR="00A97B63" w:rsidRPr="00415708" w:rsidRDefault="00A97B63" w:rsidP="00641AA6">
            <w:pPr>
              <w:pStyle w:val="ListParagraph"/>
              <w:ind w:left="0"/>
              <w:rPr>
                <w:rFonts w:cs="Arial"/>
              </w:rPr>
            </w:pPr>
            <w:r>
              <w:rPr>
                <w:rFonts w:cs="Arial"/>
              </w:rPr>
              <w:t>Head of Regulatory Services</w:t>
            </w:r>
          </w:p>
        </w:tc>
        <w:tc>
          <w:tcPr>
            <w:tcW w:w="1705" w:type="dxa"/>
          </w:tcPr>
          <w:p w14:paraId="749FF826" w14:textId="77777777" w:rsidR="00A97B63" w:rsidRPr="00415708" w:rsidRDefault="00A97B63" w:rsidP="00641AA6">
            <w:pPr>
              <w:pStyle w:val="ListParagraph"/>
              <w:ind w:left="0"/>
              <w:rPr>
                <w:rFonts w:cs="Arial"/>
              </w:rPr>
            </w:pPr>
            <w:r>
              <w:rPr>
                <w:rFonts w:cs="Arial"/>
              </w:rPr>
              <w:t>31 Jan 2025</w:t>
            </w:r>
          </w:p>
        </w:tc>
      </w:tr>
      <w:tr w:rsidR="00A97B63" w:rsidRPr="001F6C3B" w14:paraId="418925A8" w14:textId="77777777" w:rsidTr="009F5763">
        <w:tc>
          <w:tcPr>
            <w:tcW w:w="2038" w:type="dxa"/>
          </w:tcPr>
          <w:p w14:paraId="6AFB4036" w14:textId="77777777" w:rsidR="00A97B63" w:rsidRPr="00415708" w:rsidRDefault="00A97B63" w:rsidP="00641AA6">
            <w:pPr>
              <w:pStyle w:val="ListParagraph"/>
              <w:ind w:left="0"/>
              <w:rPr>
                <w:rFonts w:cs="Arial"/>
              </w:rPr>
            </w:pPr>
            <w:r w:rsidRPr="00273A8A">
              <w:rPr>
                <w:rFonts w:cs="Arial"/>
              </w:rPr>
              <w:t>Develop EV strategy for council carparks</w:t>
            </w:r>
          </w:p>
        </w:tc>
        <w:tc>
          <w:tcPr>
            <w:tcW w:w="1794" w:type="dxa"/>
          </w:tcPr>
          <w:p w14:paraId="43DB5619" w14:textId="77777777" w:rsidR="00A97B63" w:rsidRPr="00415708" w:rsidRDefault="00A97B63" w:rsidP="00641AA6">
            <w:pPr>
              <w:pStyle w:val="ListParagraph"/>
              <w:ind w:left="0"/>
              <w:rPr>
                <w:rFonts w:cs="Arial"/>
              </w:rPr>
            </w:pPr>
            <w:r w:rsidRPr="00273A8A">
              <w:rPr>
                <w:rFonts w:cs="Arial"/>
              </w:rPr>
              <w:t xml:space="preserve">Works are ongoing with the council’s consultant to bring this </w:t>
            </w:r>
            <w:r w:rsidRPr="00273A8A">
              <w:rPr>
                <w:rFonts w:cs="Arial"/>
              </w:rPr>
              <w:lastRenderedPageBreak/>
              <w:t>action to a conclusion.</w:t>
            </w:r>
          </w:p>
        </w:tc>
        <w:tc>
          <w:tcPr>
            <w:tcW w:w="1785" w:type="dxa"/>
          </w:tcPr>
          <w:p w14:paraId="5082C7EF" w14:textId="77777777" w:rsidR="00A97B63" w:rsidRPr="00415708" w:rsidRDefault="00A97B63" w:rsidP="00641AA6">
            <w:pPr>
              <w:pStyle w:val="ListParagraph"/>
              <w:ind w:left="0"/>
              <w:rPr>
                <w:rFonts w:cs="Arial"/>
              </w:rPr>
            </w:pPr>
            <w:r>
              <w:rPr>
                <w:rFonts w:cs="Arial"/>
              </w:rPr>
              <w:lastRenderedPageBreak/>
              <w:t>To further progress work</w:t>
            </w:r>
          </w:p>
        </w:tc>
        <w:tc>
          <w:tcPr>
            <w:tcW w:w="1812" w:type="dxa"/>
          </w:tcPr>
          <w:p w14:paraId="443D0745" w14:textId="77777777" w:rsidR="00A97B63" w:rsidRPr="00415708" w:rsidRDefault="00A97B63" w:rsidP="00641AA6">
            <w:pPr>
              <w:pStyle w:val="ListParagraph"/>
              <w:ind w:left="0"/>
              <w:rPr>
                <w:rFonts w:cs="Arial"/>
              </w:rPr>
            </w:pPr>
            <w:r>
              <w:rPr>
                <w:rFonts w:cs="Arial"/>
              </w:rPr>
              <w:t>Licensing and Regulatory Services Manager</w:t>
            </w:r>
          </w:p>
        </w:tc>
        <w:tc>
          <w:tcPr>
            <w:tcW w:w="1705" w:type="dxa"/>
          </w:tcPr>
          <w:p w14:paraId="744CCE09" w14:textId="77777777" w:rsidR="00A97B63" w:rsidRPr="00415708" w:rsidRDefault="00A97B63" w:rsidP="00641AA6">
            <w:pPr>
              <w:pStyle w:val="ListParagraph"/>
              <w:ind w:left="0"/>
              <w:rPr>
                <w:rFonts w:cs="Arial"/>
              </w:rPr>
            </w:pPr>
            <w:r>
              <w:rPr>
                <w:rFonts w:cs="Arial"/>
              </w:rPr>
              <w:t>March 2025</w:t>
            </w:r>
          </w:p>
        </w:tc>
      </w:tr>
      <w:tr w:rsidR="00A97B63" w:rsidRPr="001F6C3B" w14:paraId="115010B9" w14:textId="77777777" w:rsidTr="009F5763">
        <w:tc>
          <w:tcPr>
            <w:tcW w:w="2038" w:type="dxa"/>
          </w:tcPr>
          <w:p w14:paraId="45767792" w14:textId="77777777" w:rsidR="00A97B63" w:rsidRPr="00415708" w:rsidRDefault="00A97B63" w:rsidP="00641AA6">
            <w:pPr>
              <w:pStyle w:val="ListParagraph"/>
              <w:ind w:left="0"/>
              <w:rPr>
                <w:rFonts w:cs="Arial"/>
              </w:rPr>
            </w:pPr>
            <w:r w:rsidRPr="00273A8A">
              <w:rPr>
                <w:rFonts w:cs="Arial"/>
              </w:rPr>
              <w:t xml:space="preserve">% </w:t>
            </w:r>
            <w:r>
              <w:rPr>
                <w:rFonts w:cs="Arial"/>
              </w:rPr>
              <w:t>S</w:t>
            </w:r>
            <w:r w:rsidRPr="00273A8A">
              <w:rPr>
                <w:rFonts w:cs="Arial"/>
              </w:rPr>
              <w:t>pend against budget</w:t>
            </w:r>
          </w:p>
        </w:tc>
        <w:tc>
          <w:tcPr>
            <w:tcW w:w="1794" w:type="dxa"/>
          </w:tcPr>
          <w:p w14:paraId="6CD5F833" w14:textId="77777777" w:rsidR="00A97B63" w:rsidRPr="00415708" w:rsidRDefault="00A97B63" w:rsidP="00641AA6">
            <w:pPr>
              <w:pStyle w:val="ListParagraph"/>
              <w:ind w:left="0"/>
              <w:rPr>
                <w:rFonts w:cs="Arial"/>
              </w:rPr>
            </w:pPr>
            <w:r w:rsidRPr="00273A8A">
              <w:rPr>
                <w:rFonts w:cs="Arial"/>
              </w:rPr>
              <w:t>Due to temporary staff placement</w:t>
            </w:r>
            <w:r>
              <w:rPr>
                <w:rFonts w:cs="Arial"/>
              </w:rPr>
              <w:t xml:space="preserve">s </w:t>
            </w:r>
            <w:r w:rsidRPr="00273A8A">
              <w:rPr>
                <w:rFonts w:cs="Arial"/>
              </w:rPr>
              <w:t>and back filling some posts on a temporary basis</w:t>
            </w:r>
            <w:r>
              <w:rPr>
                <w:rFonts w:cs="Arial"/>
              </w:rPr>
              <w:t>,</w:t>
            </w:r>
            <w:r w:rsidRPr="00273A8A">
              <w:rPr>
                <w:rFonts w:cs="Arial"/>
              </w:rPr>
              <w:t xml:space="preserve"> this underspend will continue.</w:t>
            </w:r>
          </w:p>
        </w:tc>
        <w:tc>
          <w:tcPr>
            <w:tcW w:w="1785" w:type="dxa"/>
          </w:tcPr>
          <w:p w14:paraId="679FA666" w14:textId="77777777" w:rsidR="00A97B63" w:rsidRPr="00415708" w:rsidRDefault="00A97B63" w:rsidP="00641AA6">
            <w:pPr>
              <w:pStyle w:val="ListParagraph"/>
              <w:ind w:left="0"/>
              <w:rPr>
                <w:rFonts w:cs="Arial"/>
              </w:rPr>
            </w:pPr>
            <w:r>
              <w:rPr>
                <w:rFonts w:cs="Arial"/>
              </w:rPr>
              <w:t>Agency staff to be recruited where practical and ongoing works to fill vacant posts. This underspend will continue for this financial year</w:t>
            </w:r>
          </w:p>
        </w:tc>
        <w:tc>
          <w:tcPr>
            <w:tcW w:w="1812" w:type="dxa"/>
          </w:tcPr>
          <w:p w14:paraId="72BF8A37" w14:textId="77777777" w:rsidR="00A97B63" w:rsidRPr="00415708" w:rsidRDefault="00A97B63" w:rsidP="00641AA6">
            <w:pPr>
              <w:pStyle w:val="ListParagraph"/>
              <w:ind w:left="0"/>
              <w:rPr>
                <w:rFonts w:cs="Arial"/>
              </w:rPr>
            </w:pPr>
            <w:r>
              <w:rPr>
                <w:rFonts w:cs="Arial"/>
              </w:rPr>
              <w:t>All Service Unit Managers</w:t>
            </w:r>
          </w:p>
        </w:tc>
        <w:tc>
          <w:tcPr>
            <w:tcW w:w="1705" w:type="dxa"/>
          </w:tcPr>
          <w:p w14:paraId="39266727" w14:textId="77777777" w:rsidR="00A97B63" w:rsidRPr="00415708" w:rsidRDefault="00A97B63" w:rsidP="00641AA6">
            <w:pPr>
              <w:pStyle w:val="ListParagraph"/>
              <w:ind w:left="0"/>
              <w:rPr>
                <w:rFonts w:cs="Arial"/>
              </w:rPr>
            </w:pPr>
            <w:r>
              <w:rPr>
                <w:rFonts w:cs="Arial"/>
              </w:rPr>
              <w:t>March 2025</w:t>
            </w:r>
          </w:p>
        </w:tc>
      </w:tr>
      <w:tr w:rsidR="00A97B63" w:rsidRPr="001F6C3B" w14:paraId="44F6641C" w14:textId="77777777" w:rsidTr="009F5763">
        <w:tc>
          <w:tcPr>
            <w:tcW w:w="2038" w:type="dxa"/>
          </w:tcPr>
          <w:p w14:paraId="479E3C9C" w14:textId="77777777" w:rsidR="00A97B63" w:rsidRPr="00415708" w:rsidRDefault="00A97B63" w:rsidP="00641AA6">
            <w:pPr>
              <w:pStyle w:val="ListParagraph"/>
              <w:ind w:left="0"/>
              <w:rPr>
                <w:rFonts w:cs="Arial"/>
              </w:rPr>
            </w:pPr>
            <w:r w:rsidRPr="00273A8A">
              <w:rPr>
                <w:rFonts w:cs="Arial"/>
              </w:rPr>
              <w:t>NET Improve(increase) total number of Fixed Penalty Notices (FPNs).</w:t>
            </w:r>
          </w:p>
        </w:tc>
        <w:tc>
          <w:tcPr>
            <w:tcW w:w="1794" w:type="dxa"/>
          </w:tcPr>
          <w:p w14:paraId="1C87F761" w14:textId="77777777" w:rsidR="00A97B63" w:rsidRPr="00415708" w:rsidRDefault="00A97B63" w:rsidP="00641AA6">
            <w:pPr>
              <w:pStyle w:val="ListParagraph"/>
              <w:ind w:left="0"/>
              <w:rPr>
                <w:rFonts w:cs="Arial"/>
              </w:rPr>
            </w:pPr>
            <w:r>
              <w:rPr>
                <w:rFonts w:cs="Arial"/>
              </w:rPr>
              <w:t>Interim figures are approaching target. It is hoped continued work will reach end of year target.</w:t>
            </w:r>
          </w:p>
        </w:tc>
        <w:tc>
          <w:tcPr>
            <w:tcW w:w="1785" w:type="dxa"/>
          </w:tcPr>
          <w:p w14:paraId="2729FB63" w14:textId="77777777" w:rsidR="00A97B63" w:rsidRPr="00415708" w:rsidRDefault="00A97B63" w:rsidP="00641AA6">
            <w:pPr>
              <w:pStyle w:val="ListParagraph"/>
              <w:ind w:left="0"/>
              <w:rPr>
                <w:rFonts w:cs="Arial"/>
              </w:rPr>
            </w:pPr>
            <w:r>
              <w:rPr>
                <w:rFonts w:cs="Arial"/>
              </w:rPr>
              <w:t>Continued concentration on FPN’s</w:t>
            </w:r>
          </w:p>
        </w:tc>
        <w:tc>
          <w:tcPr>
            <w:tcW w:w="1812" w:type="dxa"/>
          </w:tcPr>
          <w:p w14:paraId="109DD2D2" w14:textId="77777777" w:rsidR="00A97B63" w:rsidRPr="00415708" w:rsidRDefault="00A97B63" w:rsidP="00641AA6">
            <w:pPr>
              <w:pStyle w:val="ListParagraph"/>
              <w:ind w:left="0"/>
              <w:rPr>
                <w:rFonts w:cs="Arial"/>
              </w:rPr>
            </w:pPr>
            <w:r>
              <w:rPr>
                <w:rFonts w:cs="Arial"/>
              </w:rPr>
              <w:t>Neighbourhood Environment Services Manager</w:t>
            </w:r>
          </w:p>
        </w:tc>
        <w:tc>
          <w:tcPr>
            <w:tcW w:w="1705" w:type="dxa"/>
          </w:tcPr>
          <w:p w14:paraId="11AD6B34" w14:textId="77777777" w:rsidR="00A97B63" w:rsidRPr="00415708" w:rsidRDefault="00A97B63" w:rsidP="00641AA6">
            <w:pPr>
              <w:pStyle w:val="ListParagraph"/>
              <w:ind w:left="0"/>
              <w:rPr>
                <w:rFonts w:cs="Arial"/>
              </w:rPr>
            </w:pPr>
            <w:r>
              <w:rPr>
                <w:rFonts w:cs="Arial"/>
              </w:rPr>
              <w:t>March 25</w:t>
            </w:r>
          </w:p>
        </w:tc>
      </w:tr>
      <w:tr w:rsidR="00A97B63" w:rsidRPr="001F6C3B" w14:paraId="42E01454" w14:textId="77777777" w:rsidTr="009F5763">
        <w:tc>
          <w:tcPr>
            <w:tcW w:w="2038" w:type="dxa"/>
          </w:tcPr>
          <w:p w14:paraId="3B6B652E" w14:textId="77777777" w:rsidR="00A97B63" w:rsidRPr="00415708" w:rsidRDefault="00A97B63" w:rsidP="00641AA6">
            <w:pPr>
              <w:pStyle w:val="ListParagraph"/>
              <w:ind w:left="0"/>
              <w:rPr>
                <w:rFonts w:cs="Arial"/>
              </w:rPr>
            </w:pPr>
            <w:r w:rsidRPr="00273A8A">
              <w:rPr>
                <w:rFonts w:cs="Arial"/>
              </w:rPr>
              <w:t>% of completed Employee Appraisals in the period September 202</w:t>
            </w:r>
            <w:r>
              <w:rPr>
                <w:rFonts w:cs="Arial"/>
              </w:rPr>
              <w:t>4</w:t>
            </w:r>
            <w:r w:rsidRPr="00273A8A">
              <w:rPr>
                <w:rFonts w:cs="Arial"/>
              </w:rPr>
              <w:t xml:space="preserve"> to March 2025</w:t>
            </w:r>
          </w:p>
        </w:tc>
        <w:tc>
          <w:tcPr>
            <w:tcW w:w="1794" w:type="dxa"/>
          </w:tcPr>
          <w:p w14:paraId="22157BD7" w14:textId="77777777" w:rsidR="00A97B63" w:rsidRPr="00415708" w:rsidRDefault="00A97B63" w:rsidP="00641AA6">
            <w:pPr>
              <w:pStyle w:val="ListParagraph"/>
              <w:ind w:left="0"/>
              <w:rPr>
                <w:rFonts w:cs="Arial"/>
              </w:rPr>
            </w:pPr>
            <w:r>
              <w:rPr>
                <w:rFonts w:cs="Arial"/>
              </w:rPr>
              <w:t xml:space="preserve">Staff prioritisation and buy in to appraisals. </w:t>
            </w:r>
          </w:p>
        </w:tc>
        <w:tc>
          <w:tcPr>
            <w:tcW w:w="1785" w:type="dxa"/>
          </w:tcPr>
          <w:p w14:paraId="2D3CB0B0" w14:textId="77777777" w:rsidR="00A97B63" w:rsidRPr="00415708" w:rsidRDefault="00A97B63" w:rsidP="00641AA6">
            <w:pPr>
              <w:pStyle w:val="ListParagraph"/>
              <w:ind w:left="0"/>
              <w:rPr>
                <w:rFonts w:cs="Arial"/>
              </w:rPr>
            </w:pPr>
            <w:r>
              <w:rPr>
                <w:rFonts w:cs="Arial"/>
              </w:rPr>
              <w:t>Continued effort by line managers to engage staff in appraisal process.</w:t>
            </w:r>
          </w:p>
        </w:tc>
        <w:tc>
          <w:tcPr>
            <w:tcW w:w="1812" w:type="dxa"/>
          </w:tcPr>
          <w:p w14:paraId="0C5311A7" w14:textId="77777777" w:rsidR="00A97B63" w:rsidRPr="00415708" w:rsidRDefault="00A97B63" w:rsidP="00641AA6">
            <w:pPr>
              <w:pStyle w:val="ListParagraph"/>
              <w:ind w:left="0"/>
              <w:rPr>
                <w:rFonts w:cs="Arial"/>
              </w:rPr>
            </w:pPr>
            <w:r>
              <w:rPr>
                <w:rFonts w:cs="Arial"/>
              </w:rPr>
              <w:t>All line managers</w:t>
            </w:r>
          </w:p>
        </w:tc>
        <w:tc>
          <w:tcPr>
            <w:tcW w:w="1705" w:type="dxa"/>
          </w:tcPr>
          <w:p w14:paraId="69D8F29B" w14:textId="77777777" w:rsidR="00A97B63" w:rsidRPr="00415708" w:rsidRDefault="00A97B63" w:rsidP="00641AA6">
            <w:pPr>
              <w:pStyle w:val="ListParagraph"/>
              <w:ind w:left="0"/>
              <w:rPr>
                <w:rFonts w:cs="Arial"/>
              </w:rPr>
            </w:pPr>
            <w:r>
              <w:rPr>
                <w:rFonts w:cs="Arial"/>
              </w:rPr>
              <w:t>31 Jan 2025</w:t>
            </w:r>
          </w:p>
        </w:tc>
      </w:tr>
      <w:tr w:rsidR="00A97B63" w:rsidRPr="001F6C3B" w14:paraId="53EDE7AD" w14:textId="77777777" w:rsidTr="009F5763">
        <w:tc>
          <w:tcPr>
            <w:tcW w:w="2038" w:type="dxa"/>
          </w:tcPr>
          <w:p w14:paraId="2978A333" w14:textId="77777777" w:rsidR="00A97B63" w:rsidRPr="00415708" w:rsidRDefault="00A97B63" w:rsidP="00641AA6">
            <w:pPr>
              <w:pStyle w:val="ListParagraph"/>
              <w:ind w:left="0"/>
              <w:rPr>
                <w:rFonts w:cs="Arial"/>
              </w:rPr>
            </w:pPr>
            <w:r w:rsidRPr="00273A8A">
              <w:rPr>
                <w:rFonts w:cs="Arial"/>
              </w:rPr>
              <w:t xml:space="preserve">NET Commence response </w:t>
            </w:r>
            <w:r>
              <w:rPr>
                <w:rFonts w:cs="Arial"/>
              </w:rPr>
              <w:t xml:space="preserve">to complaints/service requests, </w:t>
            </w:r>
            <w:r w:rsidRPr="00273A8A">
              <w:rPr>
                <w:rFonts w:cs="Arial"/>
              </w:rPr>
              <w:t>within 4 working days.</w:t>
            </w:r>
          </w:p>
        </w:tc>
        <w:tc>
          <w:tcPr>
            <w:tcW w:w="1794" w:type="dxa"/>
          </w:tcPr>
          <w:p w14:paraId="14199659" w14:textId="77777777" w:rsidR="00A97B63" w:rsidRPr="00415708" w:rsidRDefault="00A97B63" w:rsidP="00641AA6">
            <w:pPr>
              <w:pStyle w:val="ListParagraph"/>
              <w:ind w:left="0"/>
              <w:rPr>
                <w:rFonts w:cs="Arial"/>
              </w:rPr>
            </w:pPr>
            <w:r>
              <w:rPr>
                <w:rFonts w:cs="Arial"/>
              </w:rPr>
              <w:t>Software provider cannot currently accommodate this KPI</w:t>
            </w:r>
          </w:p>
        </w:tc>
        <w:tc>
          <w:tcPr>
            <w:tcW w:w="1785" w:type="dxa"/>
          </w:tcPr>
          <w:p w14:paraId="34A99E5D" w14:textId="77777777" w:rsidR="00A97B63" w:rsidRPr="00415708" w:rsidRDefault="00A97B63" w:rsidP="00641AA6">
            <w:pPr>
              <w:pStyle w:val="ListParagraph"/>
              <w:ind w:left="0"/>
              <w:rPr>
                <w:rFonts w:cs="Arial"/>
              </w:rPr>
            </w:pPr>
            <w:r>
              <w:rPr>
                <w:rFonts w:cs="Arial"/>
              </w:rPr>
              <w:t>Alternative KPI to be determined</w:t>
            </w:r>
          </w:p>
        </w:tc>
        <w:tc>
          <w:tcPr>
            <w:tcW w:w="1812" w:type="dxa"/>
          </w:tcPr>
          <w:p w14:paraId="6A2D1AF1" w14:textId="77777777" w:rsidR="00A97B63" w:rsidRPr="00415708" w:rsidRDefault="00A97B63" w:rsidP="00641AA6">
            <w:pPr>
              <w:pStyle w:val="ListParagraph"/>
              <w:ind w:left="0"/>
              <w:rPr>
                <w:rFonts w:cs="Arial"/>
              </w:rPr>
            </w:pPr>
            <w:r>
              <w:rPr>
                <w:rFonts w:cs="Arial"/>
              </w:rPr>
              <w:t>Neighbourhood Environment Services Manager</w:t>
            </w:r>
          </w:p>
        </w:tc>
        <w:tc>
          <w:tcPr>
            <w:tcW w:w="1705" w:type="dxa"/>
          </w:tcPr>
          <w:p w14:paraId="5F6F827D" w14:textId="77777777" w:rsidR="00A97B63" w:rsidRPr="00415708" w:rsidRDefault="00A97B63" w:rsidP="00641AA6">
            <w:pPr>
              <w:pStyle w:val="ListParagraph"/>
              <w:ind w:left="0"/>
              <w:rPr>
                <w:rFonts w:cs="Arial"/>
              </w:rPr>
            </w:pPr>
            <w:r>
              <w:rPr>
                <w:rFonts w:cs="Arial"/>
              </w:rPr>
              <w:t>31 Jan 2025</w:t>
            </w:r>
          </w:p>
        </w:tc>
      </w:tr>
    </w:tbl>
    <w:p w14:paraId="68DDB1C2" w14:textId="77777777" w:rsidR="00A97B63" w:rsidRPr="00C5211B" w:rsidRDefault="00A97B63" w:rsidP="00641AA6">
      <w:pPr>
        <w:pStyle w:val="ListParagraph"/>
        <w:ind w:left="0"/>
        <w:rPr>
          <w:rFonts w:cs="Arial"/>
          <w:highlight w:val="yellow"/>
        </w:rPr>
      </w:pPr>
    </w:p>
    <w:p w14:paraId="1BF95E7C" w14:textId="77777777" w:rsidR="00A97B63" w:rsidRDefault="00A97B63" w:rsidP="00641AA6">
      <w:pPr>
        <w:pStyle w:val="Normal0"/>
        <w:rPr>
          <w:b/>
          <w:bCs/>
        </w:rPr>
      </w:pPr>
      <w:r w:rsidRPr="00E24F49">
        <w:rPr>
          <w:b/>
          <w:bCs/>
        </w:rPr>
        <w:t>Points to Note in relation to KPI Half yearly Performance Report</w:t>
      </w:r>
      <w:r>
        <w:rPr>
          <w:b/>
          <w:bCs/>
        </w:rPr>
        <w:t xml:space="preserve"> (Attached)</w:t>
      </w:r>
    </w:p>
    <w:p w14:paraId="48AA69F4" w14:textId="77777777" w:rsidR="00A97B63" w:rsidRDefault="00A97B63" w:rsidP="00641AA6">
      <w:pPr>
        <w:pStyle w:val="Normal0"/>
        <w:rPr>
          <w:b/>
          <w:bCs/>
        </w:rPr>
      </w:pPr>
    </w:p>
    <w:p w14:paraId="4CAF843D" w14:textId="70C9B144" w:rsidR="00A97B63" w:rsidRDefault="00A97B63" w:rsidP="00641AA6">
      <w:pPr>
        <w:pStyle w:val="Normal0"/>
        <w:numPr>
          <w:ilvl w:val="0"/>
          <w:numId w:val="23"/>
        </w:numPr>
        <w:ind w:left="709" w:hanging="218"/>
      </w:pPr>
      <w:r w:rsidRPr="00E372BB">
        <w:t>BC Average CO2 generated by each dwelling</w:t>
      </w:r>
      <w:r w:rsidR="003E7A2C">
        <w:t xml:space="preserve"> </w:t>
      </w:r>
      <w:r w:rsidRPr="00E372BB">
        <w:t xml:space="preserve">(average) across the </w:t>
      </w:r>
      <w:r>
        <w:t>B</w:t>
      </w:r>
      <w:r w:rsidRPr="00E372BB">
        <w:t>orough</w:t>
      </w:r>
      <w:r>
        <w:t xml:space="preserve"> </w:t>
      </w:r>
      <w:r w:rsidRPr="00E372BB">
        <w:t>(tonnes based on standardised dwelling figures). The target r</w:t>
      </w:r>
      <w:r w:rsidR="003E7A2C">
        <w:t>o</w:t>
      </w:r>
      <w:r w:rsidRPr="00E372BB">
        <w:t>se yearly.</w:t>
      </w:r>
      <w:r>
        <w:t xml:space="preserve"> Success </w:t>
      </w:r>
      <w:r w:rsidR="003E7A2C">
        <w:t>wa</w:t>
      </w:r>
      <w:r>
        <w:t xml:space="preserve">s where the actual figure </w:t>
      </w:r>
      <w:r w:rsidR="003E7A2C">
        <w:t>wa</w:t>
      </w:r>
      <w:r>
        <w:t>s lower than the target, as th</w:t>
      </w:r>
      <w:r w:rsidR="003E7A2C">
        <w:t>at</w:t>
      </w:r>
      <w:r>
        <w:t xml:space="preserve"> indicate</w:t>
      </w:r>
      <w:r w:rsidR="003E7A2C">
        <w:t>d</w:t>
      </w:r>
      <w:r>
        <w:t xml:space="preserve"> a reduction in CO2 emission on average. The software system flag</w:t>
      </w:r>
      <w:r w:rsidR="003E7A2C">
        <w:t>ged</w:t>
      </w:r>
      <w:r>
        <w:t xml:space="preserve"> a lower figure as failing to reach target, and hence the indicator symbol ha</w:t>
      </w:r>
      <w:r w:rsidR="003E7A2C">
        <w:t>d</w:t>
      </w:r>
      <w:r>
        <w:t xml:space="preserve"> been changed to reflect the actual situation.</w:t>
      </w:r>
    </w:p>
    <w:p w14:paraId="3246CB7E" w14:textId="77777777" w:rsidR="003E7A2C" w:rsidRDefault="003E7A2C" w:rsidP="00641AA6">
      <w:pPr>
        <w:pStyle w:val="Normal0"/>
      </w:pPr>
    </w:p>
    <w:p w14:paraId="21CCE24C" w14:textId="77777777" w:rsidR="00A97B63" w:rsidRDefault="00A97B63" w:rsidP="00641AA6">
      <w:pPr>
        <w:pStyle w:val="Normal0"/>
      </w:pPr>
      <w:r w:rsidRPr="003E7A2C">
        <w:rPr>
          <w:bCs/>
        </w:rPr>
        <w:t>RECOMMEND</w:t>
      </w:r>
      <w:r w:rsidR="003E7A2C">
        <w:rPr>
          <w:bCs/>
        </w:rPr>
        <w:t xml:space="preserve">ED that </w:t>
      </w:r>
      <w:r>
        <w:t>the Council notes</w:t>
      </w:r>
      <w:r w:rsidRPr="00BB3A80">
        <w:t xml:space="preserve"> </w:t>
      </w:r>
      <w:r>
        <w:t>this report.</w:t>
      </w:r>
    </w:p>
    <w:p w14:paraId="77D22C90" w14:textId="77777777" w:rsidR="00C226DF" w:rsidRDefault="00C226DF" w:rsidP="00641AA6">
      <w:pPr>
        <w:pStyle w:val="Normal0"/>
      </w:pPr>
    </w:p>
    <w:p w14:paraId="28828839" w14:textId="3782015B" w:rsidR="00C226DF" w:rsidRDefault="00C226DF" w:rsidP="00641AA6">
      <w:pPr>
        <w:pStyle w:val="Normal0"/>
      </w:pPr>
      <w:r>
        <w:t xml:space="preserve">Proposed by Councillor Morgan, seconded by Councillor McKee, that the recommendation be adopted. </w:t>
      </w:r>
    </w:p>
    <w:p w14:paraId="303167CC" w14:textId="77777777" w:rsidR="00C226DF" w:rsidRDefault="00C226DF" w:rsidP="00641AA6">
      <w:pPr>
        <w:pStyle w:val="Normal0"/>
      </w:pPr>
    </w:p>
    <w:p w14:paraId="6D23AECD" w14:textId="54541A86" w:rsidR="0083349C" w:rsidRDefault="00C226DF" w:rsidP="00641AA6">
      <w:pPr>
        <w:pStyle w:val="Normal0"/>
      </w:pPr>
      <w:r>
        <w:t xml:space="preserve">Councillor Morgan was </w:t>
      </w:r>
      <w:r w:rsidR="00656D1E">
        <w:t xml:space="preserve">pleased </w:t>
      </w:r>
      <w:r>
        <w:t xml:space="preserve">to see the importance being placed on the </w:t>
      </w:r>
      <w:r w:rsidR="003A71C0">
        <w:t xml:space="preserve">Borough’s </w:t>
      </w:r>
      <w:r>
        <w:t>car parks</w:t>
      </w:r>
      <w:r w:rsidR="0083349C">
        <w:t xml:space="preserve"> </w:t>
      </w:r>
      <w:r w:rsidR="003A71C0">
        <w:t xml:space="preserve">and also queried how the Council determined whether or not litter and dog controls were effective.  </w:t>
      </w:r>
    </w:p>
    <w:p w14:paraId="17893E62" w14:textId="77777777" w:rsidR="003A71C0" w:rsidRDefault="003A71C0" w:rsidP="00641AA6">
      <w:pPr>
        <w:pStyle w:val="Normal0"/>
      </w:pPr>
    </w:p>
    <w:p w14:paraId="6473829A" w14:textId="187A347F" w:rsidR="003A71C0" w:rsidRDefault="003A71C0" w:rsidP="00641AA6">
      <w:pPr>
        <w:pStyle w:val="Normal0"/>
      </w:pPr>
      <w:r>
        <w:t xml:space="preserve">In response the </w:t>
      </w:r>
      <w:r w:rsidR="009B1851">
        <w:t xml:space="preserve">Head of Regulatory Services Manager (Acting) </w:t>
      </w:r>
      <w:r>
        <w:t>stated there had been wear and tear to the car parks since the Council had taken over control of them.  In the car parks white lines were now often difficult to see, surfaces had been damaged over time, the signage would be improved and weeds removed.  In respect of the effectiveness of litter control</w:t>
      </w:r>
      <w:r w:rsidR="004857A1">
        <w:t>,</w:t>
      </w:r>
      <w:r>
        <w:t xml:space="preserve"> the </w:t>
      </w:r>
      <w:r w:rsidR="004857A1">
        <w:t xml:space="preserve">LAEMS </w:t>
      </w:r>
      <w:r>
        <w:t xml:space="preserve">scores that had been used previously were no longer available and </w:t>
      </w:r>
      <w:r w:rsidR="006B2DCF">
        <w:t>t</w:t>
      </w:r>
      <w:r>
        <w:t xml:space="preserve">he Council was </w:t>
      </w:r>
      <w:proofErr w:type="gramStart"/>
      <w:r>
        <w:t>tak</w:t>
      </w:r>
      <w:r w:rsidR="006B2DCF">
        <w:t>ing</w:t>
      </w:r>
      <w:r>
        <w:t xml:space="preserve"> action</w:t>
      </w:r>
      <w:proofErr w:type="gramEnd"/>
      <w:r>
        <w:t xml:space="preserve"> with F</w:t>
      </w:r>
      <w:r w:rsidR="006B2DCF">
        <w:t xml:space="preserve">ixed </w:t>
      </w:r>
      <w:r>
        <w:t>P</w:t>
      </w:r>
      <w:r w:rsidR="006B2DCF">
        <w:t xml:space="preserve">enalty </w:t>
      </w:r>
      <w:r>
        <w:t>N</w:t>
      </w:r>
      <w:r w:rsidR="006B2DCF">
        <w:t xml:space="preserve">otices </w:t>
      </w:r>
      <w:r>
        <w:t>and measure</w:t>
      </w:r>
      <w:r w:rsidR="006B2DCF">
        <w:t>d</w:t>
      </w:r>
      <w:r>
        <w:t xml:space="preserve"> effectiveness by a cleaner environment.  </w:t>
      </w:r>
    </w:p>
    <w:p w14:paraId="72756024" w14:textId="77777777" w:rsidR="003A71C0" w:rsidRDefault="003A71C0" w:rsidP="00641AA6">
      <w:pPr>
        <w:pStyle w:val="Normal0"/>
      </w:pPr>
    </w:p>
    <w:p w14:paraId="28BDB8EF" w14:textId="2455036A" w:rsidR="0081546C" w:rsidRDefault="0083349C" w:rsidP="00641AA6">
      <w:pPr>
        <w:pStyle w:val="Normal0"/>
      </w:pPr>
      <w:r>
        <w:t xml:space="preserve">Councillor McKee </w:t>
      </w:r>
      <w:r w:rsidR="006B2DCF">
        <w:t xml:space="preserve">was aware that Keep Northern Ireland Beautiful (KNIB) was no longer providing the service that it had in previous years in </w:t>
      </w:r>
      <w:r>
        <w:t xml:space="preserve">relation to litter surveys </w:t>
      </w:r>
      <w:r w:rsidR="006B2DCF">
        <w:t>across the</w:t>
      </w:r>
      <w:r w:rsidR="00A76EE1">
        <w:t xml:space="preserve"> region.  </w:t>
      </w:r>
      <w:r w:rsidR="006B2DCF">
        <w:t xml:space="preserve">The </w:t>
      </w:r>
      <w:r w:rsidR="004857A1">
        <w:t>Head of Service</w:t>
      </w:r>
      <w:r w:rsidR="006B2DCF">
        <w:t xml:space="preserve"> explained that the Council had had a </w:t>
      </w:r>
      <w:r>
        <w:t xml:space="preserve">service level agreement </w:t>
      </w:r>
      <w:r w:rsidR="006B2DCF">
        <w:t xml:space="preserve">with KNIB </w:t>
      </w:r>
      <w:r>
        <w:t xml:space="preserve">requiring </w:t>
      </w:r>
      <w:r w:rsidR="006B2DCF">
        <w:t xml:space="preserve">it to undertake </w:t>
      </w:r>
      <w:r>
        <w:t>quart</w:t>
      </w:r>
      <w:r w:rsidR="006B2DCF">
        <w:t>erly</w:t>
      </w:r>
      <w:r>
        <w:t xml:space="preserve"> surveys</w:t>
      </w:r>
      <w:r w:rsidR="006B2DCF">
        <w:t>.  KNIB had subcontracted that</w:t>
      </w:r>
      <w:r w:rsidR="00A76EE1">
        <w:t>,</w:t>
      </w:r>
      <w:r w:rsidR="006B2DCF">
        <w:t xml:space="preserve"> and </w:t>
      </w:r>
      <w:r w:rsidR="004857A1">
        <w:t>problem</w:t>
      </w:r>
      <w:r w:rsidR="00A9292D">
        <w:t>s</w:t>
      </w:r>
      <w:r w:rsidR="004857A1">
        <w:t xml:space="preserve"> had arisen in relation to that</w:t>
      </w:r>
      <w:r w:rsidR="006B2DCF">
        <w:t xml:space="preserve">.  </w:t>
      </w:r>
      <w:r w:rsidR="004857A1">
        <w:t>Unfortunately, t</w:t>
      </w:r>
      <w:r w:rsidR="006B2DCF">
        <w:t xml:space="preserve">he Council </w:t>
      </w:r>
      <w:r w:rsidR="004857A1">
        <w:t>ha</w:t>
      </w:r>
      <w:r w:rsidR="00A9292D">
        <w:t>d</w:t>
      </w:r>
      <w:r w:rsidR="004857A1">
        <w:t xml:space="preserve"> n</w:t>
      </w:r>
      <w:r w:rsidR="00D52BE8">
        <w:t>o</w:t>
      </w:r>
      <w:r w:rsidR="004857A1">
        <w:t>t been able to</w:t>
      </w:r>
      <w:r w:rsidR="006B2DCF">
        <w:t xml:space="preserve"> resolve the situation</w:t>
      </w:r>
      <w:r w:rsidR="0081546C">
        <w:t xml:space="preserve"> </w:t>
      </w:r>
      <w:r w:rsidR="00D52BE8">
        <w:t>and as things stood</w:t>
      </w:r>
      <w:r w:rsidR="0081546C">
        <w:t xml:space="preserve"> would not be renewing the service level agreement </w:t>
      </w:r>
      <w:r w:rsidR="00D52BE8">
        <w:t xml:space="preserve">with KNIB </w:t>
      </w:r>
      <w:r w:rsidR="0081546C">
        <w:t>as of April 2025.</w:t>
      </w:r>
    </w:p>
    <w:p w14:paraId="08F4DB6B" w14:textId="7EFD8648" w:rsidR="0081546C" w:rsidRDefault="0081546C" w:rsidP="00641AA6">
      <w:pPr>
        <w:pStyle w:val="Normal0"/>
      </w:pPr>
    </w:p>
    <w:p w14:paraId="71032DD8" w14:textId="63B85798" w:rsidR="0081546C" w:rsidRDefault="0081546C" w:rsidP="00641AA6">
      <w:pPr>
        <w:pStyle w:val="Normal0"/>
      </w:pPr>
      <w:r>
        <w:t>Councillor McKee sought clarity on the Fixed Penalty Notice target</w:t>
      </w:r>
      <w:r w:rsidR="00D52BE8">
        <w:t>,</w:t>
      </w:r>
      <w:r>
        <w:t xml:space="preserve"> and he welcomed the focus on th</w:t>
      </w:r>
      <w:r w:rsidR="00A76EE1">
        <w:t>at</w:t>
      </w:r>
      <w:r>
        <w:t xml:space="preserve"> but was disappointed that the Council’s success in issuing </w:t>
      </w:r>
      <w:r w:rsidR="00D52BE8">
        <w:t xml:space="preserve">Fixed Penalties </w:t>
      </w:r>
      <w:r>
        <w:t xml:space="preserve">was not as great as it had been in the past.  When he looked back at data prior to Covid he was surprised at the stark difference between the figures then and now and asked why the disparity was so great.   </w:t>
      </w:r>
    </w:p>
    <w:p w14:paraId="58F4A534" w14:textId="77777777" w:rsidR="0081546C" w:rsidRDefault="0081546C" w:rsidP="00641AA6">
      <w:pPr>
        <w:pStyle w:val="Normal0"/>
      </w:pPr>
    </w:p>
    <w:p w14:paraId="37AFBC3B" w14:textId="1DC4611E" w:rsidR="00134E88" w:rsidRDefault="00134E88" w:rsidP="00641AA6">
      <w:pPr>
        <w:pStyle w:val="Normal0"/>
      </w:pPr>
      <w:r>
        <w:t xml:space="preserve">The </w:t>
      </w:r>
      <w:r w:rsidR="00653799">
        <w:t xml:space="preserve">Director </w:t>
      </w:r>
      <w:r>
        <w:t xml:space="preserve">replied that the </w:t>
      </w:r>
      <w:r w:rsidR="00653799">
        <w:t xml:space="preserve">longer serving Members </w:t>
      </w:r>
      <w:r>
        <w:t xml:space="preserve">would be </w:t>
      </w:r>
      <w:r w:rsidR="00A76EE1">
        <w:t>aware</w:t>
      </w:r>
      <w:r w:rsidR="00653799">
        <w:t xml:space="preserve"> of the </w:t>
      </w:r>
      <w:r w:rsidR="00D52BE8">
        <w:t xml:space="preserve">effort that had been put into setting up a service model that delivered very impressive enforcement outcomes pre-Covid.  </w:t>
      </w:r>
      <w:r>
        <w:t xml:space="preserve">During the pandemic the effectiveness and structure of the service had declined due to a high turnover of staff.  The current team was acutely </w:t>
      </w:r>
      <w:r w:rsidR="00653799">
        <w:t>aware of how important th</w:t>
      </w:r>
      <w:r w:rsidR="00380C53">
        <w:t>is matter</w:t>
      </w:r>
      <w:r w:rsidR="00653799">
        <w:t xml:space="preserve"> </w:t>
      </w:r>
      <w:r>
        <w:t>wa</w:t>
      </w:r>
      <w:r w:rsidR="00653799">
        <w:t xml:space="preserve">s to Councillors and ratepayers and </w:t>
      </w:r>
      <w:r w:rsidR="00D52BE8">
        <w:t>over the more recent past</w:t>
      </w:r>
      <w:r w:rsidR="00653799">
        <w:t xml:space="preserve"> </w:t>
      </w:r>
      <w:r>
        <w:t>there had been a renewed focus on that area.  Indeed, the last couple of reports had begun to show the figures climb again</w:t>
      </w:r>
      <w:r w:rsidR="00656D1E">
        <w:t>.  H</w:t>
      </w:r>
      <w:r>
        <w:t>e could not guarantee that the Council would go back to the peaks of Fixed Penalty Notices of the past</w:t>
      </w:r>
      <w:r w:rsidR="00D52BE8">
        <w:t xml:space="preserve">, </w:t>
      </w:r>
      <w:r>
        <w:t xml:space="preserve">but it was hoped that </w:t>
      </w:r>
      <w:r w:rsidR="00D52BE8">
        <w:t>robust enforcement</w:t>
      </w:r>
      <w:r>
        <w:t xml:space="preserve"> would </w:t>
      </w:r>
      <w:r w:rsidR="00D52BE8">
        <w:t xml:space="preserve">result in </w:t>
      </w:r>
      <w:r>
        <w:t xml:space="preserve">a visible difference to </w:t>
      </w:r>
      <w:r w:rsidR="00D52BE8">
        <w:t xml:space="preserve">Borough </w:t>
      </w:r>
      <w:r>
        <w:t xml:space="preserve">cleanliness.  He also thought that the </w:t>
      </w:r>
      <w:r w:rsidR="00D52BE8">
        <w:t>Borough Cleanliness surveys managed</w:t>
      </w:r>
      <w:r>
        <w:t xml:space="preserve"> </w:t>
      </w:r>
      <w:r w:rsidR="00D52BE8">
        <w:t>through</w:t>
      </w:r>
      <w:r>
        <w:t xml:space="preserve"> KNIB had be</w:t>
      </w:r>
      <w:r w:rsidR="00656D1E">
        <w:t>en</w:t>
      </w:r>
      <w:r>
        <w:t xml:space="preserve"> useful in </w:t>
      </w:r>
      <w:r w:rsidR="00D52BE8">
        <w:t>th</w:t>
      </w:r>
      <w:r w:rsidR="00380C53">
        <w:t>at</w:t>
      </w:r>
      <w:r w:rsidR="00D52BE8">
        <w:t xml:space="preserve"> regard as it gave a comparator across N</w:t>
      </w:r>
      <w:r w:rsidR="00380C53">
        <w:t xml:space="preserve">orthern </w:t>
      </w:r>
      <w:r w:rsidR="00D52BE8">
        <w:t>I</w:t>
      </w:r>
      <w:r w:rsidR="00380C53">
        <w:t>reland</w:t>
      </w:r>
      <w:r w:rsidR="00D52BE8">
        <w:t xml:space="preserve"> Councils, and he indicated that officers would be exploring a viable alternative where possible.</w:t>
      </w:r>
      <w:r>
        <w:t xml:space="preserve"> </w:t>
      </w:r>
    </w:p>
    <w:p w14:paraId="65BA4FF4" w14:textId="77777777" w:rsidR="00134E88" w:rsidRDefault="00134E88" w:rsidP="00641AA6">
      <w:pPr>
        <w:pStyle w:val="Normal0"/>
      </w:pPr>
    </w:p>
    <w:p w14:paraId="40563108" w14:textId="17E56F65" w:rsidR="00041814" w:rsidRDefault="00653799" w:rsidP="00641AA6">
      <w:pPr>
        <w:pStyle w:val="Normal0"/>
      </w:pPr>
      <w:r>
        <w:t xml:space="preserve">Councillor Wray </w:t>
      </w:r>
      <w:r w:rsidR="00134E88">
        <w:t xml:space="preserve">said that many of his questions had been answered and he understood the balance needed between the issuing of penalties and the change </w:t>
      </w:r>
      <w:r w:rsidR="00656D1E">
        <w:t xml:space="preserve">needed </w:t>
      </w:r>
      <w:r w:rsidR="00134E88">
        <w:t xml:space="preserve">to </w:t>
      </w:r>
      <w:r w:rsidR="00D52BE8">
        <w:t xml:space="preserve">hearts </w:t>
      </w:r>
      <w:r w:rsidR="00134E88">
        <w:t xml:space="preserve">and minds in respect of littering.   He asked about staff </w:t>
      </w:r>
      <w:r>
        <w:t>appraisals completed</w:t>
      </w:r>
      <w:r w:rsidR="00134E88">
        <w:t xml:space="preserve"> and had been </w:t>
      </w:r>
      <w:r w:rsidR="00D52BE8">
        <w:t>concerned</w:t>
      </w:r>
      <w:r w:rsidR="00134E88">
        <w:t xml:space="preserve"> </w:t>
      </w:r>
      <w:r w:rsidR="00D52BE8">
        <w:t>that</w:t>
      </w:r>
      <w:r w:rsidR="00134E88">
        <w:t xml:space="preserve"> some staff </w:t>
      </w:r>
      <w:r w:rsidR="00D52BE8">
        <w:t>may be reluctant</w:t>
      </w:r>
      <w:r w:rsidR="00134E88">
        <w:t xml:space="preserve"> to buy in to the Council’s appraisal scheme.  The </w:t>
      </w:r>
      <w:r w:rsidR="009B1851">
        <w:t>Head of Regulatory Services Manager (</w:t>
      </w:r>
      <w:proofErr w:type="gramStart"/>
      <w:r w:rsidR="009B1851">
        <w:t xml:space="preserve">Acting) </w:t>
      </w:r>
      <w:r w:rsidR="00134E88" w:rsidRPr="007E64C7">
        <w:rPr>
          <w:color w:val="FF0000"/>
        </w:rPr>
        <w:t xml:space="preserve"> </w:t>
      </w:r>
      <w:r w:rsidR="00134E88">
        <w:t>replied</w:t>
      </w:r>
      <w:proofErr w:type="gramEnd"/>
      <w:r w:rsidR="00134E88">
        <w:t xml:space="preserve"> that the time period was still </w:t>
      </w:r>
      <w:proofErr w:type="gramStart"/>
      <w:r w:rsidR="00134E88">
        <w:t>running</w:t>
      </w:r>
      <w:proofErr w:type="gramEnd"/>
      <w:r w:rsidR="00134E88">
        <w:t xml:space="preserve"> and the target was to have a full complement of appraisals </w:t>
      </w:r>
      <w:r w:rsidR="00D52BE8">
        <w:t xml:space="preserve">completed by year end, </w:t>
      </w:r>
      <w:r w:rsidR="00134E88">
        <w:t xml:space="preserve">but in some </w:t>
      </w:r>
      <w:proofErr w:type="gramStart"/>
      <w:r w:rsidR="00134E88">
        <w:t>cases</w:t>
      </w:r>
      <w:proofErr w:type="gramEnd"/>
      <w:r w:rsidR="00134E88">
        <w:t xml:space="preserve"> it was difficult to have </w:t>
      </w:r>
      <w:r w:rsidR="00D52BE8">
        <w:t xml:space="preserve">completely </w:t>
      </w:r>
      <w:r w:rsidR="00134E88">
        <w:t xml:space="preserve">full engagement with the process.  </w:t>
      </w:r>
      <w:r w:rsidR="00041814">
        <w:t xml:space="preserve">The Director stressed that it </w:t>
      </w:r>
      <w:r w:rsidR="00041814">
        <w:lastRenderedPageBreak/>
        <w:t xml:space="preserve">was a focus </w:t>
      </w:r>
      <w:r w:rsidR="00656D1E">
        <w:t xml:space="preserve">for the section </w:t>
      </w:r>
      <w:r w:rsidR="00041814">
        <w:t>to have</w:t>
      </w:r>
      <w:r w:rsidR="00656D1E">
        <w:t xml:space="preserve"> all</w:t>
      </w:r>
      <w:r w:rsidR="00041814">
        <w:t xml:space="preserve"> appraisals carried out </w:t>
      </w:r>
      <w:r w:rsidR="00D52BE8">
        <w:t xml:space="preserve">as it was important for both staff development and achievement of Council objectives. </w:t>
      </w:r>
    </w:p>
    <w:p w14:paraId="39BFE7BE" w14:textId="77777777" w:rsidR="00041814" w:rsidRDefault="00041814" w:rsidP="00641AA6">
      <w:pPr>
        <w:pStyle w:val="Normal0"/>
      </w:pPr>
    </w:p>
    <w:p w14:paraId="17B752F7" w14:textId="581CD283" w:rsidR="00F974DA" w:rsidRPr="00F974DA" w:rsidRDefault="00F974DA" w:rsidP="00641AA6">
      <w:pPr>
        <w:spacing w:after="0" w:line="240" w:lineRule="auto"/>
        <w:rPr>
          <w:b/>
          <w:bCs/>
          <w:szCs w:val="24"/>
        </w:rPr>
      </w:pPr>
      <w:r w:rsidRPr="009C1634">
        <w:rPr>
          <w:b/>
          <w:bCs/>
          <w:szCs w:val="24"/>
        </w:rPr>
        <w:t>AGREED TO RECOMMEND,</w:t>
      </w:r>
      <w:r>
        <w:rPr>
          <w:b/>
          <w:bCs/>
          <w:szCs w:val="24"/>
        </w:rPr>
        <w:t xml:space="preserve"> on the proposal of </w:t>
      </w:r>
      <w:r w:rsidR="0083349C">
        <w:rPr>
          <w:b/>
          <w:bCs/>
          <w:szCs w:val="24"/>
        </w:rPr>
        <w:t>Councillor Morgan</w:t>
      </w:r>
      <w:r>
        <w:rPr>
          <w:b/>
          <w:bCs/>
          <w:szCs w:val="24"/>
        </w:rPr>
        <w:t xml:space="preserve">, seconded by </w:t>
      </w:r>
      <w:r w:rsidR="0083349C">
        <w:rPr>
          <w:b/>
          <w:bCs/>
          <w:szCs w:val="24"/>
        </w:rPr>
        <w:t>Councillor McKee</w:t>
      </w:r>
      <w:r>
        <w:rPr>
          <w:b/>
          <w:bCs/>
          <w:szCs w:val="24"/>
        </w:rPr>
        <w:t xml:space="preserve">, that the recommendation be adopted.   </w:t>
      </w:r>
    </w:p>
    <w:p w14:paraId="3690D3BA" w14:textId="77777777" w:rsidR="00F974DA" w:rsidRPr="00F974DA" w:rsidRDefault="00F974DA" w:rsidP="008714CB"/>
    <w:p w14:paraId="332B4137" w14:textId="73AD33BE" w:rsidR="00F974DA" w:rsidRDefault="0047618B" w:rsidP="008714CB">
      <w:pPr>
        <w:pStyle w:val="Heading2"/>
      </w:pPr>
      <w:r w:rsidRPr="008714CB">
        <w:rPr>
          <w:u w:val="none"/>
        </w:rPr>
        <w:t>6</w:t>
      </w:r>
      <w:r w:rsidR="00F974DA" w:rsidRPr="008714CB">
        <w:rPr>
          <w:u w:val="none"/>
        </w:rPr>
        <w:t xml:space="preserve">.3 </w:t>
      </w:r>
      <w:r w:rsidR="00F974DA" w:rsidRPr="008714CB">
        <w:rPr>
          <w:u w:val="none"/>
        </w:rPr>
        <w:tab/>
      </w:r>
      <w:r w:rsidR="00F974DA" w:rsidRPr="00F974DA">
        <w:t xml:space="preserve">Waste and Cleansing Services </w:t>
      </w:r>
    </w:p>
    <w:p w14:paraId="140841A2" w14:textId="77777777" w:rsidR="00F974DA" w:rsidRDefault="00F974DA" w:rsidP="00641AA6">
      <w:pPr>
        <w:spacing w:after="0" w:line="240" w:lineRule="auto"/>
        <w:rPr>
          <w:b/>
          <w:bCs/>
          <w:szCs w:val="24"/>
        </w:rPr>
      </w:pPr>
    </w:p>
    <w:p w14:paraId="46851201" w14:textId="172D5EB1" w:rsidR="003E7A2C" w:rsidRDefault="00F974DA" w:rsidP="00641AA6">
      <w:pPr>
        <w:pStyle w:val="Normal00"/>
        <w:rPr>
          <w:sz w:val="24"/>
          <w:lang w:eastAsia="en-US"/>
        </w:rPr>
      </w:pPr>
      <w:r w:rsidRPr="003E7A2C">
        <w:rPr>
          <w:sz w:val="24"/>
          <w:szCs w:val="24"/>
        </w:rPr>
        <w:t xml:space="preserve">PREVIOUSLY CIRCULATED: Report from the Director of Environment </w:t>
      </w:r>
      <w:r w:rsidR="003E7A2C" w:rsidRPr="003E7A2C">
        <w:rPr>
          <w:sz w:val="24"/>
          <w:szCs w:val="24"/>
        </w:rPr>
        <w:t>detailing that</w:t>
      </w:r>
      <w:r w:rsidR="003E7A2C">
        <w:rPr>
          <w:sz w:val="24"/>
          <w:szCs w:val="24"/>
        </w:rPr>
        <w:t xml:space="preserve"> Members </w:t>
      </w:r>
      <w:r w:rsidR="003E7A2C">
        <w:rPr>
          <w:sz w:val="24"/>
          <w:lang w:eastAsia="en-US"/>
        </w:rPr>
        <w:t xml:space="preserve">would be aware that the Council was required, under the Local Government Act 2014, to have in place arrangements to secure continuous improvement in the exercise of its functions.  To fulfil that requirement the Council had in place a Performance Management Policy and Handbook.  The Performance Management Handbook outlined the approach to </w:t>
      </w:r>
      <w:r w:rsidR="003E7A2C" w:rsidRPr="00725BDC">
        <w:rPr>
          <w:sz w:val="24"/>
          <w:lang w:eastAsia="en-US"/>
        </w:rPr>
        <w:t>Performance Planning and Management process</w:t>
      </w:r>
      <w:r w:rsidR="003E7A2C">
        <w:rPr>
          <w:sz w:val="24"/>
          <w:lang w:eastAsia="en-US"/>
        </w:rPr>
        <w:t xml:space="preserve"> as:</w:t>
      </w:r>
    </w:p>
    <w:p w14:paraId="7A109D62" w14:textId="77777777" w:rsidR="003E7A2C" w:rsidRDefault="003E7A2C" w:rsidP="00641AA6">
      <w:pPr>
        <w:pStyle w:val="Normal00"/>
        <w:rPr>
          <w:sz w:val="24"/>
          <w:lang w:eastAsia="en-US"/>
        </w:rPr>
      </w:pPr>
    </w:p>
    <w:p w14:paraId="6A72ABD7" w14:textId="77777777" w:rsidR="003E7A2C" w:rsidRPr="007E5266" w:rsidRDefault="003E7A2C" w:rsidP="00641AA6">
      <w:pPr>
        <w:pStyle w:val="ListParagraph"/>
        <w:numPr>
          <w:ilvl w:val="0"/>
          <w:numId w:val="4"/>
        </w:numPr>
        <w:rPr>
          <w:rFonts w:cs="Arial"/>
        </w:rPr>
      </w:pPr>
      <w:r w:rsidRPr="007E5266">
        <w:rPr>
          <w:rFonts w:cs="Arial"/>
        </w:rPr>
        <w:t xml:space="preserve">Community Plan – published every 10-15 years </w:t>
      </w:r>
    </w:p>
    <w:p w14:paraId="4C373F08" w14:textId="77777777" w:rsidR="003E7A2C" w:rsidRPr="007E5266" w:rsidRDefault="003E7A2C" w:rsidP="00641AA6">
      <w:pPr>
        <w:pStyle w:val="ListParagraph"/>
        <w:numPr>
          <w:ilvl w:val="0"/>
          <w:numId w:val="4"/>
        </w:numPr>
        <w:rPr>
          <w:rFonts w:cs="Arial"/>
        </w:rPr>
      </w:pPr>
      <w:r w:rsidRPr="007E5266">
        <w:rPr>
          <w:rFonts w:cs="Arial"/>
        </w:rPr>
        <w:t xml:space="preserve">Corporate Plan – published every 4 years </w:t>
      </w:r>
      <w:r>
        <w:rPr>
          <w:rFonts w:cs="Arial"/>
        </w:rPr>
        <w:t>(Corporate Plan 2024-2028)</w:t>
      </w:r>
    </w:p>
    <w:p w14:paraId="7E79ED45" w14:textId="77777777" w:rsidR="003E7A2C" w:rsidRPr="007E5266" w:rsidRDefault="003E7A2C" w:rsidP="00641AA6">
      <w:pPr>
        <w:pStyle w:val="ListParagraph"/>
        <w:numPr>
          <w:ilvl w:val="0"/>
          <w:numId w:val="4"/>
        </w:numPr>
        <w:rPr>
          <w:rFonts w:cs="Arial"/>
        </w:rPr>
      </w:pPr>
      <w:r w:rsidRPr="007E5266">
        <w:rPr>
          <w:rFonts w:cs="Arial"/>
        </w:rPr>
        <w:t xml:space="preserve">Performance Improvement Plan (PIP) – published annually </w:t>
      </w:r>
      <w:r>
        <w:rPr>
          <w:rFonts w:cs="Arial"/>
        </w:rPr>
        <w:t>in September</w:t>
      </w:r>
    </w:p>
    <w:p w14:paraId="26906854" w14:textId="77777777" w:rsidR="003E7A2C" w:rsidRPr="007E5266" w:rsidRDefault="003E7A2C" w:rsidP="00641AA6">
      <w:pPr>
        <w:pStyle w:val="ListParagraph"/>
        <w:numPr>
          <w:ilvl w:val="0"/>
          <w:numId w:val="4"/>
        </w:numPr>
        <w:rPr>
          <w:rFonts w:cs="Arial"/>
        </w:rPr>
      </w:pPr>
      <w:r w:rsidRPr="007E5266">
        <w:rPr>
          <w:rFonts w:cs="Arial"/>
        </w:rPr>
        <w:t xml:space="preserve">Service Plan – developed annually </w:t>
      </w:r>
      <w:r>
        <w:rPr>
          <w:rFonts w:cs="Arial"/>
        </w:rPr>
        <w:t>(approved annually in March)</w:t>
      </w:r>
    </w:p>
    <w:p w14:paraId="0CFF2686" w14:textId="77777777" w:rsidR="003E7A2C" w:rsidRDefault="003E7A2C" w:rsidP="00641AA6">
      <w:pPr>
        <w:pStyle w:val="Normal00"/>
        <w:rPr>
          <w:sz w:val="24"/>
          <w:lang w:eastAsia="en-US"/>
        </w:rPr>
      </w:pPr>
    </w:p>
    <w:p w14:paraId="3375AB83" w14:textId="0346BB39" w:rsidR="003E7A2C" w:rsidRDefault="003E7A2C" w:rsidP="00641AA6">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44418958" w14:textId="77777777" w:rsidR="003E7A2C" w:rsidRPr="00C660A8" w:rsidRDefault="003E7A2C" w:rsidP="00641AA6">
      <w:pPr>
        <w:pStyle w:val="Normal00"/>
        <w:rPr>
          <w:b/>
          <w:sz w:val="24"/>
          <w:lang w:eastAsia="en-US"/>
        </w:rPr>
      </w:pPr>
    </w:p>
    <w:p w14:paraId="213EDD1F" w14:textId="77777777" w:rsidR="003E7A2C" w:rsidRPr="00C660A8" w:rsidRDefault="003E7A2C" w:rsidP="00641AA6">
      <w:pPr>
        <w:pStyle w:val="Normal00"/>
        <w:rPr>
          <w:b/>
          <w:sz w:val="24"/>
          <w:lang w:eastAsia="en-US"/>
        </w:rPr>
      </w:pPr>
      <w:r w:rsidRPr="00C660A8">
        <w:rPr>
          <w:b/>
          <w:sz w:val="24"/>
          <w:lang w:eastAsia="en-US"/>
        </w:rPr>
        <w:t xml:space="preserve">Reporting </w:t>
      </w:r>
      <w:r>
        <w:rPr>
          <w:b/>
          <w:sz w:val="24"/>
          <w:lang w:eastAsia="en-US"/>
        </w:rPr>
        <w:t>A</w:t>
      </w:r>
      <w:r w:rsidRPr="00C660A8">
        <w:rPr>
          <w:b/>
          <w:sz w:val="24"/>
          <w:lang w:eastAsia="en-US"/>
        </w:rPr>
        <w:t>pproach</w:t>
      </w:r>
    </w:p>
    <w:p w14:paraId="03B5B42C" w14:textId="77777777" w:rsidR="003E7A2C" w:rsidRDefault="003E7A2C" w:rsidP="00641AA6">
      <w:pPr>
        <w:pStyle w:val="Normal00"/>
        <w:rPr>
          <w:sz w:val="24"/>
          <w:lang w:eastAsia="en-US"/>
        </w:rPr>
      </w:pPr>
    </w:p>
    <w:p w14:paraId="6CCDC184" w14:textId="63A601F4" w:rsidR="003E7A2C" w:rsidRPr="00834C4F" w:rsidRDefault="003E7A2C" w:rsidP="00641AA6">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2C85D45F" w14:textId="77777777" w:rsidR="003E7A2C" w:rsidRDefault="003E7A2C" w:rsidP="00641AA6">
      <w:pPr>
        <w:pStyle w:val="Normal00"/>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3E7A2C" w:rsidRPr="002633C6" w14:paraId="086759E8" w14:textId="77777777" w:rsidTr="009F5763">
        <w:tc>
          <w:tcPr>
            <w:tcW w:w="3024" w:type="dxa"/>
            <w:shd w:val="clear" w:color="auto" w:fill="BDD6EE"/>
          </w:tcPr>
          <w:p w14:paraId="25311E40" w14:textId="77777777" w:rsidR="003E7A2C" w:rsidRPr="002633C6" w:rsidRDefault="003E7A2C" w:rsidP="00641AA6">
            <w:pPr>
              <w:pStyle w:val="Normal00"/>
              <w:rPr>
                <w:b/>
                <w:sz w:val="24"/>
                <w:lang w:eastAsia="en-US"/>
              </w:rPr>
            </w:pPr>
            <w:r w:rsidRPr="002633C6">
              <w:rPr>
                <w:b/>
                <w:sz w:val="24"/>
                <w:lang w:eastAsia="en-US"/>
              </w:rPr>
              <w:t>Reference</w:t>
            </w:r>
          </w:p>
        </w:tc>
        <w:tc>
          <w:tcPr>
            <w:tcW w:w="3024" w:type="dxa"/>
            <w:shd w:val="clear" w:color="auto" w:fill="BDD6EE"/>
          </w:tcPr>
          <w:p w14:paraId="686239A4" w14:textId="77777777" w:rsidR="003E7A2C" w:rsidRPr="002633C6" w:rsidRDefault="003E7A2C" w:rsidP="00641AA6">
            <w:pPr>
              <w:pStyle w:val="Normal00"/>
              <w:rPr>
                <w:b/>
                <w:sz w:val="24"/>
                <w:lang w:eastAsia="en-US"/>
              </w:rPr>
            </w:pPr>
            <w:r w:rsidRPr="002633C6">
              <w:rPr>
                <w:b/>
                <w:sz w:val="24"/>
                <w:lang w:eastAsia="en-US"/>
              </w:rPr>
              <w:t>Period</w:t>
            </w:r>
          </w:p>
        </w:tc>
        <w:tc>
          <w:tcPr>
            <w:tcW w:w="3024" w:type="dxa"/>
            <w:shd w:val="clear" w:color="auto" w:fill="BDD6EE"/>
          </w:tcPr>
          <w:p w14:paraId="1B4A31DB" w14:textId="77777777" w:rsidR="003E7A2C" w:rsidRPr="002633C6" w:rsidRDefault="003E7A2C" w:rsidP="00641AA6">
            <w:pPr>
              <w:pStyle w:val="Normal00"/>
              <w:rPr>
                <w:b/>
                <w:sz w:val="24"/>
                <w:lang w:eastAsia="en-US"/>
              </w:rPr>
            </w:pPr>
            <w:r w:rsidRPr="002633C6">
              <w:rPr>
                <w:b/>
                <w:sz w:val="24"/>
                <w:lang w:eastAsia="en-US"/>
              </w:rPr>
              <w:t>Reporting Month</w:t>
            </w:r>
          </w:p>
        </w:tc>
      </w:tr>
      <w:tr w:rsidR="003E7A2C" w:rsidRPr="002633C6" w14:paraId="644DFC88" w14:textId="77777777" w:rsidTr="009F5763">
        <w:tc>
          <w:tcPr>
            <w:tcW w:w="3024" w:type="dxa"/>
          </w:tcPr>
          <w:p w14:paraId="7FF0C75C" w14:textId="77777777" w:rsidR="003E7A2C" w:rsidRPr="002633C6" w:rsidRDefault="003E7A2C" w:rsidP="00641AA6">
            <w:pPr>
              <w:pStyle w:val="Normal00"/>
              <w:rPr>
                <w:sz w:val="24"/>
                <w:lang w:eastAsia="en-US"/>
              </w:rPr>
            </w:pPr>
            <w:r>
              <w:rPr>
                <w:sz w:val="24"/>
                <w:lang w:eastAsia="en-US"/>
              </w:rPr>
              <w:t>Half Year 1 (H1)</w:t>
            </w:r>
          </w:p>
        </w:tc>
        <w:tc>
          <w:tcPr>
            <w:tcW w:w="3024" w:type="dxa"/>
          </w:tcPr>
          <w:p w14:paraId="531D0976" w14:textId="77777777" w:rsidR="003E7A2C" w:rsidRPr="002633C6" w:rsidRDefault="003E7A2C" w:rsidP="00641AA6">
            <w:pPr>
              <w:pStyle w:val="Normal00"/>
              <w:rPr>
                <w:sz w:val="24"/>
                <w:lang w:eastAsia="en-US"/>
              </w:rPr>
            </w:pPr>
            <w:r w:rsidRPr="002633C6">
              <w:rPr>
                <w:sz w:val="24"/>
                <w:lang w:eastAsia="en-US"/>
              </w:rPr>
              <w:t xml:space="preserve">April – </w:t>
            </w:r>
            <w:r>
              <w:rPr>
                <w:sz w:val="24"/>
                <w:lang w:eastAsia="en-US"/>
              </w:rPr>
              <w:t>September</w:t>
            </w:r>
          </w:p>
        </w:tc>
        <w:tc>
          <w:tcPr>
            <w:tcW w:w="3024" w:type="dxa"/>
          </w:tcPr>
          <w:p w14:paraId="1C00C338" w14:textId="77777777" w:rsidR="003E7A2C" w:rsidRPr="002633C6" w:rsidRDefault="003E7A2C" w:rsidP="00641AA6">
            <w:pPr>
              <w:pStyle w:val="Normal00"/>
              <w:rPr>
                <w:sz w:val="24"/>
                <w:lang w:eastAsia="en-US"/>
              </w:rPr>
            </w:pPr>
            <w:r>
              <w:rPr>
                <w:sz w:val="24"/>
                <w:lang w:eastAsia="en-US"/>
              </w:rPr>
              <w:t>December</w:t>
            </w:r>
          </w:p>
        </w:tc>
      </w:tr>
      <w:tr w:rsidR="003E7A2C" w:rsidRPr="002633C6" w14:paraId="0F44BAAC" w14:textId="77777777" w:rsidTr="009F5763">
        <w:tc>
          <w:tcPr>
            <w:tcW w:w="3024" w:type="dxa"/>
          </w:tcPr>
          <w:p w14:paraId="1EDDC84C" w14:textId="77777777" w:rsidR="003E7A2C" w:rsidRPr="002633C6" w:rsidRDefault="003E7A2C" w:rsidP="00641AA6">
            <w:pPr>
              <w:pStyle w:val="Normal00"/>
              <w:rPr>
                <w:sz w:val="24"/>
                <w:lang w:eastAsia="en-US"/>
              </w:rPr>
            </w:pPr>
            <w:r>
              <w:rPr>
                <w:sz w:val="24"/>
                <w:lang w:eastAsia="en-US"/>
              </w:rPr>
              <w:t>Half Year 2 (H2)</w:t>
            </w:r>
          </w:p>
        </w:tc>
        <w:tc>
          <w:tcPr>
            <w:tcW w:w="3024" w:type="dxa"/>
          </w:tcPr>
          <w:p w14:paraId="3D59CBC0" w14:textId="77777777" w:rsidR="003E7A2C" w:rsidRPr="002633C6" w:rsidRDefault="003E7A2C" w:rsidP="00641AA6">
            <w:pPr>
              <w:pStyle w:val="Normal00"/>
              <w:rPr>
                <w:sz w:val="24"/>
                <w:lang w:eastAsia="en-US"/>
              </w:rPr>
            </w:pPr>
            <w:r w:rsidRPr="002633C6">
              <w:rPr>
                <w:sz w:val="24"/>
                <w:lang w:eastAsia="en-US"/>
              </w:rPr>
              <w:t xml:space="preserve">October – </w:t>
            </w:r>
            <w:r>
              <w:rPr>
                <w:sz w:val="24"/>
                <w:lang w:eastAsia="en-US"/>
              </w:rPr>
              <w:t>March</w:t>
            </w:r>
          </w:p>
        </w:tc>
        <w:tc>
          <w:tcPr>
            <w:tcW w:w="3024" w:type="dxa"/>
          </w:tcPr>
          <w:p w14:paraId="38EA4ACF" w14:textId="77777777" w:rsidR="003E7A2C" w:rsidRPr="002633C6" w:rsidRDefault="003E7A2C" w:rsidP="00641AA6">
            <w:pPr>
              <w:pStyle w:val="Normal00"/>
              <w:rPr>
                <w:sz w:val="24"/>
                <w:lang w:eastAsia="en-US"/>
              </w:rPr>
            </w:pPr>
            <w:r>
              <w:rPr>
                <w:sz w:val="24"/>
                <w:lang w:eastAsia="en-US"/>
              </w:rPr>
              <w:t>June</w:t>
            </w:r>
          </w:p>
        </w:tc>
      </w:tr>
    </w:tbl>
    <w:p w14:paraId="5ABA194C" w14:textId="77777777" w:rsidR="003E7A2C" w:rsidRDefault="003E7A2C" w:rsidP="00641AA6">
      <w:pPr>
        <w:pStyle w:val="Normal00"/>
        <w:rPr>
          <w:sz w:val="24"/>
          <w:lang w:eastAsia="en-US"/>
        </w:rPr>
      </w:pPr>
    </w:p>
    <w:p w14:paraId="30695705" w14:textId="0985A274" w:rsidR="003E7A2C" w:rsidRPr="007E5266" w:rsidRDefault="003E7A2C" w:rsidP="00641AA6">
      <w:pPr>
        <w:pStyle w:val="Normal00"/>
        <w:rPr>
          <w:rFonts w:cs="Arial"/>
          <w:sz w:val="24"/>
          <w:lang w:eastAsia="en-US"/>
        </w:rPr>
      </w:pPr>
      <w:r w:rsidRPr="007E5266">
        <w:rPr>
          <w:rFonts w:cs="Arial"/>
          <w:sz w:val="24"/>
          <w:lang w:eastAsia="en-US"/>
        </w:rPr>
        <w:t xml:space="preserve">The report for </w:t>
      </w:r>
      <w:r>
        <w:rPr>
          <w:rFonts w:cs="Arial"/>
          <w:sz w:val="24"/>
          <w:lang w:eastAsia="en-US"/>
        </w:rPr>
        <w:t>April – September 2024 was outlined below</w:t>
      </w:r>
      <w:r w:rsidRPr="007E5266">
        <w:rPr>
          <w:rFonts w:cs="Arial"/>
          <w:sz w:val="24"/>
          <w:lang w:eastAsia="en-US"/>
        </w:rPr>
        <w:t>.</w:t>
      </w:r>
    </w:p>
    <w:p w14:paraId="543C2F8F" w14:textId="77777777" w:rsidR="003E7A2C" w:rsidRDefault="003E7A2C" w:rsidP="00641AA6">
      <w:pPr>
        <w:pStyle w:val="Normal00"/>
        <w:rPr>
          <w:rFonts w:cs="Arial"/>
          <w:sz w:val="24"/>
          <w:lang w:eastAsia="en-US"/>
        </w:rPr>
      </w:pPr>
    </w:p>
    <w:p w14:paraId="23F96B80" w14:textId="77777777" w:rsidR="003E7A2C" w:rsidRPr="0004457A" w:rsidRDefault="003E7A2C" w:rsidP="00641AA6">
      <w:pPr>
        <w:pStyle w:val="Normal00"/>
        <w:rPr>
          <w:rFonts w:cs="Arial"/>
          <w:b/>
          <w:bCs/>
          <w:sz w:val="24"/>
          <w:lang w:eastAsia="en-US"/>
        </w:rPr>
      </w:pPr>
      <w:r w:rsidRPr="0004457A">
        <w:rPr>
          <w:rFonts w:cs="Arial"/>
          <w:b/>
          <w:bCs/>
          <w:sz w:val="24"/>
          <w:lang w:eastAsia="en-US"/>
        </w:rPr>
        <w:t>Corporate Plan 2024-2028</w:t>
      </w:r>
    </w:p>
    <w:p w14:paraId="329DCC37" w14:textId="77777777" w:rsidR="003E7A2C" w:rsidRPr="007E5266" w:rsidRDefault="003E7A2C" w:rsidP="00641AA6">
      <w:pPr>
        <w:pStyle w:val="Normal00"/>
        <w:rPr>
          <w:rFonts w:cs="Arial"/>
          <w:sz w:val="24"/>
          <w:lang w:eastAsia="en-US"/>
        </w:rPr>
      </w:pPr>
    </w:p>
    <w:p w14:paraId="6AB03517" w14:textId="1A706227" w:rsidR="003E7A2C" w:rsidRPr="006E19E8" w:rsidRDefault="003E7A2C" w:rsidP="00641AA6">
      <w:pPr>
        <w:pStyle w:val="Normal00"/>
        <w:rPr>
          <w:rFonts w:cs="Arial"/>
          <w:bCs/>
          <w:iCs/>
          <w:sz w:val="24"/>
          <w:lang w:eastAsia="en-US"/>
        </w:rPr>
      </w:pPr>
      <w:r w:rsidRPr="00617044">
        <w:rPr>
          <w:rFonts w:cs="Arial"/>
          <w:bCs/>
          <w:iCs/>
          <w:sz w:val="24"/>
          <w:lang w:eastAsia="en-US"/>
        </w:rPr>
        <w:t xml:space="preserve">In </w:t>
      </w:r>
      <w:r>
        <w:rPr>
          <w:rFonts w:cs="Arial"/>
          <w:bCs/>
          <w:iCs/>
          <w:sz w:val="24"/>
          <w:lang w:eastAsia="en-US"/>
        </w:rPr>
        <w:t xml:space="preserve">line with the Corporate Plan 2024-2028, the service had contributed to 3 key corporate outcomes as </w:t>
      </w:r>
      <w:proofErr w:type="gramStart"/>
      <w:r>
        <w:rPr>
          <w:rFonts w:cs="Arial"/>
          <w:bCs/>
          <w:iCs/>
          <w:sz w:val="24"/>
          <w:lang w:eastAsia="en-US"/>
        </w:rPr>
        <w:t>followed;</w:t>
      </w:r>
      <w:proofErr w:type="gramEnd"/>
    </w:p>
    <w:p w14:paraId="04F1AEC4" w14:textId="77777777" w:rsidR="003E7A2C" w:rsidRDefault="003E7A2C" w:rsidP="00641AA6">
      <w:pPr>
        <w:pStyle w:val="Normal00"/>
        <w:rPr>
          <w:rFonts w:cs="Arial"/>
          <w:bCs/>
          <w:iCs/>
          <w:sz w:val="24"/>
          <w:lang w:eastAsia="en-US"/>
        </w:rPr>
      </w:pPr>
    </w:p>
    <w:p w14:paraId="46CA4EE6" w14:textId="77777777" w:rsidR="003E7A2C" w:rsidRPr="006E19E8" w:rsidRDefault="003E7A2C" w:rsidP="00641AA6">
      <w:pPr>
        <w:pStyle w:val="Normal00"/>
        <w:rPr>
          <w:rFonts w:cs="Arial"/>
          <w:b/>
          <w:i/>
          <w:sz w:val="24"/>
          <w:szCs w:val="24"/>
          <w:lang w:eastAsia="en-US"/>
        </w:rPr>
      </w:pPr>
      <w:r w:rsidRPr="006E19E8">
        <w:rPr>
          <w:rFonts w:cs="Arial"/>
          <w:b/>
          <w:i/>
          <w:sz w:val="24"/>
          <w:szCs w:val="24"/>
          <w:lang w:eastAsia="en-US"/>
        </w:rPr>
        <w:t>Outcome 2</w:t>
      </w:r>
    </w:p>
    <w:p w14:paraId="5A41A226" w14:textId="77777777" w:rsidR="003E7A2C" w:rsidRPr="006E19E8" w:rsidRDefault="003E7A2C" w:rsidP="00641AA6">
      <w:pPr>
        <w:pStyle w:val="Normal00"/>
        <w:rPr>
          <w:rFonts w:cs="Arial"/>
          <w:bCs/>
          <w:i/>
          <w:sz w:val="24"/>
          <w:szCs w:val="24"/>
        </w:rPr>
      </w:pPr>
      <w:r w:rsidRPr="006E19E8">
        <w:rPr>
          <w:rFonts w:cs="Arial"/>
          <w:bCs/>
          <w:i/>
          <w:sz w:val="24"/>
          <w:szCs w:val="24"/>
        </w:rPr>
        <w:t>An environmentally sustainable and resilient Council and Borough meeting our net zero carbon targets </w:t>
      </w:r>
    </w:p>
    <w:p w14:paraId="22F6686B" w14:textId="77777777" w:rsidR="003E7A2C" w:rsidRDefault="003E7A2C" w:rsidP="00641AA6">
      <w:pPr>
        <w:pStyle w:val="Normal00"/>
        <w:rPr>
          <w:rFonts w:cs="Arial"/>
          <w:b/>
          <w:iCs/>
          <w:sz w:val="24"/>
          <w:lang w:eastAsia="en-US"/>
        </w:rPr>
      </w:pPr>
    </w:p>
    <w:p w14:paraId="621097D4" w14:textId="77777777" w:rsidR="003E7A2C" w:rsidRPr="007E5266" w:rsidRDefault="003E7A2C" w:rsidP="00641AA6">
      <w:pPr>
        <w:pStyle w:val="Normal00"/>
        <w:rPr>
          <w:rFonts w:cs="Arial"/>
          <w:b/>
          <w:sz w:val="24"/>
          <w:lang w:eastAsia="en-US"/>
        </w:rPr>
      </w:pPr>
      <w:r w:rsidRPr="007E5266">
        <w:rPr>
          <w:rFonts w:cs="Arial"/>
          <w:b/>
          <w:sz w:val="24"/>
          <w:lang w:eastAsia="en-US"/>
        </w:rPr>
        <w:t>Key achievements:</w:t>
      </w:r>
    </w:p>
    <w:p w14:paraId="319D7A61" w14:textId="77777777" w:rsidR="003E7A2C" w:rsidRPr="007E5266" w:rsidRDefault="003E7A2C" w:rsidP="00641AA6">
      <w:pPr>
        <w:pStyle w:val="Normal00"/>
        <w:rPr>
          <w:rFonts w:cs="Arial"/>
          <w:sz w:val="24"/>
          <w:lang w:eastAsia="en-US"/>
        </w:rPr>
      </w:pPr>
    </w:p>
    <w:p w14:paraId="016CB754" w14:textId="77777777" w:rsidR="003E7A2C" w:rsidRPr="00B2684B" w:rsidRDefault="003E7A2C" w:rsidP="00641AA6">
      <w:pPr>
        <w:pStyle w:val="ListParagraph"/>
        <w:numPr>
          <w:ilvl w:val="0"/>
          <w:numId w:val="5"/>
        </w:numPr>
        <w:rPr>
          <w:rFonts w:cs="Arial"/>
        </w:rPr>
      </w:pPr>
      <w:r w:rsidRPr="00B2684B">
        <w:rPr>
          <w:rFonts w:cs="Arial"/>
        </w:rPr>
        <w:t>Increased overall recycling rate to 59.4%</w:t>
      </w:r>
    </w:p>
    <w:p w14:paraId="42C1CE0F" w14:textId="77777777" w:rsidR="003E7A2C" w:rsidRPr="00B2684B" w:rsidRDefault="003E7A2C" w:rsidP="00641AA6">
      <w:pPr>
        <w:pStyle w:val="ListParagraph"/>
        <w:numPr>
          <w:ilvl w:val="0"/>
          <w:numId w:val="5"/>
        </w:numPr>
        <w:rPr>
          <w:rFonts w:cs="Arial"/>
        </w:rPr>
      </w:pPr>
      <w:r w:rsidRPr="00B2684B">
        <w:rPr>
          <w:rFonts w:cs="Arial"/>
        </w:rPr>
        <w:t>Increased HRC recycling rate to 75%</w:t>
      </w:r>
    </w:p>
    <w:p w14:paraId="200AE64D" w14:textId="77777777" w:rsidR="003E7A2C" w:rsidRPr="00B2684B" w:rsidRDefault="003E7A2C" w:rsidP="00641AA6">
      <w:pPr>
        <w:pStyle w:val="ListParagraph"/>
        <w:numPr>
          <w:ilvl w:val="0"/>
          <w:numId w:val="5"/>
        </w:numPr>
        <w:rPr>
          <w:rFonts w:cs="Arial"/>
        </w:rPr>
      </w:pPr>
      <w:r w:rsidRPr="00B2684B">
        <w:rPr>
          <w:rFonts w:cs="Arial"/>
        </w:rPr>
        <w:lastRenderedPageBreak/>
        <w:t>Reduced the quantity of residual waste sent to landfill</w:t>
      </w:r>
    </w:p>
    <w:p w14:paraId="5D31D689" w14:textId="77777777" w:rsidR="003E7A2C" w:rsidRDefault="003E7A2C" w:rsidP="00641AA6">
      <w:pPr>
        <w:pStyle w:val="Normal00"/>
        <w:rPr>
          <w:rFonts w:cs="Arial"/>
          <w:bCs/>
          <w:iCs/>
          <w:sz w:val="24"/>
          <w:szCs w:val="24"/>
        </w:rPr>
      </w:pPr>
    </w:p>
    <w:p w14:paraId="5C00394F" w14:textId="77777777" w:rsidR="003E7A2C" w:rsidRPr="006E19E8" w:rsidRDefault="003E7A2C" w:rsidP="00641AA6">
      <w:pPr>
        <w:pStyle w:val="Normal00"/>
        <w:rPr>
          <w:rFonts w:cs="Arial"/>
          <w:b/>
          <w:i/>
          <w:sz w:val="24"/>
          <w:szCs w:val="24"/>
          <w:lang w:eastAsia="en-US"/>
        </w:rPr>
      </w:pPr>
      <w:r w:rsidRPr="006E19E8">
        <w:rPr>
          <w:rFonts w:cs="Arial"/>
          <w:b/>
          <w:i/>
          <w:sz w:val="24"/>
          <w:szCs w:val="24"/>
          <w:lang w:eastAsia="en-US"/>
        </w:rPr>
        <w:t>Outcome 4</w:t>
      </w:r>
    </w:p>
    <w:p w14:paraId="0FA368FD" w14:textId="77777777" w:rsidR="003E7A2C" w:rsidRPr="006E19E8" w:rsidRDefault="003E7A2C" w:rsidP="00641AA6">
      <w:pPr>
        <w:pStyle w:val="Normal00"/>
        <w:rPr>
          <w:rFonts w:cs="Arial"/>
          <w:bCs/>
          <w:i/>
          <w:sz w:val="24"/>
          <w:szCs w:val="24"/>
        </w:rPr>
      </w:pPr>
      <w:r w:rsidRPr="006E19E8">
        <w:rPr>
          <w:rFonts w:cs="Arial"/>
          <w:bCs/>
          <w:i/>
          <w:sz w:val="24"/>
          <w:szCs w:val="24"/>
        </w:rPr>
        <w:t>A vibrant, attractive, sustainable Borough for citizens, visitors, businesses and investors </w:t>
      </w:r>
    </w:p>
    <w:p w14:paraId="0AFF6ADC" w14:textId="77777777" w:rsidR="003E7A2C" w:rsidRDefault="003E7A2C" w:rsidP="00641AA6">
      <w:pPr>
        <w:pStyle w:val="Normal00"/>
        <w:rPr>
          <w:rFonts w:cs="Arial"/>
          <w:b/>
          <w:iCs/>
          <w:sz w:val="24"/>
          <w:lang w:eastAsia="en-US"/>
        </w:rPr>
      </w:pPr>
    </w:p>
    <w:p w14:paraId="03B32F33" w14:textId="77777777" w:rsidR="003E7A2C" w:rsidRPr="007E5266" w:rsidRDefault="003E7A2C" w:rsidP="00641AA6">
      <w:pPr>
        <w:pStyle w:val="Normal00"/>
        <w:rPr>
          <w:rFonts w:cs="Arial"/>
          <w:b/>
          <w:sz w:val="24"/>
          <w:lang w:eastAsia="en-US"/>
        </w:rPr>
      </w:pPr>
      <w:r w:rsidRPr="007E5266">
        <w:rPr>
          <w:rFonts w:cs="Arial"/>
          <w:b/>
          <w:sz w:val="24"/>
          <w:lang w:eastAsia="en-US"/>
        </w:rPr>
        <w:t>Key achievements:</w:t>
      </w:r>
    </w:p>
    <w:p w14:paraId="0C2670A0" w14:textId="77777777" w:rsidR="003E7A2C" w:rsidRPr="007E5266" w:rsidRDefault="003E7A2C" w:rsidP="00641AA6">
      <w:pPr>
        <w:pStyle w:val="Normal00"/>
        <w:rPr>
          <w:rFonts w:cs="Arial"/>
          <w:sz w:val="24"/>
          <w:lang w:eastAsia="en-US"/>
        </w:rPr>
      </w:pPr>
    </w:p>
    <w:p w14:paraId="39BB6D56" w14:textId="0AD1DD6B" w:rsidR="003E7A2C" w:rsidRPr="00B2684B" w:rsidRDefault="003E7A2C" w:rsidP="00641AA6">
      <w:pPr>
        <w:pStyle w:val="ListParagraph"/>
        <w:numPr>
          <w:ilvl w:val="0"/>
          <w:numId w:val="5"/>
        </w:numPr>
        <w:rPr>
          <w:rFonts w:cs="Arial"/>
        </w:rPr>
      </w:pPr>
      <w:r w:rsidRPr="00B2684B">
        <w:rPr>
          <w:rFonts w:cs="Arial"/>
        </w:rPr>
        <w:t xml:space="preserve">Achieved 100% success in </w:t>
      </w:r>
      <w:proofErr w:type="spellStart"/>
      <w:r w:rsidRPr="00B2684B">
        <w:rPr>
          <w:rFonts w:cs="Arial"/>
        </w:rPr>
        <w:t>Loo</w:t>
      </w:r>
      <w:proofErr w:type="spellEnd"/>
      <w:r w:rsidRPr="00B2684B">
        <w:rPr>
          <w:rFonts w:cs="Arial"/>
        </w:rPr>
        <w:t xml:space="preserve"> of the Year Awards (2024) with 5 Platinum awards</w:t>
      </w:r>
      <w:r w:rsidR="00554F7C">
        <w:rPr>
          <w:rFonts w:cs="Arial"/>
        </w:rPr>
        <w:t>.</w:t>
      </w:r>
    </w:p>
    <w:p w14:paraId="665E5375" w14:textId="77777777" w:rsidR="003E7A2C" w:rsidRPr="00B2684B" w:rsidRDefault="003E7A2C" w:rsidP="00641AA6">
      <w:pPr>
        <w:pStyle w:val="ListParagraph"/>
        <w:numPr>
          <w:ilvl w:val="0"/>
          <w:numId w:val="5"/>
        </w:numPr>
        <w:rPr>
          <w:rFonts w:cs="Arial"/>
        </w:rPr>
      </w:pPr>
      <w:r w:rsidRPr="00B2684B">
        <w:rPr>
          <w:rFonts w:cs="Arial"/>
        </w:rPr>
        <w:t>Success for Comber (winner medium town) Bangor (runner-up city) and Donaghadee (Runner-up small town) in Best Kept Awards 2024.</w:t>
      </w:r>
    </w:p>
    <w:p w14:paraId="4BB499D4" w14:textId="77777777" w:rsidR="003E7A2C" w:rsidRPr="006E19E8" w:rsidRDefault="003E7A2C" w:rsidP="00641AA6">
      <w:pPr>
        <w:pStyle w:val="Normal00"/>
        <w:rPr>
          <w:rFonts w:cs="Arial"/>
          <w:bCs/>
          <w:iCs/>
          <w:sz w:val="24"/>
          <w:szCs w:val="24"/>
          <w:lang w:eastAsia="en-US"/>
        </w:rPr>
      </w:pPr>
    </w:p>
    <w:p w14:paraId="6A7E2A30" w14:textId="77777777" w:rsidR="003E7A2C" w:rsidRPr="006E19E8" w:rsidRDefault="003E7A2C" w:rsidP="00641AA6">
      <w:pPr>
        <w:pStyle w:val="Normal00"/>
        <w:rPr>
          <w:rFonts w:cs="Arial"/>
          <w:b/>
          <w:i/>
          <w:sz w:val="24"/>
          <w:szCs w:val="24"/>
          <w:lang w:eastAsia="en-US"/>
        </w:rPr>
      </w:pPr>
      <w:r w:rsidRPr="006E19E8">
        <w:rPr>
          <w:rFonts w:cs="Arial"/>
          <w:b/>
          <w:i/>
          <w:sz w:val="24"/>
          <w:szCs w:val="24"/>
          <w:lang w:eastAsia="en-US"/>
        </w:rPr>
        <w:t>Outcome 7</w:t>
      </w:r>
    </w:p>
    <w:p w14:paraId="05255AEB" w14:textId="77777777" w:rsidR="003E7A2C" w:rsidRPr="006E19E8" w:rsidRDefault="003E7A2C" w:rsidP="00641AA6">
      <w:pPr>
        <w:pStyle w:val="Normal00"/>
        <w:rPr>
          <w:rFonts w:cs="Arial"/>
          <w:bCs/>
          <w:i/>
          <w:sz w:val="24"/>
          <w:szCs w:val="24"/>
        </w:rPr>
      </w:pPr>
      <w:r w:rsidRPr="006E19E8">
        <w:rPr>
          <w:rFonts w:cs="Arial"/>
          <w:bCs/>
          <w:i/>
          <w:sz w:val="24"/>
          <w:szCs w:val="24"/>
        </w:rPr>
        <w:t>Ards and North Down Borough Council is a high performing organisation </w:t>
      </w:r>
    </w:p>
    <w:p w14:paraId="051D96EE" w14:textId="77777777" w:rsidR="003E7A2C" w:rsidRDefault="003E7A2C" w:rsidP="00641AA6">
      <w:pPr>
        <w:pStyle w:val="Normal00"/>
        <w:rPr>
          <w:rFonts w:cs="Arial"/>
          <w:b/>
          <w:iCs/>
          <w:sz w:val="24"/>
          <w:lang w:eastAsia="en-US"/>
        </w:rPr>
      </w:pPr>
    </w:p>
    <w:p w14:paraId="5B33ECB8" w14:textId="77777777" w:rsidR="003E7A2C" w:rsidRDefault="003E7A2C" w:rsidP="00641AA6">
      <w:pPr>
        <w:pStyle w:val="Normal00"/>
        <w:rPr>
          <w:rFonts w:cs="Arial"/>
          <w:b/>
          <w:sz w:val="24"/>
          <w:lang w:eastAsia="en-US"/>
        </w:rPr>
      </w:pPr>
      <w:r w:rsidRPr="007E5266">
        <w:rPr>
          <w:rFonts w:cs="Arial"/>
          <w:b/>
          <w:sz w:val="24"/>
          <w:lang w:eastAsia="en-US"/>
        </w:rPr>
        <w:t>Key achievements:</w:t>
      </w:r>
    </w:p>
    <w:p w14:paraId="0C9DFF46" w14:textId="77777777" w:rsidR="00554F7C" w:rsidRPr="007E5266" w:rsidRDefault="00554F7C" w:rsidP="00641AA6">
      <w:pPr>
        <w:pStyle w:val="Normal00"/>
        <w:rPr>
          <w:rFonts w:cs="Arial"/>
          <w:b/>
          <w:sz w:val="24"/>
          <w:lang w:eastAsia="en-US"/>
        </w:rPr>
      </w:pPr>
    </w:p>
    <w:p w14:paraId="720D3AE3" w14:textId="77777777" w:rsidR="003E7A2C" w:rsidRPr="00B2684B" w:rsidRDefault="003E7A2C" w:rsidP="00641AA6">
      <w:pPr>
        <w:pStyle w:val="ListParagraph"/>
        <w:numPr>
          <w:ilvl w:val="0"/>
          <w:numId w:val="5"/>
        </w:numPr>
        <w:rPr>
          <w:rFonts w:cs="Arial"/>
        </w:rPr>
      </w:pPr>
      <w:r w:rsidRPr="00B2684B">
        <w:rPr>
          <w:rFonts w:cs="Arial"/>
        </w:rPr>
        <w:t>Services delivered within agreed budgets</w:t>
      </w:r>
    </w:p>
    <w:p w14:paraId="16C3D2A1" w14:textId="77777777" w:rsidR="003E7A2C" w:rsidRDefault="003E7A2C" w:rsidP="00641AA6">
      <w:pPr>
        <w:pStyle w:val="Normal00"/>
        <w:rPr>
          <w:rFonts w:cs="Arial"/>
          <w:sz w:val="24"/>
          <w:lang w:eastAsia="en-US"/>
        </w:rPr>
      </w:pPr>
    </w:p>
    <w:p w14:paraId="717431AB" w14:textId="77777777" w:rsidR="003E7A2C" w:rsidRPr="007E5266" w:rsidRDefault="003E7A2C" w:rsidP="00641AA6">
      <w:pPr>
        <w:pStyle w:val="Normal00"/>
        <w:rPr>
          <w:rFonts w:cs="Arial"/>
          <w:b/>
          <w:sz w:val="24"/>
          <w:lang w:eastAsia="en-US"/>
        </w:rPr>
      </w:pPr>
      <w:r w:rsidRPr="007E5266">
        <w:rPr>
          <w:rFonts w:cs="Arial"/>
          <w:b/>
          <w:sz w:val="24"/>
          <w:lang w:eastAsia="en-US"/>
        </w:rPr>
        <w:t>Emerging issues:</w:t>
      </w:r>
    </w:p>
    <w:p w14:paraId="11A25C65" w14:textId="77777777" w:rsidR="003E7A2C" w:rsidRDefault="003E7A2C" w:rsidP="00641AA6">
      <w:pPr>
        <w:pStyle w:val="Normal00"/>
        <w:jc w:val="both"/>
        <w:rPr>
          <w:sz w:val="24"/>
          <w:szCs w:val="24"/>
          <w:lang w:eastAsia="en-US"/>
        </w:rPr>
      </w:pPr>
    </w:p>
    <w:p w14:paraId="1CBF3821" w14:textId="44723CAD" w:rsidR="003E7A2C" w:rsidRDefault="003E7A2C" w:rsidP="00641AA6">
      <w:pPr>
        <w:pStyle w:val="Normal00"/>
        <w:rPr>
          <w:sz w:val="24"/>
          <w:szCs w:val="24"/>
          <w:lang w:eastAsia="en-US"/>
        </w:rPr>
      </w:pPr>
      <w:r>
        <w:rPr>
          <w:sz w:val="24"/>
          <w:szCs w:val="24"/>
          <w:lang w:eastAsia="en-US"/>
        </w:rPr>
        <w:t xml:space="preserve">As part of the commitment to continuous improvement the annual Service Plan </w:t>
      </w:r>
      <w:r w:rsidR="00554F7C">
        <w:rPr>
          <w:sz w:val="24"/>
          <w:szCs w:val="24"/>
          <w:lang w:eastAsia="en-US"/>
        </w:rPr>
        <w:t>wa</w:t>
      </w:r>
      <w:r>
        <w:rPr>
          <w:sz w:val="24"/>
          <w:szCs w:val="24"/>
          <w:lang w:eastAsia="en-US"/>
        </w:rPr>
        <w:t>s reviewed monthly</w:t>
      </w:r>
      <w:r w:rsidRPr="000928B4">
        <w:rPr>
          <w:sz w:val="24"/>
          <w:szCs w:val="24"/>
          <w:lang w:eastAsia="en-US"/>
        </w:rPr>
        <w:t>. The Service Risk register ha</w:t>
      </w:r>
      <w:r w:rsidR="00554F7C">
        <w:rPr>
          <w:sz w:val="24"/>
          <w:szCs w:val="24"/>
          <w:lang w:eastAsia="en-US"/>
        </w:rPr>
        <w:t>d</w:t>
      </w:r>
      <w:r w:rsidRPr="000928B4">
        <w:rPr>
          <w:sz w:val="24"/>
          <w:szCs w:val="24"/>
          <w:lang w:eastAsia="en-US"/>
        </w:rPr>
        <w:t xml:space="preserve"> also been reviewed to identify </w:t>
      </w:r>
      <w:r>
        <w:rPr>
          <w:sz w:val="24"/>
          <w:szCs w:val="24"/>
          <w:lang w:eastAsia="en-US"/>
        </w:rPr>
        <w:t>e</w:t>
      </w:r>
      <w:r w:rsidRPr="000928B4">
        <w:rPr>
          <w:sz w:val="24"/>
          <w:szCs w:val="24"/>
          <w:lang w:eastAsia="en-US"/>
        </w:rPr>
        <w:t xml:space="preserve">merging issues and agree any actions required detailed below:   </w:t>
      </w:r>
    </w:p>
    <w:p w14:paraId="6ED90E9F" w14:textId="77777777" w:rsidR="003E7A2C" w:rsidRPr="007E5266" w:rsidRDefault="003E7A2C" w:rsidP="00641AA6">
      <w:pPr>
        <w:pStyle w:val="Normal00"/>
        <w:rPr>
          <w:rFonts w:cs="Arial"/>
          <w:sz w:val="24"/>
          <w:lang w:eastAsia="en-US"/>
        </w:rPr>
      </w:pPr>
    </w:p>
    <w:p w14:paraId="1812D24A" w14:textId="77777777" w:rsidR="003E7A2C" w:rsidRPr="00C87AAE" w:rsidRDefault="003E7A2C" w:rsidP="00641AA6">
      <w:pPr>
        <w:pStyle w:val="ListParagraph"/>
        <w:numPr>
          <w:ilvl w:val="0"/>
          <w:numId w:val="5"/>
        </w:numPr>
        <w:rPr>
          <w:rFonts w:cs="Arial"/>
        </w:rPr>
      </w:pPr>
      <w:r w:rsidRPr="00B2684B">
        <w:rPr>
          <w:rFonts w:cs="Arial"/>
        </w:rPr>
        <w:t>Achieve or exceed NI average Cleanliness Index Score (75%</w:t>
      </w:r>
      <w:r>
        <w:rPr>
          <w:rFonts w:cs="Arial"/>
        </w:rPr>
        <w:t>)</w:t>
      </w:r>
    </w:p>
    <w:p w14:paraId="251A2359" w14:textId="77777777" w:rsidR="003E7A2C" w:rsidRPr="00B2684B" w:rsidRDefault="003E7A2C" w:rsidP="00641AA6">
      <w:pPr>
        <w:pStyle w:val="ListParagraph"/>
        <w:numPr>
          <w:ilvl w:val="0"/>
          <w:numId w:val="5"/>
        </w:numPr>
        <w:rPr>
          <w:rFonts w:cs="Arial"/>
        </w:rPr>
      </w:pPr>
      <w:r>
        <w:rPr>
          <w:rFonts w:cs="Arial"/>
        </w:rPr>
        <w:t>Commencement of kerbside textiles recycling service.</w:t>
      </w:r>
    </w:p>
    <w:p w14:paraId="5BFD2F3D" w14:textId="77777777" w:rsidR="003E7A2C" w:rsidRDefault="003E7A2C" w:rsidP="00641AA6">
      <w:pPr>
        <w:pStyle w:val="Normal01"/>
        <w:rPr>
          <w:rFonts w:cs="Arial"/>
          <w:sz w:val="24"/>
          <w:lang w:eastAsia="en-US"/>
        </w:rPr>
      </w:pPr>
    </w:p>
    <w:p w14:paraId="1B0A2A07" w14:textId="77777777" w:rsidR="003E7A2C" w:rsidRPr="007E5266" w:rsidRDefault="003E7A2C" w:rsidP="00641AA6">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6FFB1379" w14:textId="77777777" w:rsidR="003E7A2C" w:rsidRPr="007E5266" w:rsidRDefault="003E7A2C" w:rsidP="00641AA6">
      <w:pPr>
        <w:pStyle w:val="Normal00"/>
        <w:rPr>
          <w:rFonts w:cs="Arial"/>
          <w:sz w:val="24"/>
          <w:lang w:eastAsia="en-US"/>
        </w:rPr>
      </w:pPr>
    </w:p>
    <w:p w14:paraId="0E270D5C" w14:textId="12B64D00" w:rsidR="003E7A2C" w:rsidRPr="00CF1B8B" w:rsidRDefault="003E7A2C" w:rsidP="00641AA6">
      <w:pPr>
        <w:pStyle w:val="ListParagraph"/>
        <w:numPr>
          <w:ilvl w:val="0"/>
          <w:numId w:val="5"/>
        </w:numPr>
        <w:rPr>
          <w:rFonts w:cs="Arial"/>
          <w:szCs w:val="24"/>
        </w:rPr>
      </w:pPr>
      <w:r w:rsidRPr="00CF1B8B">
        <w:rPr>
          <w:rFonts w:cs="Arial"/>
          <w:szCs w:val="24"/>
        </w:rPr>
        <w:t>Despite our expectation that KNIB would provide litter surveys on a quarterly basis, th</w:t>
      </w:r>
      <w:r w:rsidR="00554F7C">
        <w:rPr>
          <w:rFonts w:cs="Arial"/>
          <w:szCs w:val="24"/>
        </w:rPr>
        <w:t>at</w:t>
      </w:r>
      <w:r w:rsidRPr="00CF1B8B">
        <w:rPr>
          <w:rFonts w:cs="Arial"/>
          <w:szCs w:val="24"/>
        </w:rPr>
        <w:t xml:space="preserve"> ha</w:t>
      </w:r>
      <w:r w:rsidR="00554F7C">
        <w:rPr>
          <w:rFonts w:cs="Arial"/>
          <w:szCs w:val="24"/>
        </w:rPr>
        <w:t>d</w:t>
      </w:r>
      <w:r w:rsidRPr="00CF1B8B">
        <w:rPr>
          <w:rFonts w:cs="Arial"/>
          <w:szCs w:val="24"/>
        </w:rPr>
        <w:t xml:space="preserve"> unfortunately not transpired, and officers </w:t>
      </w:r>
      <w:r w:rsidR="00554F7C">
        <w:rPr>
          <w:rFonts w:cs="Arial"/>
          <w:szCs w:val="24"/>
        </w:rPr>
        <w:t>we</w:t>
      </w:r>
      <w:r w:rsidRPr="00CF1B8B">
        <w:rPr>
          <w:rFonts w:cs="Arial"/>
          <w:szCs w:val="24"/>
        </w:rPr>
        <w:t>re not confident that th</w:t>
      </w:r>
      <w:r w:rsidR="00554F7C">
        <w:rPr>
          <w:rFonts w:cs="Arial"/>
          <w:szCs w:val="24"/>
        </w:rPr>
        <w:t>at</w:t>
      </w:r>
      <w:r w:rsidRPr="00CF1B8B">
        <w:rPr>
          <w:rFonts w:cs="Arial"/>
          <w:szCs w:val="24"/>
        </w:rPr>
        <w:t xml:space="preserve"> w</w:t>
      </w:r>
      <w:r w:rsidR="00554F7C">
        <w:rPr>
          <w:rFonts w:cs="Arial"/>
          <w:szCs w:val="24"/>
        </w:rPr>
        <w:t xml:space="preserve">ould </w:t>
      </w:r>
      <w:r w:rsidRPr="00CF1B8B">
        <w:rPr>
          <w:rFonts w:cs="Arial"/>
          <w:szCs w:val="24"/>
        </w:rPr>
        <w:t>happen during the current reporting year. This KPI ha</w:t>
      </w:r>
      <w:r w:rsidR="00554F7C">
        <w:rPr>
          <w:rFonts w:cs="Arial"/>
          <w:szCs w:val="24"/>
        </w:rPr>
        <w:t>d</w:t>
      </w:r>
      <w:r w:rsidRPr="00CF1B8B">
        <w:rPr>
          <w:rFonts w:cs="Arial"/>
          <w:szCs w:val="24"/>
        </w:rPr>
        <w:t xml:space="preserve"> therefore had to be removed.</w:t>
      </w:r>
    </w:p>
    <w:p w14:paraId="0B383467" w14:textId="1A2B4BE2" w:rsidR="003E7A2C" w:rsidRPr="00CF1B8B" w:rsidRDefault="003E7A2C" w:rsidP="00641AA6">
      <w:pPr>
        <w:pStyle w:val="ListParagraph"/>
        <w:numPr>
          <w:ilvl w:val="0"/>
          <w:numId w:val="5"/>
        </w:numPr>
        <w:rPr>
          <w:rFonts w:cs="Arial"/>
          <w:szCs w:val="24"/>
        </w:rPr>
      </w:pPr>
      <w:r w:rsidRPr="00CF1B8B">
        <w:rPr>
          <w:rFonts w:cs="Arial"/>
          <w:szCs w:val="24"/>
        </w:rPr>
        <w:t>The kerbside textile collection service ha</w:t>
      </w:r>
      <w:r w:rsidR="00554F7C">
        <w:rPr>
          <w:rFonts w:cs="Arial"/>
          <w:szCs w:val="24"/>
        </w:rPr>
        <w:t>d</w:t>
      </w:r>
      <w:r w:rsidRPr="00CF1B8B">
        <w:rPr>
          <w:rFonts w:cs="Arial"/>
          <w:szCs w:val="24"/>
        </w:rPr>
        <w:t xml:space="preserve"> not commenced on account of the downturn in the textile recycling market. Th</w:t>
      </w:r>
      <w:r w:rsidR="00554F7C">
        <w:rPr>
          <w:rFonts w:cs="Arial"/>
          <w:szCs w:val="24"/>
        </w:rPr>
        <w:t>e</w:t>
      </w:r>
      <w:r w:rsidRPr="00CF1B8B">
        <w:rPr>
          <w:rFonts w:cs="Arial"/>
          <w:szCs w:val="24"/>
        </w:rPr>
        <w:t xml:space="preserve"> situation </w:t>
      </w:r>
      <w:r w:rsidR="00554F7C">
        <w:rPr>
          <w:rFonts w:cs="Arial"/>
          <w:szCs w:val="24"/>
        </w:rPr>
        <w:t>wa</w:t>
      </w:r>
      <w:r w:rsidRPr="00CF1B8B">
        <w:rPr>
          <w:rFonts w:cs="Arial"/>
          <w:szCs w:val="24"/>
        </w:rPr>
        <w:t>s kept under review with monthly updates through arc21.</w:t>
      </w:r>
    </w:p>
    <w:p w14:paraId="063F0CD1" w14:textId="77777777" w:rsidR="003E7A2C" w:rsidRPr="00C87AAE" w:rsidRDefault="003E7A2C" w:rsidP="00641AA6">
      <w:pPr>
        <w:pStyle w:val="ListParagraph"/>
        <w:ind w:left="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0"/>
        <w:gridCol w:w="1755"/>
        <w:gridCol w:w="1799"/>
        <w:gridCol w:w="1760"/>
      </w:tblGrid>
      <w:tr w:rsidR="003E7A2C" w:rsidRPr="006E19E8" w14:paraId="783B7AB3" w14:textId="77777777" w:rsidTr="009F5763">
        <w:tc>
          <w:tcPr>
            <w:tcW w:w="1826" w:type="dxa"/>
          </w:tcPr>
          <w:p w14:paraId="3BDB66A6" w14:textId="77777777" w:rsidR="003E7A2C" w:rsidRPr="00C87AAE" w:rsidRDefault="003E7A2C" w:rsidP="00641AA6">
            <w:pPr>
              <w:pStyle w:val="ListParagraph"/>
              <w:ind w:left="0"/>
              <w:jc w:val="center"/>
              <w:rPr>
                <w:rFonts w:cs="Arial"/>
                <w:b/>
                <w:bCs/>
              </w:rPr>
            </w:pPr>
            <w:r w:rsidRPr="00C87AAE">
              <w:rPr>
                <w:rFonts w:cs="Arial"/>
                <w:b/>
                <w:bCs/>
              </w:rPr>
              <w:t>Identified KPI at Risk</w:t>
            </w:r>
          </w:p>
        </w:tc>
        <w:tc>
          <w:tcPr>
            <w:tcW w:w="1827" w:type="dxa"/>
          </w:tcPr>
          <w:p w14:paraId="6AFDB509" w14:textId="77777777" w:rsidR="003E7A2C" w:rsidRPr="00C87AAE" w:rsidRDefault="003E7A2C" w:rsidP="00641AA6">
            <w:pPr>
              <w:pStyle w:val="ListParagraph"/>
              <w:ind w:left="0"/>
              <w:jc w:val="center"/>
              <w:rPr>
                <w:rFonts w:cs="Arial"/>
                <w:b/>
                <w:bCs/>
              </w:rPr>
            </w:pPr>
            <w:r w:rsidRPr="00C87AAE">
              <w:rPr>
                <w:rFonts w:cs="Arial"/>
                <w:b/>
                <w:bCs/>
              </w:rPr>
              <w:t>Reasons as to why KPI has not been met</w:t>
            </w:r>
          </w:p>
        </w:tc>
        <w:tc>
          <w:tcPr>
            <w:tcW w:w="1827" w:type="dxa"/>
          </w:tcPr>
          <w:p w14:paraId="22170618" w14:textId="77777777" w:rsidR="003E7A2C" w:rsidRPr="00C87AAE" w:rsidRDefault="003E7A2C" w:rsidP="00641AA6">
            <w:pPr>
              <w:pStyle w:val="ListParagraph"/>
              <w:ind w:left="0"/>
              <w:jc w:val="center"/>
              <w:rPr>
                <w:rFonts w:cs="Arial"/>
                <w:b/>
                <w:bCs/>
              </w:rPr>
            </w:pPr>
            <w:r w:rsidRPr="00C87AAE">
              <w:rPr>
                <w:rFonts w:cs="Arial"/>
                <w:b/>
                <w:bCs/>
              </w:rPr>
              <w:t>Action to be taken</w:t>
            </w:r>
          </w:p>
        </w:tc>
        <w:tc>
          <w:tcPr>
            <w:tcW w:w="1827" w:type="dxa"/>
          </w:tcPr>
          <w:p w14:paraId="685188E1" w14:textId="77777777" w:rsidR="003E7A2C" w:rsidRPr="00C87AAE" w:rsidRDefault="003E7A2C" w:rsidP="00641AA6">
            <w:pPr>
              <w:pStyle w:val="ListParagraph"/>
              <w:ind w:left="0"/>
              <w:jc w:val="center"/>
              <w:rPr>
                <w:rFonts w:cs="Arial"/>
                <w:b/>
                <w:bCs/>
              </w:rPr>
            </w:pPr>
            <w:r w:rsidRPr="00C87AAE">
              <w:rPr>
                <w:rFonts w:cs="Arial"/>
                <w:b/>
                <w:bCs/>
              </w:rPr>
              <w:t>Designated Officer</w:t>
            </w:r>
          </w:p>
        </w:tc>
        <w:tc>
          <w:tcPr>
            <w:tcW w:w="1827" w:type="dxa"/>
          </w:tcPr>
          <w:p w14:paraId="1AFD087E" w14:textId="77777777" w:rsidR="003E7A2C" w:rsidRPr="00C87AAE" w:rsidRDefault="003E7A2C" w:rsidP="00641AA6">
            <w:pPr>
              <w:pStyle w:val="ListParagraph"/>
              <w:ind w:left="0"/>
              <w:jc w:val="center"/>
              <w:rPr>
                <w:rFonts w:cs="Arial"/>
                <w:b/>
                <w:bCs/>
              </w:rPr>
            </w:pPr>
            <w:r w:rsidRPr="00C87AAE">
              <w:rPr>
                <w:rFonts w:cs="Arial"/>
                <w:b/>
                <w:bCs/>
              </w:rPr>
              <w:t>Date for Review</w:t>
            </w:r>
          </w:p>
        </w:tc>
      </w:tr>
      <w:tr w:rsidR="003E7A2C" w:rsidRPr="001F6C3B" w14:paraId="78E79E1D" w14:textId="77777777" w:rsidTr="009F5763">
        <w:tc>
          <w:tcPr>
            <w:tcW w:w="1826" w:type="dxa"/>
          </w:tcPr>
          <w:p w14:paraId="1CDF1652" w14:textId="77777777" w:rsidR="003E7A2C" w:rsidRPr="00C87AAE" w:rsidRDefault="003E7A2C" w:rsidP="00641AA6">
            <w:pPr>
              <w:pStyle w:val="ListParagraph"/>
              <w:ind w:left="0"/>
              <w:rPr>
                <w:rFonts w:cs="Arial"/>
              </w:rPr>
            </w:pPr>
            <w:r w:rsidRPr="00C87AAE">
              <w:rPr>
                <w:rFonts w:cs="Arial"/>
              </w:rPr>
              <w:t>Cleanliness Index</w:t>
            </w:r>
          </w:p>
        </w:tc>
        <w:tc>
          <w:tcPr>
            <w:tcW w:w="1827" w:type="dxa"/>
          </w:tcPr>
          <w:p w14:paraId="356813D8" w14:textId="77777777" w:rsidR="003E7A2C" w:rsidRPr="00C87AAE" w:rsidRDefault="003E7A2C" w:rsidP="00641AA6">
            <w:pPr>
              <w:pStyle w:val="ListParagraph"/>
              <w:ind w:left="0"/>
              <w:rPr>
                <w:rFonts w:cs="Arial"/>
              </w:rPr>
            </w:pPr>
            <w:r w:rsidRPr="00C87AAE">
              <w:rPr>
                <w:rFonts w:cs="Arial"/>
              </w:rPr>
              <w:t>Surveys not completed</w:t>
            </w:r>
          </w:p>
        </w:tc>
        <w:tc>
          <w:tcPr>
            <w:tcW w:w="1827" w:type="dxa"/>
          </w:tcPr>
          <w:p w14:paraId="74CE06F4" w14:textId="77777777" w:rsidR="003E7A2C" w:rsidRPr="00C87AAE" w:rsidRDefault="003E7A2C" w:rsidP="00641AA6">
            <w:pPr>
              <w:pStyle w:val="ListParagraph"/>
              <w:ind w:left="0"/>
              <w:rPr>
                <w:rFonts w:cs="Arial"/>
              </w:rPr>
            </w:pPr>
            <w:r w:rsidRPr="00C87AAE">
              <w:rPr>
                <w:rFonts w:cs="Arial"/>
              </w:rPr>
              <w:t>Cancel SLA with KNIB</w:t>
            </w:r>
          </w:p>
        </w:tc>
        <w:tc>
          <w:tcPr>
            <w:tcW w:w="1827" w:type="dxa"/>
          </w:tcPr>
          <w:p w14:paraId="1EEDB568" w14:textId="77777777" w:rsidR="003E7A2C" w:rsidRPr="00C87AAE" w:rsidRDefault="003E7A2C" w:rsidP="00641AA6">
            <w:pPr>
              <w:pStyle w:val="ListParagraph"/>
              <w:ind w:left="0"/>
              <w:rPr>
                <w:rFonts w:cs="Arial"/>
              </w:rPr>
            </w:pPr>
            <w:r w:rsidRPr="00C87AAE">
              <w:rPr>
                <w:rFonts w:cs="Arial"/>
              </w:rPr>
              <w:t>Head of Service</w:t>
            </w:r>
          </w:p>
        </w:tc>
        <w:tc>
          <w:tcPr>
            <w:tcW w:w="1827" w:type="dxa"/>
          </w:tcPr>
          <w:p w14:paraId="20550683" w14:textId="77777777" w:rsidR="003E7A2C" w:rsidRPr="00C87AAE" w:rsidRDefault="003E7A2C" w:rsidP="00641AA6">
            <w:pPr>
              <w:pStyle w:val="ListParagraph"/>
              <w:ind w:left="0"/>
              <w:rPr>
                <w:rFonts w:cs="Arial"/>
              </w:rPr>
            </w:pPr>
            <w:r w:rsidRPr="00C87AAE">
              <w:rPr>
                <w:rFonts w:cs="Arial"/>
              </w:rPr>
              <w:t>April 2025</w:t>
            </w:r>
          </w:p>
        </w:tc>
      </w:tr>
      <w:tr w:rsidR="003E7A2C" w:rsidRPr="001F6C3B" w14:paraId="4FA57408" w14:textId="77777777" w:rsidTr="009F5763">
        <w:tc>
          <w:tcPr>
            <w:tcW w:w="1826" w:type="dxa"/>
          </w:tcPr>
          <w:p w14:paraId="68A9A629" w14:textId="77777777" w:rsidR="003E7A2C" w:rsidRPr="00C87AAE" w:rsidRDefault="003E7A2C" w:rsidP="00641AA6">
            <w:pPr>
              <w:pStyle w:val="ListParagraph"/>
              <w:ind w:left="0"/>
              <w:rPr>
                <w:rFonts w:cs="Arial"/>
              </w:rPr>
            </w:pPr>
            <w:r w:rsidRPr="00C87AAE">
              <w:rPr>
                <w:rFonts w:cs="Arial"/>
              </w:rPr>
              <w:t>Textile Recycling</w:t>
            </w:r>
          </w:p>
        </w:tc>
        <w:tc>
          <w:tcPr>
            <w:tcW w:w="1827" w:type="dxa"/>
          </w:tcPr>
          <w:p w14:paraId="4F5854D3" w14:textId="77777777" w:rsidR="003E7A2C" w:rsidRPr="00C87AAE" w:rsidRDefault="003E7A2C" w:rsidP="00641AA6">
            <w:pPr>
              <w:pStyle w:val="ListParagraph"/>
              <w:ind w:left="0"/>
              <w:rPr>
                <w:rFonts w:cs="Arial"/>
              </w:rPr>
            </w:pPr>
            <w:r w:rsidRPr="00C87AAE">
              <w:rPr>
                <w:rFonts w:cs="Arial"/>
              </w:rPr>
              <w:t>Service has not commenced</w:t>
            </w:r>
          </w:p>
        </w:tc>
        <w:tc>
          <w:tcPr>
            <w:tcW w:w="1827" w:type="dxa"/>
          </w:tcPr>
          <w:p w14:paraId="0ABB0C01" w14:textId="77777777" w:rsidR="003E7A2C" w:rsidRPr="00C87AAE" w:rsidRDefault="003E7A2C" w:rsidP="00641AA6">
            <w:pPr>
              <w:pStyle w:val="ListParagraph"/>
              <w:ind w:left="0"/>
              <w:rPr>
                <w:rFonts w:cs="Arial"/>
              </w:rPr>
            </w:pPr>
            <w:r w:rsidRPr="00C87AAE">
              <w:rPr>
                <w:rFonts w:cs="Arial"/>
              </w:rPr>
              <w:t>Monitor state of the market</w:t>
            </w:r>
          </w:p>
        </w:tc>
        <w:tc>
          <w:tcPr>
            <w:tcW w:w="1827" w:type="dxa"/>
          </w:tcPr>
          <w:p w14:paraId="44C844AD" w14:textId="77777777" w:rsidR="003E7A2C" w:rsidRPr="00C87AAE" w:rsidRDefault="003E7A2C" w:rsidP="00641AA6">
            <w:pPr>
              <w:pStyle w:val="ListParagraph"/>
              <w:ind w:left="0"/>
              <w:rPr>
                <w:rFonts w:cs="Arial"/>
              </w:rPr>
            </w:pPr>
            <w:r w:rsidRPr="00C87AAE">
              <w:rPr>
                <w:rFonts w:cs="Arial"/>
              </w:rPr>
              <w:t>Head of Service</w:t>
            </w:r>
          </w:p>
        </w:tc>
        <w:tc>
          <w:tcPr>
            <w:tcW w:w="1827" w:type="dxa"/>
          </w:tcPr>
          <w:p w14:paraId="51FF712C" w14:textId="77777777" w:rsidR="003E7A2C" w:rsidRPr="00C87AAE" w:rsidRDefault="003E7A2C" w:rsidP="00641AA6">
            <w:pPr>
              <w:pStyle w:val="ListParagraph"/>
              <w:ind w:left="0"/>
              <w:rPr>
                <w:rFonts w:cs="Arial"/>
              </w:rPr>
            </w:pPr>
            <w:r w:rsidRPr="00C87AAE">
              <w:rPr>
                <w:rFonts w:cs="Arial"/>
              </w:rPr>
              <w:t>January 2025</w:t>
            </w:r>
          </w:p>
        </w:tc>
      </w:tr>
    </w:tbl>
    <w:p w14:paraId="196148F3" w14:textId="77777777" w:rsidR="003E7A2C" w:rsidRPr="00C5211B" w:rsidRDefault="003E7A2C" w:rsidP="00641AA6">
      <w:pPr>
        <w:pStyle w:val="ListParagraph"/>
        <w:ind w:left="0"/>
        <w:rPr>
          <w:rFonts w:cs="Arial"/>
          <w:highlight w:val="yellow"/>
        </w:rPr>
      </w:pPr>
    </w:p>
    <w:p w14:paraId="081DDA53" w14:textId="77777777" w:rsidR="003E7A2C" w:rsidRDefault="00554F7C" w:rsidP="00641AA6">
      <w:pPr>
        <w:pStyle w:val="Normal0"/>
      </w:pPr>
      <w:r>
        <w:lastRenderedPageBreak/>
        <w:t xml:space="preserve">RECOMMENDED that the </w:t>
      </w:r>
      <w:r w:rsidR="003E7A2C">
        <w:t>Council notes this report.</w:t>
      </w:r>
    </w:p>
    <w:p w14:paraId="372D8A1D" w14:textId="77777777" w:rsidR="00E60A03" w:rsidRDefault="00E60A03" w:rsidP="00641AA6">
      <w:pPr>
        <w:pStyle w:val="Normal0"/>
      </w:pPr>
    </w:p>
    <w:p w14:paraId="64082874" w14:textId="04744B18" w:rsidR="00E60A03" w:rsidRDefault="00E60A03" w:rsidP="00641AA6">
      <w:pPr>
        <w:pStyle w:val="Normal0"/>
      </w:pPr>
      <w:r>
        <w:t xml:space="preserve">Proposed by Councillor Morgan, seconded by Councillor Douglas, that the recommendation be adopted. </w:t>
      </w:r>
    </w:p>
    <w:p w14:paraId="296360F1" w14:textId="77777777" w:rsidR="00E60A03" w:rsidRDefault="00E60A03" w:rsidP="00641AA6">
      <w:pPr>
        <w:pStyle w:val="Normal0"/>
      </w:pPr>
    </w:p>
    <w:p w14:paraId="32D7DEBB" w14:textId="63E9EA02" w:rsidR="00BC0E74" w:rsidRDefault="00BC0E74" w:rsidP="00641AA6">
      <w:pPr>
        <w:pStyle w:val="Normal0"/>
      </w:pPr>
      <w:r>
        <w:t xml:space="preserve">Proposing the recommendation </w:t>
      </w:r>
      <w:r w:rsidR="00E60A03">
        <w:t xml:space="preserve">Councillor Morgan thanked officers for </w:t>
      </w:r>
      <w:r>
        <w:t xml:space="preserve">the work that had been undertaken but was disappointed not to have the litter </w:t>
      </w:r>
      <w:r w:rsidR="00E60A03">
        <w:t xml:space="preserve">survey </w:t>
      </w:r>
      <w:r>
        <w:t xml:space="preserve">since it was difficult to </w:t>
      </w:r>
      <w:r w:rsidR="00E60A03">
        <w:t xml:space="preserve">judge progress.  </w:t>
      </w:r>
      <w:r>
        <w:t xml:space="preserve">She accepted that </w:t>
      </w:r>
      <w:r w:rsidR="00E60A03">
        <w:t>F</w:t>
      </w:r>
      <w:r>
        <w:t xml:space="preserve">ixed </w:t>
      </w:r>
      <w:r w:rsidR="00E60A03">
        <w:t>P</w:t>
      </w:r>
      <w:r>
        <w:t xml:space="preserve">enalty </w:t>
      </w:r>
      <w:r w:rsidR="00E60A03">
        <w:t>N</w:t>
      </w:r>
      <w:r>
        <w:t>otices issue</w:t>
      </w:r>
      <w:r w:rsidR="00656D1E">
        <w:t>d</w:t>
      </w:r>
      <w:r>
        <w:t xml:space="preserve"> w</w:t>
      </w:r>
      <w:r w:rsidR="00656D1E">
        <w:t>as</w:t>
      </w:r>
      <w:r w:rsidR="00E60A03">
        <w:t xml:space="preserve"> not the best way to measure</w:t>
      </w:r>
      <w:r>
        <w:t xml:space="preserve"> progress and would welcome the cleanliness index returning.   </w:t>
      </w:r>
    </w:p>
    <w:p w14:paraId="75449CD3" w14:textId="77777777" w:rsidR="00BC0E74" w:rsidRDefault="00BC0E74" w:rsidP="00641AA6">
      <w:pPr>
        <w:pStyle w:val="Normal0"/>
      </w:pPr>
    </w:p>
    <w:p w14:paraId="00302272" w14:textId="2084DF6C" w:rsidR="00BC0E74" w:rsidRDefault="00BC0E74" w:rsidP="00641AA6">
      <w:pPr>
        <w:pStyle w:val="Normal0"/>
      </w:pPr>
      <w:r>
        <w:t xml:space="preserve">Councillor Douglas was happy to second the recommendation and was </w:t>
      </w:r>
      <w:r w:rsidR="00595575">
        <w:t xml:space="preserve">also </w:t>
      </w:r>
      <w:r>
        <w:t xml:space="preserve">pleased to read that Comber had recently been awarded winner of </w:t>
      </w:r>
      <w:r w:rsidR="00D52BE8">
        <w:t xml:space="preserve">the </w:t>
      </w:r>
      <w:r>
        <w:t>medium town</w:t>
      </w:r>
      <w:r w:rsidR="00D52BE8">
        <w:t xml:space="preserve"> category </w:t>
      </w:r>
      <w:r>
        <w:t xml:space="preserve">in the Best Kept Awards 2024.  </w:t>
      </w:r>
    </w:p>
    <w:p w14:paraId="6E1F504B" w14:textId="77777777" w:rsidR="00BC0E74" w:rsidRDefault="00BC0E74" w:rsidP="00641AA6">
      <w:pPr>
        <w:pStyle w:val="Normal0"/>
      </w:pPr>
    </w:p>
    <w:p w14:paraId="67659DFF" w14:textId="6AA02361" w:rsidR="00BC0E74" w:rsidRDefault="00BC0E74" w:rsidP="00641AA6">
      <w:pPr>
        <w:pStyle w:val="Normal0"/>
      </w:pPr>
      <w:r>
        <w:t xml:space="preserve">Councillor Boyle </w:t>
      </w:r>
      <w:r w:rsidR="00D52BE8">
        <w:t>highlighted</w:t>
      </w:r>
      <w:r>
        <w:t xml:space="preserve"> the increase in the overall levels of recycling which were </w:t>
      </w:r>
      <w:r w:rsidR="00595575">
        <w:t xml:space="preserve">reported to be </w:t>
      </w:r>
      <w:r>
        <w:t xml:space="preserve">up </w:t>
      </w:r>
      <w:r w:rsidR="00595575">
        <w:t xml:space="preserve">by </w:t>
      </w:r>
      <w:r>
        <w:t>almost 5% in both recycling at home and also in the Household Recycling Centres.  He gave his congratulations to the team</w:t>
      </w:r>
      <w:r w:rsidR="00595575">
        <w:t xml:space="preserve"> for the significant progress that </w:t>
      </w:r>
      <w:r w:rsidR="00D52BE8">
        <w:t>ha</w:t>
      </w:r>
      <w:r w:rsidR="0089641F">
        <w:t>d</w:t>
      </w:r>
      <w:r w:rsidR="00D52BE8">
        <w:t xml:space="preserve"> been made</w:t>
      </w:r>
      <w:r>
        <w:t xml:space="preserve">.   </w:t>
      </w:r>
    </w:p>
    <w:p w14:paraId="69D3D6EF" w14:textId="77777777" w:rsidR="00BC0E74" w:rsidRDefault="00BC0E74" w:rsidP="00641AA6">
      <w:pPr>
        <w:pStyle w:val="Normal0"/>
      </w:pPr>
    </w:p>
    <w:p w14:paraId="15E3BB44" w14:textId="47D2BE0A" w:rsidR="00F974DA" w:rsidRDefault="007E64C7" w:rsidP="00641AA6">
      <w:pPr>
        <w:pStyle w:val="Normal0"/>
      </w:pPr>
      <w:r>
        <w:t>Councillor Boyle</w:t>
      </w:r>
      <w:r w:rsidR="00BC0E74">
        <w:t xml:space="preserve"> was also delighted to note the </w:t>
      </w:r>
      <w:r w:rsidR="00E60A03">
        <w:t xml:space="preserve">100% success </w:t>
      </w:r>
      <w:r w:rsidR="00BC0E74">
        <w:t xml:space="preserve">rate for the Borough </w:t>
      </w:r>
      <w:r w:rsidR="00E60A03">
        <w:t>in</w:t>
      </w:r>
      <w:r w:rsidR="00BC0E74">
        <w:t xml:space="preserve"> the L</w:t>
      </w:r>
      <w:r w:rsidR="00E60A03">
        <w:t xml:space="preserve">oo of the </w:t>
      </w:r>
      <w:r w:rsidR="00BC0E74">
        <w:t>Y</w:t>
      </w:r>
      <w:r w:rsidR="00E60A03">
        <w:t xml:space="preserve">ear </w:t>
      </w:r>
      <w:r w:rsidR="00BC0E74">
        <w:t xml:space="preserve">competition </w:t>
      </w:r>
      <w:r w:rsidR="00E60A03">
        <w:t xml:space="preserve">with </w:t>
      </w:r>
      <w:r w:rsidR="00BC0E74">
        <w:t xml:space="preserve">five </w:t>
      </w:r>
      <w:r w:rsidR="00E60A03">
        <w:t xml:space="preserve">platinum awards.  </w:t>
      </w:r>
      <w:r w:rsidR="00BC0E74">
        <w:t>He agreed that the public toilets within the Borough were very well maintained</w:t>
      </w:r>
      <w:r w:rsidR="00D52BE8">
        <w:t>,</w:t>
      </w:r>
      <w:r w:rsidR="00BC0E74">
        <w:t xml:space="preserve"> and it was important that that continue.  The </w:t>
      </w:r>
      <w:r w:rsidR="00D52BE8">
        <w:t xml:space="preserve">Head of </w:t>
      </w:r>
      <w:r w:rsidR="00BC0E74">
        <w:t xml:space="preserve">Waste and Cleansing </w:t>
      </w:r>
      <w:r w:rsidR="00D52BE8">
        <w:t xml:space="preserve">Services </w:t>
      </w:r>
      <w:r w:rsidR="00BC0E74">
        <w:t xml:space="preserve">informed Members that the scheme was run by the </w:t>
      </w:r>
      <w:r w:rsidR="00E60A03">
        <w:t xml:space="preserve">British Toilet Association and </w:t>
      </w:r>
      <w:r w:rsidR="00BC0E74">
        <w:t xml:space="preserve">the Council had </w:t>
      </w:r>
      <w:r w:rsidR="007F23CE">
        <w:t xml:space="preserve">entered </w:t>
      </w:r>
      <w:r w:rsidR="0089641F">
        <w:t xml:space="preserve">its </w:t>
      </w:r>
      <w:r w:rsidR="007F23CE">
        <w:t xml:space="preserve"> five manned </w:t>
      </w:r>
      <w:r w:rsidR="00E60A03">
        <w:t>toilets</w:t>
      </w:r>
      <w:r w:rsidR="007F23CE">
        <w:t xml:space="preserve"> into the competition</w:t>
      </w:r>
      <w:r w:rsidR="00E60A03">
        <w:t xml:space="preserve">.    </w:t>
      </w:r>
    </w:p>
    <w:p w14:paraId="1EA37E76" w14:textId="77777777" w:rsidR="00E60A03" w:rsidRDefault="00E60A03" w:rsidP="00641AA6">
      <w:pPr>
        <w:pStyle w:val="Normal0"/>
      </w:pPr>
    </w:p>
    <w:p w14:paraId="4A43D356" w14:textId="7EFEFEA7" w:rsidR="00F974DA" w:rsidRPr="00F974DA" w:rsidRDefault="00F974DA" w:rsidP="00641AA6">
      <w:pPr>
        <w:spacing w:after="0" w:line="240" w:lineRule="auto"/>
        <w:rPr>
          <w:b/>
          <w:bCs/>
          <w:szCs w:val="24"/>
        </w:rPr>
      </w:pPr>
      <w:r w:rsidRPr="009C1634">
        <w:rPr>
          <w:b/>
          <w:bCs/>
          <w:szCs w:val="24"/>
        </w:rPr>
        <w:t>AGREED TO RECOMMEND,</w:t>
      </w:r>
      <w:r>
        <w:rPr>
          <w:b/>
          <w:bCs/>
          <w:szCs w:val="24"/>
        </w:rPr>
        <w:t xml:space="preserve"> on the proposal of</w:t>
      </w:r>
      <w:r w:rsidR="00E60A03">
        <w:rPr>
          <w:b/>
          <w:bCs/>
          <w:szCs w:val="24"/>
        </w:rPr>
        <w:t xml:space="preserve"> Councillor Morgan</w:t>
      </w:r>
      <w:r>
        <w:rPr>
          <w:b/>
          <w:bCs/>
          <w:szCs w:val="24"/>
        </w:rPr>
        <w:t xml:space="preserve">, seconded by </w:t>
      </w:r>
      <w:r w:rsidR="00E60A03">
        <w:rPr>
          <w:b/>
          <w:bCs/>
          <w:szCs w:val="24"/>
        </w:rPr>
        <w:t>Councillor Douglas</w:t>
      </w:r>
      <w:r>
        <w:rPr>
          <w:b/>
          <w:bCs/>
          <w:szCs w:val="24"/>
        </w:rPr>
        <w:t xml:space="preserve">, that the recommendation be adopted.   </w:t>
      </w:r>
    </w:p>
    <w:p w14:paraId="6688A0A4" w14:textId="77777777" w:rsidR="000A220D" w:rsidRDefault="000A220D" w:rsidP="00641AA6">
      <w:pPr>
        <w:spacing w:after="0" w:line="240" w:lineRule="auto"/>
        <w:rPr>
          <w:b/>
          <w:bCs/>
          <w:szCs w:val="24"/>
        </w:rPr>
      </w:pPr>
    </w:p>
    <w:p w14:paraId="30BC091E" w14:textId="5BB8912B" w:rsidR="00FF10EE" w:rsidRDefault="0047618B" w:rsidP="00641AA6">
      <w:pPr>
        <w:pStyle w:val="Heading1"/>
        <w:ind w:left="720" w:hanging="720"/>
      </w:pPr>
      <w:r>
        <w:rPr>
          <w:u w:val="none"/>
        </w:rPr>
        <w:t>7</w:t>
      </w:r>
      <w:r w:rsidR="00FF10EE" w:rsidRPr="00C264D3">
        <w:rPr>
          <w:u w:val="none"/>
        </w:rPr>
        <w:t>.</w:t>
      </w:r>
      <w:r w:rsidR="00FF10EE" w:rsidRPr="00C264D3">
        <w:rPr>
          <w:u w:val="none"/>
        </w:rPr>
        <w:tab/>
      </w:r>
      <w:r w:rsidR="00F974DA">
        <w:t>bUILDING CONTROL ACTIVITY REPORT q2 (JUL – sEP 2024)</w:t>
      </w:r>
      <w:r w:rsidR="00935D79">
        <w:t xml:space="preserve"> </w:t>
      </w:r>
      <w:r w:rsidR="002C1348">
        <w:t xml:space="preserve"> </w:t>
      </w:r>
    </w:p>
    <w:p w14:paraId="6D36704E" w14:textId="1ED1FE86" w:rsidR="00F255C9" w:rsidRDefault="008C152B" w:rsidP="00641AA6">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18B61AD3" w14:textId="5A1482CA" w:rsidR="00554F7C" w:rsidRPr="00AA17C6" w:rsidRDefault="00B450F7" w:rsidP="00641AA6">
      <w:pPr>
        <w:pStyle w:val="Default"/>
      </w:pPr>
      <w:r w:rsidRPr="00EC7E1D">
        <w:t xml:space="preserve">PREVIOUSLY CIRCULATED: Report from the Director </w:t>
      </w:r>
      <w:r>
        <w:t xml:space="preserve">of Environment </w:t>
      </w:r>
      <w:r w:rsidR="00554F7C">
        <w:t xml:space="preserve">detailing that the </w:t>
      </w:r>
      <w:r w:rsidR="00554F7C" w:rsidRPr="00AA17C6">
        <w:t>information provided in th</w:t>
      </w:r>
      <w:r w:rsidR="00554F7C">
        <w:t>e</w:t>
      </w:r>
      <w:r w:rsidR="00554F7C" w:rsidRPr="00AA17C6">
        <w:t xml:space="preserve"> report cover</w:t>
      </w:r>
      <w:r w:rsidR="00554F7C">
        <w:t>ed</w:t>
      </w:r>
      <w:r w:rsidR="00554F7C" w:rsidRPr="00AA17C6">
        <w:t xml:space="preserve">, unless otherwise stated, the </w:t>
      </w:r>
      <w:proofErr w:type="gramStart"/>
      <w:r w:rsidR="00554F7C" w:rsidRPr="00AA17C6">
        <w:t>period</w:t>
      </w:r>
      <w:r w:rsidR="00554F7C">
        <w:t>;</w:t>
      </w:r>
      <w:proofErr w:type="gramEnd"/>
    </w:p>
    <w:p w14:paraId="1D2FD24B" w14:textId="75864076" w:rsidR="00554F7C" w:rsidRDefault="00554F7C" w:rsidP="00641AA6">
      <w:pPr>
        <w:spacing w:after="0" w:line="240" w:lineRule="auto"/>
        <w:rPr>
          <w:szCs w:val="24"/>
        </w:rPr>
      </w:pPr>
      <w:r w:rsidRPr="00AA17C6">
        <w:rPr>
          <w:szCs w:val="24"/>
        </w:rPr>
        <w:t>1</w:t>
      </w:r>
      <w:r>
        <w:rPr>
          <w:szCs w:val="24"/>
          <w:vertAlign w:val="superscript"/>
        </w:rPr>
        <w:t xml:space="preserve"> </w:t>
      </w:r>
      <w:r>
        <w:rPr>
          <w:szCs w:val="24"/>
        </w:rPr>
        <w:t>April 2024 to 30 June 2024.</w:t>
      </w:r>
      <w:r w:rsidRPr="00AA17C6">
        <w:rPr>
          <w:szCs w:val="24"/>
        </w:rPr>
        <w:t xml:space="preserve"> </w:t>
      </w:r>
      <w:r>
        <w:rPr>
          <w:szCs w:val="24"/>
        </w:rPr>
        <w:t xml:space="preserve"> </w:t>
      </w:r>
      <w:r w:rsidRPr="00AA17C6">
        <w:rPr>
          <w:szCs w:val="24"/>
        </w:rPr>
        <w:t xml:space="preserve">The aim of the report </w:t>
      </w:r>
      <w:r>
        <w:rPr>
          <w:szCs w:val="24"/>
        </w:rPr>
        <w:t>wa</w:t>
      </w:r>
      <w:r w:rsidRPr="00AA17C6">
        <w:rPr>
          <w:szCs w:val="24"/>
        </w:rPr>
        <w:t xml:space="preserve">s to provide </w:t>
      </w:r>
      <w:r>
        <w:rPr>
          <w:szCs w:val="24"/>
        </w:rPr>
        <w:t>M</w:t>
      </w:r>
      <w:r w:rsidRPr="00AA17C6">
        <w:rPr>
          <w:szCs w:val="24"/>
        </w:rPr>
        <w:t xml:space="preserve">embers with details of some of the key activities of </w:t>
      </w:r>
      <w:r>
        <w:rPr>
          <w:szCs w:val="24"/>
        </w:rPr>
        <w:t>Building Control</w:t>
      </w:r>
      <w:r w:rsidRPr="00AA17C6">
        <w:rPr>
          <w:szCs w:val="24"/>
        </w:rPr>
        <w:t>, the range of services it provide</w:t>
      </w:r>
      <w:r>
        <w:rPr>
          <w:szCs w:val="24"/>
        </w:rPr>
        <w:t>d</w:t>
      </w:r>
      <w:r w:rsidRPr="00AA17C6">
        <w:rPr>
          <w:szCs w:val="24"/>
        </w:rPr>
        <w:t xml:space="preserve"> along with details of level of performance</w:t>
      </w:r>
      <w:r>
        <w:rPr>
          <w:szCs w:val="24"/>
        </w:rPr>
        <w:t>. The report format ha</w:t>
      </w:r>
      <w:r w:rsidR="002B26C6">
        <w:rPr>
          <w:szCs w:val="24"/>
        </w:rPr>
        <w:t>d</w:t>
      </w:r>
      <w:r>
        <w:rPr>
          <w:szCs w:val="24"/>
        </w:rPr>
        <w:t xml:space="preserve"> been introduced across Regulatory Services.</w:t>
      </w:r>
    </w:p>
    <w:p w14:paraId="4EA33F38" w14:textId="77777777" w:rsidR="00554F7C" w:rsidRDefault="00554F7C" w:rsidP="00641AA6">
      <w:pPr>
        <w:spacing w:after="0" w:line="240" w:lineRule="auto"/>
      </w:pPr>
    </w:p>
    <w:p w14:paraId="67BD151E" w14:textId="77777777" w:rsidR="00554F7C" w:rsidRPr="00F82097" w:rsidRDefault="00554F7C" w:rsidP="00641AA6">
      <w:pPr>
        <w:spacing w:after="0" w:line="240" w:lineRule="auto"/>
        <w:rPr>
          <w:b/>
          <w:bCs/>
          <w:iCs/>
          <w:szCs w:val="24"/>
        </w:rPr>
      </w:pPr>
      <w:r>
        <w:rPr>
          <w:b/>
          <w:bCs/>
          <w:iCs/>
          <w:szCs w:val="24"/>
        </w:rPr>
        <w:t xml:space="preserve">Applications </w:t>
      </w:r>
    </w:p>
    <w:p w14:paraId="5BE00E91" w14:textId="30C1C159" w:rsidR="00554F7C" w:rsidRDefault="00554F7C" w:rsidP="00641AA6">
      <w:pPr>
        <w:spacing w:after="0" w:line="240" w:lineRule="auto"/>
        <w:rPr>
          <w:bCs/>
          <w:iCs/>
          <w:szCs w:val="24"/>
        </w:rPr>
      </w:pPr>
      <w:r w:rsidRPr="009F188D">
        <w:rPr>
          <w:bCs/>
          <w:iCs/>
          <w:szCs w:val="24"/>
        </w:rPr>
        <w:t xml:space="preserve">Full Plan applications </w:t>
      </w:r>
      <w:r w:rsidR="002B26C6">
        <w:rPr>
          <w:bCs/>
          <w:iCs/>
          <w:szCs w:val="24"/>
        </w:rPr>
        <w:t>we</w:t>
      </w:r>
      <w:r w:rsidRPr="009F188D">
        <w:rPr>
          <w:bCs/>
          <w:iCs/>
          <w:szCs w:val="24"/>
        </w:rPr>
        <w:t xml:space="preserve">re made to Building Control for </w:t>
      </w:r>
      <w:r>
        <w:rPr>
          <w:bCs/>
          <w:iCs/>
          <w:szCs w:val="24"/>
        </w:rPr>
        <w:t>building works to any commercial building, or for larger schemes in relation to residential dwellings.</w:t>
      </w:r>
      <w:r>
        <w:rPr>
          <w:bCs/>
          <w:iCs/>
          <w:szCs w:val="24"/>
        </w:rPr>
        <w:br/>
      </w:r>
    </w:p>
    <w:p w14:paraId="3D9BB561" w14:textId="67F111AC" w:rsidR="00554F7C" w:rsidRDefault="00554F7C" w:rsidP="00641AA6">
      <w:pPr>
        <w:spacing w:after="0" w:line="240" w:lineRule="auto"/>
        <w:rPr>
          <w:bCs/>
          <w:iCs/>
          <w:szCs w:val="24"/>
        </w:rPr>
      </w:pPr>
      <w:r>
        <w:rPr>
          <w:bCs/>
          <w:iCs/>
          <w:szCs w:val="24"/>
        </w:rPr>
        <w:t xml:space="preserve">Building Notice applications </w:t>
      </w:r>
      <w:r w:rsidR="002B26C6">
        <w:rPr>
          <w:bCs/>
          <w:iCs/>
          <w:szCs w:val="24"/>
        </w:rPr>
        <w:t>we</w:t>
      </w:r>
      <w:r>
        <w:rPr>
          <w:bCs/>
          <w:iCs/>
          <w:szCs w:val="24"/>
        </w:rPr>
        <w:t>re submitted for minor alterations such as internal wall removal, installation of heating boilers or systems, installation of all types of insulation and must be made before work commence</w:t>
      </w:r>
      <w:r w:rsidR="002B26C6">
        <w:rPr>
          <w:bCs/>
          <w:iCs/>
          <w:szCs w:val="24"/>
        </w:rPr>
        <w:t>d</w:t>
      </w:r>
      <w:r>
        <w:rPr>
          <w:bCs/>
          <w:iCs/>
          <w:szCs w:val="24"/>
        </w:rPr>
        <w:t xml:space="preserve">. </w:t>
      </w:r>
      <w:r w:rsidR="002B26C6">
        <w:rPr>
          <w:bCs/>
          <w:iCs/>
          <w:szCs w:val="24"/>
        </w:rPr>
        <w:t xml:space="preserve"> </w:t>
      </w:r>
      <w:r>
        <w:rPr>
          <w:bCs/>
          <w:iCs/>
          <w:szCs w:val="24"/>
        </w:rPr>
        <w:t>Th</w:t>
      </w:r>
      <w:r w:rsidR="002B26C6">
        <w:rPr>
          <w:bCs/>
          <w:iCs/>
          <w:szCs w:val="24"/>
        </w:rPr>
        <w:t>o</w:t>
      </w:r>
      <w:r>
        <w:rPr>
          <w:bCs/>
          <w:iCs/>
          <w:szCs w:val="24"/>
        </w:rPr>
        <w:t xml:space="preserve">se applications </w:t>
      </w:r>
      <w:r w:rsidR="002B26C6">
        <w:rPr>
          <w:bCs/>
          <w:iCs/>
          <w:szCs w:val="24"/>
        </w:rPr>
        <w:t>we</w:t>
      </w:r>
      <w:r>
        <w:rPr>
          <w:bCs/>
          <w:iCs/>
          <w:szCs w:val="24"/>
        </w:rPr>
        <w:t xml:space="preserve">re for residential properties only.  </w:t>
      </w:r>
    </w:p>
    <w:p w14:paraId="198A28E0" w14:textId="77777777" w:rsidR="00554F7C" w:rsidRDefault="00554F7C" w:rsidP="00641AA6">
      <w:pPr>
        <w:spacing w:after="0" w:line="240" w:lineRule="auto"/>
        <w:rPr>
          <w:bCs/>
          <w:iCs/>
          <w:szCs w:val="24"/>
        </w:rPr>
      </w:pPr>
    </w:p>
    <w:p w14:paraId="644EDCA9" w14:textId="69A50834" w:rsidR="00554F7C" w:rsidRDefault="00554F7C" w:rsidP="00641AA6">
      <w:pPr>
        <w:spacing w:after="0" w:line="240" w:lineRule="auto"/>
        <w:rPr>
          <w:bCs/>
          <w:iCs/>
          <w:szCs w:val="24"/>
        </w:rPr>
      </w:pPr>
      <w:r>
        <w:rPr>
          <w:bCs/>
          <w:iCs/>
          <w:szCs w:val="24"/>
        </w:rPr>
        <w:t>Regularisation applications consider</w:t>
      </w:r>
      <w:r w:rsidR="002B26C6">
        <w:rPr>
          <w:bCs/>
          <w:iCs/>
          <w:szCs w:val="24"/>
        </w:rPr>
        <w:t>ed</w:t>
      </w:r>
      <w:r>
        <w:rPr>
          <w:bCs/>
          <w:iCs/>
          <w:szCs w:val="24"/>
        </w:rPr>
        <w:t xml:space="preserve"> all works carried out illegally without a previous Building Control application in both commercial and residential properties.  </w:t>
      </w:r>
      <w:r>
        <w:rPr>
          <w:bCs/>
          <w:iCs/>
          <w:szCs w:val="24"/>
        </w:rPr>
        <w:lastRenderedPageBreak/>
        <w:t>A regularisation application consider</w:t>
      </w:r>
      <w:r w:rsidR="002B26C6">
        <w:rPr>
          <w:bCs/>
          <w:iCs/>
          <w:szCs w:val="24"/>
        </w:rPr>
        <w:t>ed</w:t>
      </w:r>
      <w:r>
        <w:rPr>
          <w:bCs/>
          <w:iCs/>
          <w:szCs w:val="24"/>
        </w:rPr>
        <w:t xml:space="preserve"> all types of work retrospectively and under the Building Regulations in force at the time the works were carried out.</w:t>
      </w:r>
    </w:p>
    <w:p w14:paraId="40741D94" w14:textId="77777777" w:rsidR="00554F7C" w:rsidRDefault="00554F7C" w:rsidP="00641AA6">
      <w:pPr>
        <w:spacing w:after="0" w:line="240" w:lineRule="auto"/>
        <w:rPr>
          <w:bCs/>
          <w:iCs/>
          <w:szCs w:val="24"/>
        </w:rPr>
      </w:pPr>
    </w:p>
    <w:p w14:paraId="419F9CF8" w14:textId="74439F28" w:rsidR="00554F7C" w:rsidRDefault="00554F7C" w:rsidP="00641AA6">
      <w:pPr>
        <w:spacing w:after="0" w:line="240" w:lineRule="auto"/>
        <w:rPr>
          <w:bCs/>
          <w:iCs/>
          <w:szCs w:val="24"/>
        </w:rPr>
      </w:pPr>
      <w:r>
        <w:rPr>
          <w:bCs/>
          <w:iCs/>
          <w:szCs w:val="24"/>
        </w:rPr>
        <w:t xml:space="preserve">Property Certificate applications </w:t>
      </w:r>
      <w:r w:rsidR="002B26C6">
        <w:rPr>
          <w:bCs/>
          <w:iCs/>
          <w:szCs w:val="24"/>
        </w:rPr>
        <w:t>we</w:t>
      </w:r>
      <w:r>
        <w:rPr>
          <w:bCs/>
          <w:iCs/>
          <w:szCs w:val="24"/>
        </w:rPr>
        <w:t>re essential to the conveyancing process in the sale of any property, residential or commercial, and provide</w:t>
      </w:r>
      <w:r w:rsidR="002B26C6">
        <w:rPr>
          <w:bCs/>
          <w:iCs/>
          <w:szCs w:val="24"/>
        </w:rPr>
        <w:t>d</w:t>
      </w:r>
      <w:r>
        <w:rPr>
          <w:bCs/>
          <w:iCs/>
          <w:szCs w:val="24"/>
        </w:rPr>
        <w:t xml:space="preserve"> information on Building Control history and Council held data.</w:t>
      </w:r>
    </w:p>
    <w:p w14:paraId="2355A6A5" w14:textId="77777777" w:rsidR="00554F7C" w:rsidRDefault="00554F7C" w:rsidP="00641AA6">
      <w:pPr>
        <w:spacing w:after="0" w:line="240" w:lineRule="auto"/>
        <w:rPr>
          <w:bCs/>
          <w:iCs/>
          <w:szCs w:val="24"/>
        </w:rPr>
      </w:pPr>
    </w:p>
    <w:tbl>
      <w:tblPr>
        <w:tblW w:w="8784" w:type="dxa"/>
        <w:tblLayout w:type="fixed"/>
        <w:tblLook w:val="04A0" w:firstRow="1" w:lastRow="0" w:firstColumn="1" w:lastColumn="0" w:noHBand="0" w:noVBand="1"/>
      </w:tblPr>
      <w:tblGrid>
        <w:gridCol w:w="1555"/>
        <w:gridCol w:w="1559"/>
        <w:gridCol w:w="1984"/>
        <w:gridCol w:w="1929"/>
        <w:gridCol w:w="1757"/>
      </w:tblGrid>
      <w:tr w:rsidR="00554F7C" w:rsidRPr="00D42869" w14:paraId="7B41536E" w14:textId="77777777" w:rsidTr="009F5763">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E6C589" w14:textId="77777777" w:rsidR="00554F7C" w:rsidRPr="00D42869" w:rsidRDefault="00554F7C" w:rsidP="00641AA6">
            <w:pPr>
              <w:spacing w:after="0" w:line="240" w:lineRule="auto"/>
              <w:rPr>
                <w:b/>
                <w:bCs/>
                <w:color w:val="FF0000"/>
                <w:sz w:val="22"/>
              </w:rPr>
            </w:pPr>
            <w:r w:rsidRPr="00D42869">
              <w:rPr>
                <w:b/>
                <w:bCs/>
                <w:color w:val="FF0000"/>
                <w:sz w:val="22"/>
              </w:rPr>
              <w:t>Quarter 2</w:t>
            </w:r>
          </w:p>
        </w:tc>
        <w:tc>
          <w:tcPr>
            <w:tcW w:w="1559" w:type="dxa"/>
            <w:tcBorders>
              <w:top w:val="single" w:sz="4" w:space="0" w:color="auto"/>
              <w:left w:val="nil"/>
              <w:bottom w:val="single" w:sz="4" w:space="0" w:color="auto"/>
              <w:right w:val="single" w:sz="4" w:space="0" w:color="auto"/>
            </w:tcBorders>
            <w:noWrap/>
            <w:vAlign w:val="bottom"/>
            <w:hideMark/>
          </w:tcPr>
          <w:p w14:paraId="5B34D815" w14:textId="77777777" w:rsidR="00554F7C" w:rsidRPr="00D42869" w:rsidRDefault="00554F7C" w:rsidP="00641AA6">
            <w:pPr>
              <w:spacing w:after="0" w:line="240" w:lineRule="auto"/>
              <w:rPr>
                <w:sz w:val="22"/>
              </w:rPr>
            </w:pPr>
            <w:r w:rsidRPr="00D42869">
              <w:rPr>
                <w:sz w:val="22"/>
              </w:rPr>
              <w:t> </w:t>
            </w:r>
          </w:p>
        </w:tc>
        <w:tc>
          <w:tcPr>
            <w:tcW w:w="1984" w:type="dxa"/>
            <w:tcBorders>
              <w:top w:val="single" w:sz="4" w:space="0" w:color="auto"/>
              <w:left w:val="nil"/>
              <w:bottom w:val="single" w:sz="4" w:space="0" w:color="auto"/>
              <w:right w:val="single" w:sz="4" w:space="0" w:color="auto"/>
            </w:tcBorders>
            <w:noWrap/>
            <w:vAlign w:val="bottom"/>
            <w:hideMark/>
          </w:tcPr>
          <w:p w14:paraId="15528A21" w14:textId="77777777" w:rsidR="00554F7C" w:rsidRPr="00D42869" w:rsidRDefault="00554F7C" w:rsidP="00641AA6">
            <w:pPr>
              <w:spacing w:after="0" w:line="240" w:lineRule="auto"/>
              <w:rPr>
                <w:sz w:val="22"/>
              </w:rPr>
            </w:pPr>
            <w:r w:rsidRPr="00D42869">
              <w:rPr>
                <w:sz w:val="22"/>
              </w:rPr>
              <w:t> </w:t>
            </w:r>
          </w:p>
        </w:tc>
        <w:tc>
          <w:tcPr>
            <w:tcW w:w="1929" w:type="dxa"/>
            <w:tcBorders>
              <w:top w:val="single" w:sz="4" w:space="0" w:color="auto"/>
              <w:left w:val="nil"/>
              <w:bottom w:val="single" w:sz="4" w:space="0" w:color="auto"/>
              <w:right w:val="single" w:sz="4" w:space="0" w:color="auto"/>
            </w:tcBorders>
            <w:noWrap/>
            <w:vAlign w:val="bottom"/>
            <w:hideMark/>
          </w:tcPr>
          <w:p w14:paraId="1A89C811" w14:textId="77777777" w:rsidR="00554F7C" w:rsidRPr="00D42869" w:rsidRDefault="00554F7C" w:rsidP="00641AA6">
            <w:pPr>
              <w:spacing w:after="0" w:line="240" w:lineRule="auto"/>
              <w:rPr>
                <w:sz w:val="22"/>
              </w:rPr>
            </w:pPr>
            <w:r w:rsidRPr="00D42869">
              <w:rPr>
                <w:sz w:val="22"/>
              </w:rPr>
              <w:t> </w:t>
            </w:r>
          </w:p>
        </w:tc>
        <w:tc>
          <w:tcPr>
            <w:tcW w:w="1757" w:type="dxa"/>
            <w:tcBorders>
              <w:top w:val="single" w:sz="4" w:space="0" w:color="auto"/>
              <w:left w:val="nil"/>
              <w:bottom w:val="single" w:sz="4" w:space="0" w:color="auto"/>
              <w:right w:val="single" w:sz="4" w:space="0" w:color="auto"/>
            </w:tcBorders>
            <w:noWrap/>
            <w:vAlign w:val="bottom"/>
            <w:hideMark/>
          </w:tcPr>
          <w:p w14:paraId="32CCF0DE" w14:textId="77777777" w:rsidR="00554F7C" w:rsidRPr="00D42869" w:rsidRDefault="00554F7C" w:rsidP="00641AA6">
            <w:pPr>
              <w:spacing w:after="0" w:line="240" w:lineRule="auto"/>
              <w:rPr>
                <w:sz w:val="22"/>
              </w:rPr>
            </w:pPr>
            <w:r w:rsidRPr="00D42869">
              <w:rPr>
                <w:sz w:val="22"/>
              </w:rPr>
              <w:t> </w:t>
            </w:r>
          </w:p>
        </w:tc>
      </w:tr>
      <w:tr w:rsidR="00554F7C" w:rsidRPr="00D42869" w14:paraId="6343CCA6" w14:textId="77777777" w:rsidTr="009F5763">
        <w:trPr>
          <w:trHeight w:val="552"/>
        </w:trPr>
        <w:tc>
          <w:tcPr>
            <w:tcW w:w="1555" w:type="dxa"/>
            <w:tcBorders>
              <w:top w:val="nil"/>
              <w:left w:val="single" w:sz="4" w:space="0" w:color="auto"/>
              <w:bottom w:val="single" w:sz="4" w:space="0" w:color="auto"/>
              <w:right w:val="single" w:sz="4" w:space="0" w:color="auto"/>
            </w:tcBorders>
            <w:noWrap/>
            <w:vAlign w:val="center"/>
            <w:hideMark/>
          </w:tcPr>
          <w:p w14:paraId="142A9A8D" w14:textId="77777777" w:rsidR="00554F7C" w:rsidRPr="00D42869" w:rsidRDefault="00554F7C" w:rsidP="00641AA6">
            <w:pPr>
              <w:spacing w:after="0" w:line="240" w:lineRule="auto"/>
              <w:rPr>
                <w:b/>
                <w:bCs/>
                <w:sz w:val="22"/>
              </w:rPr>
            </w:pPr>
          </w:p>
        </w:tc>
        <w:tc>
          <w:tcPr>
            <w:tcW w:w="1559" w:type="dxa"/>
            <w:tcBorders>
              <w:top w:val="nil"/>
              <w:left w:val="nil"/>
              <w:bottom w:val="single" w:sz="4" w:space="0" w:color="auto"/>
              <w:right w:val="single" w:sz="4" w:space="0" w:color="auto"/>
            </w:tcBorders>
            <w:noWrap/>
            <w:vAlign w:val="center"/>
            <w:hideMark/>
          </w:tcPr>
          <w:p w14:paraId="4177C2CD" w14:textId="77777777" w:rsidR="00554F7C" w:rsidRPr="00D42869" w:rsidRDefault="00554F7C" w:rsidP="00641AA6">
            <w:pPr>
              <w:spacing w:after="0" w:line="240" w:lineRule="auto"/>
              <w:rPr>
                <w:b/>
                <w:bCs/>
                <w:sz w:val="22"/>
              </w:rPr>
            </w:pPr>
            <w:r w:rsidRPr="00D42869">
              <w:rPr>
                <w:b/>
                <w:bCs/>
                <w:sz w:val="22"/>
              </w:rPr>
              <w:t>Full Plans</w:t>
            </w:r>
          </w:p>
        </w:tc>
        <w:tc>
          <w:tcPr>
            <w:tcW w:w="1984" w:type="dxa"/>
            <w:tcBorders>
              <w:top w:val="nil"/>
              <w:left w:val="nil"/>
              <w:bottom w:val="single" w:sz="4" w:space="0" w:color="auto"/>
              <w:right w:val="single" w:sz="4" w:space="0" w:color="auto"/>
            </w:tcBorders>
            <w:noWrap/>
            <w:vAlign w:val="center"/>
            <w:hideMark/>
          </w:tcPr>
          <w:p w14:paraId="2A79196D" w14:textId="77777777" w:rsidR="00554F7C" w:rsidRPr="00D42869" w:rsidRDefault="00554F7C" w:rsidP="00641AA6">
            <w:pPr>
              <w:spacing w:after="0" w:line="240" w:lineRule="auto"/>
              <w:rPr>
                <w:b/>
                <w:bCs/>
                <w:sz w:val="22"/>
              </w:rPr>
            </w:pPr>
            <w:r w:rsidRPr="00D42869">
              <w:rPr>
                <w:b/>
                <w:bCs/>
                <w:sz w:val="22"/>
              </w:rPr>
              <w:t>Building Notices</w:t>
            </w:r>
          </w:p>
        </w:tc>
        <w:tc>
          <w:tcPr>
            <w:tcW w:w="1929" w:type="dxa"/>
            <w:tcBorders>
              <w:top w:val="nil"/>
              <w:left w:val="nil"/>
              <w:bottom w:val="single" w:sz="4" w:space="0" w:color="auto"/>
              <w:right w:val="single" w:sz="4" w:space="0" w:color="auto"/>
            </w:tcBorders>
            <w:vAlign w:val="center"/>
            <w:hideMark/>
          </w:tcPr>
          <w:p w14:paraId="02D1341B" w14:textId="77777777" w:rsidR="00554F7C" w:rsidRPr="00D42869" w:rsidRDefault="00554F7C" w:rsidP="00641AA6">
            <w:pPr>
              <w:spacing w:after="0" w:line="240" w:lineRule="auto"/>
              <w:rPr>
                <w:b/>
                <w:bCs/>
                <w:sz w:val="22"/>
              </w:rPr>
            </w:pPr>
            <w:r w:rsidRPr="00D42869">
              <w:rPr>
                <w:b/>
                <w:bCs/>
                <w:sz w:val="22"/>
              </w:rPr>
              <w:t>Regularisations</w:t>
            </w:r>
          </w:p>
        </w:tc>
        <w:tc>
          <w:tcPr>
            <w:tcW w:w="1757" w:type="dxa"/>
            <w:tcBorders>
              <w:top w:val="nil"/>
              <w:left w:val="nil"/>
              <w:bottom w:val="single" w:sz="4" w:space="0" w:color="auto"/>
              <w:right w:val="single" w:sz="4" w:space="0" w:color="auto"/>
            </w:tcBorders>
            <w:vAlign w:val="center"/>
            <w:hideMark/>
          </w:tcPr>
          <w:p w14:paraId="2EC8AA8E" w14:textId="77777777" w:rsidR="00554F7C" w:rsidRPr="00D42869" w:rsidRDefault="00554F7C" w:rsidP="00641AA6">
            <w:pPr>
              <w:spacing w:after="0" w:line="240" w:lineRule="auto"/>
              <w:rPr>
                <w:b/>
                <w:bCs/>
                <w:sz w:val="22"/>
              </w:rPr>
            </w:pPr>
            <w:r w:rsidRPr="00D42869">
              <w:rPr>
                <w:b/>
                <w:bCs/>
                <w:sz w:val="22"/>
              </w:rPr>
              <w:t>Property Certificates</w:t>
            </w:r>
          </w:p>
        </w:tc>
      </w:tr>
      <w:tr w:rsidR="00554F7C" w:rsidRPr="00D42869" w14:paraId="33DBDB4A" w14:textId="77777777" w:rsidTr="009F5763">
        <w:trPr>
          <w:trHeight w:val="288"/>
        </w:trPr>
        <w:tc>
          <w:tcPr>
            <w:tcW w:w="1555" w:type="dxa"/>
            <w:tcBorders>
              <w:top w:val="nil"/>
              <w:left w:val="single" w:sz="4" w:space="0" w:color="auto"/>
              <w:bottom w:val="single" w:sz="4" w:space="0" w:color="auto"/>
              <w:right w:val="single" w:sz="4" w:space="0" w:color="auto"/>
            </w:tcBorders>
            <w:noWrap/>
            <w:vAlign w:val="bottom"/>
            <w:hideMark/>
          </w:tcPr>
          <w:p w14:paraId="3B0EDC97" w14:textId="77777777" w:rsidR="00554F7C" w:rsidRPr="00D42869" w:rsidRDefault="00554F7C" w:rsidP="00641AA6">
            <w:pPr>
              <w:spacing w:after="0" w:line="240" w:lineRule="auto"/>
              <w:rPr>
                <w:sz w:val="22"/>
              </w:rPr>
            </w:pPr>
            <w:r w:rsidRPr="00D42869">
              <w:rPr>
                <w:sz w:val="22"/>
              </w:rPr>
              <w:t>2022/23</w:t>
            </w:r>
          </w:p>
        </w:tc>
        <w:tc>
          <w:tcPr>
            <w:tcW w:w="1559" w:type="dxa"/>
            <w:tcBorders>
              <w:top w:val="nil"/>
              <w:left w:val="nil"/>
              <w:bottom w:val="single" w:sz="4" w:space="0" w:color="auto"/>
              <w:right w:val="single" w:sz="4" w:space="0" w:color="auto"/>
            </w:tcBorders>
            <w:noWrap/>
            <w:vAlign w:val="bottom"/>
            <w:hideMark/>
          </w:tcPr>
          <w:p w14:paraId="44314FFE" w14:textId="77777777" w:rsidR="00554F7C" w:rsidRPr="00D42869" w:rsidRDefault="00554F7C" w:rsidP="00641AA6">
            <w:pPr>
              <w:spacing w:after="0" w:line="240" w:lineRule="auto"/>
              <w:jc w:val="right"/>
              <w:rPr>
                <w:sz w:val="22"/>
              </w:rPr>
            </w:pPr>
            <w:r w:rsidRPr="00D42869">
              <w:rPr>
                <w:sz w:val="22"/>
              </w:rPr>
              <w:t>148</w:t>
            </w:r>
          </w:p>
        </w:tc>
        <w:tc>
          <w:tcPr>
            <w:tcW w:w="1984" w:type="dxa"/>
            <w:tcBorders>
              <w:top w:val="nil"/>
              <w:left w:val="nil"/>
              <w:bottom w:val="single" w:sz="4" w:space="0" w:color="auto"/>
              <w:right w:val="single" w:sz="4" w:space="0" w:color="auto"/>
            </w:tcBorders>
            <w:noWrap/>
            <w:vAlign w:val="bottom"/>
            <w:hideMark/>
          </w:tcPr>
          <w:p w14:paraId="32D69386" w14:textId="77777777" w:rsidR="00554F7C" w:rsidRPr="00D42869" w:rsidRDefault="00554F7C" w:rsidP="00641AA6">
            <w:pPr>
              <w:spacing w:after="0" w:line="240" w:lineRule="auto"/>
              <w:jc w:val="right"/>
              <w:rPr>
                <w:sz w:val="22"/>
              </w:rPr>
            </w:pPr>
            <w:r w:rsidRPr="00D42869">
              <w:rPr>
                <w:sz w:val="22"/>
              </w:rPr>
              <w:t>468</w:t>
            </w:r>
          </w:p>
        </w:tc>
        <w:tc>
          <w:tcPr>
            <w:tcW w:w="1929" w:type="dxa"/>
            <w:tcBorders>
              <w:top w:val="nil"/>
              <w:left w:val="nil"/>
              <w:bottom w:val="single" w:sz="4" w:space="0" w:color="auto"/>
              <w:right w:val="single" w:sz="4" w:space="0" w:color="auto"/>
            </w:tcBorders>
            <w:noWrap/>
            <w:vAlign w:val="bottom"/>
            <w:hideMark/>
          </w:tcPr>
          <w:p w14:paraId="6CE643C2" w14:textId="77777777" w:rsidR="00554F7C" w:rsidRPr="00D42869" w:rsidRDefault="00554F7C" w:rsidP="00641AA6">
            <w:pPr>
              <w:spacing w:after="0" w:line="240" w:lineRule="auto"/>
              <w:jc w:val="right"/>
              <w:rPr>
                <w:sz w:val="22"/>
              </w:rPr>
            </w:pPr>
            <w:r w:rsidRPr="00D42869">
              <w:rPr>
                <w:sz w:val="22"/>
              </w:rPr>
              <w:t>199</w:t>
            </w:r>
          </w:p>
        </w:tc>
        <w:tc>
          <w:tcPr>
            <w:tcW w:w="1757" w:type="dxa"/>
            <w:tcBorders>
              <w:top w:val="nil"/>
              <w:left w:val="nil"/>
              <w:bottom w:val="single" w:sz="4" w:space="0" w:color="auto"/>
              <w:right w:val="single" w:sz="4" w:space="0" w:color="auto"/>
            </w:tcBorders>
            <w:noWrap/>
            <w:vAlign w:val="bottom"/>
            <w:hideMark/>
          </w:tcPr>
          <w:p w14:paraId="58C25FA3" w14:textId="77777777" w:rsidR="00554F7C" w:rsidRPr="00D42869" w:rsidRDefault="00554F7C" w:rsidP="00641AA6">
            <w:pPr>
              <w:spacing w:after="0" w:line="240" w:lineRule="auto"/>
              <w:jc w:val="right"/>
              <w:rPr>
                <w:sz w:val="22"/>
              </w:rPr>
            </w:pPr>
            <w:r w:rsidRPr="00D42869">
              <w:rPr>
                <w:sz w:val="22"/>
              </w:rPr>
              <w:t>878</w:t>
            </w:r>
          </w:p>
        </w:tc>
      </w:tr>
      <w:tr w:rsidR="00554F7C" w:rsidRPr="00D42869" w14:paraId="62EC9B11" w14:textId="77777777" w:rsidTr="009F5763">
        <w:trPr>
          <w:trHeight w:val="288"/>
        </w:trPr>
        <w:tc>
          <w:tcPr>
            <w:tcW w:w="1555" w:type="dxa"/>
            <w:tcBorders>
              <w:top w:val="nil"/>
              <w:left w:val="single" w:sz="4" w:space="0" w:color="auto"/>
              <w:bottom w:val="single" w:sz="4" w:space="0" w:color="auto"/>
              <w:right w:val="single" w:sz="4" w:space="0" w:color="auto"/>
            </w:tcBorders>
            <w:noWrap/>
            <w:vAlign w:val="bottom"/>
            <w:hideMark/>
          </w:tcPr>
          <w:p w14:paraId="14786F04" w14:textId="77777777" w:rsidR="00554F7C" w:rsidRPr="00D42869" w:rsidRDefault="00554F7C" w:rsidP="00641AA6">
            <w:pPr>
              <w:spacing w:after="0" w:line="240" w:lineRule="auto"/>
              <w:rPr>
                <w:sz w:val="22"/>
              </w:rPr>
            </w:pPr>
            <w:r w:rsidRPr="00D42869">
              <w:rPr>
                <w:sz w:val="22"/>
              </w:rPr>
              <w:t>2023/24</w:t>
            </w:r>
          </w:p>
        </w:tc>
        <w:tc>
          <w:tcPr>
            <w:tcW w:w="1559" w:type="dxa"/>
            <w:tcBorders>
              <w:top w:val="nil"/>
              <w:left w:val="nil"/>
              <w:bottom w:val="single" w:sz="4" w:space="0" w:color="auto"/>
              <w:right w:val="single" w:sz="4" w:space="0" w:color="auto"/>
            </w:tcBorders>
            <w:noWrap/>
            <w:vAlign w:val="bottom"/>
            <w:hideMark/>
          </w:tcPr>
          <w:p w14:paraId="6B47AAB7" w14:textId="77777777" w:rsidR="00554F7C" w:rsidRPr="00D42869" w:rsidRDefault="00554F7C" w:rsidP="00641AA6">
            <w:pPr>
              <w:spacing w:after="0" w:line="240" w:lineRule="auto"/>
              <w:jc w:val="right"/>
              <w:rPr>
                <w:sz w:val="22"/>
              </w:rPr>
            </w:pPr>
            <w:r w:rsidRPr="00D42869">
              <w:rPr>
                <w:sz w:val="22"/>
              </w:rPr>
              <w:t>150</w:t>
            </w:r>
          </w:p>
        </w:tc>
        <w:tc>
          <w:tcPr>
            <w:tcW w:w="1984" w:type="dxa"/>
            <w:tcBorders>
              <w:top w:val="nil"/>
              <w:left w:val="nil"/>
              <w:bottom w:val="single" w:sz="4" w:space="0" w:color="auto"/>
              <w:right w:val="single" w:sz="4" w:space="0" w:color="auto"/>
            </w:tcBorders>
            <w:noWrap/>
            <w:vAlign w:val="bottom"/>
            <w:hideMark/>
          </w:tcPr>
          <w:p w14:paraId="376D2C83" w14:textId="77777777" w:rsidR="00554F7C" w:rsidRPr="00D42869" w:rsidRDefault="00554F7C" w:rsidP="00641AA6">
            <w:pPr>
              <w:spacing w:after="0" w:line="240" w:lineRule="auto"/>
              <w:jc w:val="right"/>
              <w:rPr>
                <w:sz w:val="22"/>
              </w:rPr>
            </w:pPr>
            <w:r w:rsidRPr="00D42869">
              <w:rPr>
                <w:sz w:val="22"/>
              </w:rPr>
              <w:t>419</w:t>
            </w:r>
          </w:p>
        </w:tc>
        <w:tc>
          <w:tcPr>
            <w:tcW w:w="1929" w:type="dxa"/>
            <w:tcBorders>
              <w:top w:val="nil"/>
              <w:left w:val="nil"/>
              <w:bottom w:val="single" w:sz="4" w:space="0" w:color="auto"/>
              <w:right w:val="single" w:sz="4" w:space="0" w:color="auto"/>
            </w:tcBorders>
            <w:noWrap/>
            <w:vAlign w:val="bottom"/>
            <w:hideMark/>
          </w:tcPr>
          <w:p w14:paraId="72516525" w14:textId="77777777" w:rsidR="00554F7C" w:rsidRPr="00D42869" w:rsidRDefault="00554F7C" w:rsidP="00641AA6">
            <w:pPr>
              <w:spacing w:after="0" w:line="240" w:lineRule="auto"/>
              <w:jc w:val="right"/>
              <w:rPr>
                <w:sz w:val="22"/>
              </w:rPr>
            </w:pPr>
            <w:r w:rsidRPr="00D42869">
              <w:rPr>
                <w:sz w:val="22"/>
              </w:rPr>
              <w:t>122</w:t>
            </w:r>
          </w:p>
        </w:tc>
        <w:tc>
          <w:tcPr>
            <w:tcW w:w="1757" w:type="dxa"/>
            <w:tcBorders>
              <w:top w:val="nil"/>
              <w:left w:val="nil"/>
              <w:bottom w:val="single" w:sz="4" w:space="0" w:color="auto"/>
              <w:right w:val="single" w:sz="4" w:space="0" w:color="auto"/>
            </w:tcBorders>
            <w:noWrap/>
            <w:vAlign w:val="bottom"/>
            <w:hideMark/>
          </w:tcPr>
          <w:p w14:paraId="37A22830" w14:textId="77777777" w:rsidR="00554F7C" w:rsidRPr="00D42869" w:rsidRDefault="00554F7C" w:rsidP="00641AA6">
            <w:pPr>
              <w:spacing w:after="0" w:line="240" w:lineRule="auto"/>
              <w:jc w:val="right"/>
              <w:rPr>
                <w:sz w:val="22"/>
              </w:rPr>
            </w:pPr>
            <w:r w:rsidRPr="00D42869">
              <w:rPr>
                <w:sz w:val="22"/>
              </w:rPr>
              <w:t>767</w:t>
            </w:r>
          </w:p>
        </w:tc>
      </w:tr>
      <w:tr w:rsidR="00554F7C" w:rsidRPr="00D42869" w14:paraId="24E82A65" w14:textId="77777777" w:rsidTr="009F5763">
        <w:trPr>
          <w:trHeight w:val="276"/>
        </w:trPr>
        <w:tc>
          <w:tcPr>
            <w:tcW w:w="1555" w:type="dxa"/>
            <w:tcBorders>
              <w:top w:val="nil"/>
              <w:left w:val="single" w:sz="4" w:space="0" w:color="auto"/>
              <w:bottom w:val="single" w:sz="4" w:space="0" w:color="auto"/>
              <w:right w:val="single" w:sz="4" w:space="0" w:color="auto"/>
            </w:tcBorders>
            <w:noWrap/>
            <w:vAlign w:val="bottom"/>
            <w:hideMark/>
          </w:tcPr>
          <w:p w14:paraId="2A05CF04" w14:textId="77777777" w:rsidR="00554F7C" w:rsidRPr="00D42869" w:rsidRDefault="00554F7C" w:rsidP="00641AA6">
            <w:pPr>
              <w:spacing w:after="0" w:line="240" w:lineRule="auto"/>
              <w:rPr>
                <w:sz w:val="22"/>
              </w:rPr>
            </w:pPr>
            <w:r w:rsidRPr="00D42869">
              <w:rPr>
                <w:sz w:val="22"/>
              </w:rPr>
              <w:t>2024/25</w:t>
            </w:r>
          </w:p>
        </w:tc>
        <w:tc>
          <w:tcPr>
            <w:tcW w:w="1559" w:type="dxa"/>
            <w:tcBorders>
              <w:top w:val="nil"/>
              <w:left w:val="nil"/>
              <w:bottom w:val="single" w:sz="4" w:space="0" w:color="auto"/>
              <w:right w:val="single" w:sz="4" w:space="0" w:color="auto"/>
            </w:tcBorders>
            <w:noWrap/>
            <w:vAlign w:val="bottom"/>
            <w:hideMark/>
          </w:tcPr>
          <w:p w14:paraId="3BE39F40" w14:textId="77777777" w:rsidR="00554F7C" w:rsidRPr="00D42869" w:rsidRDefault="00554F7C" w:rsidP="00641AA6">
            <w:pPr>
              <w:spacing w:after="0" w:line="240" w:lineRule="auto"/>
              <w:jc w:val="right"/>
              <w:rPr>
                <w:sz w:val="22"/>
              </w:rPr>
            </w:pPr>
            <w:r w:rsidRPr="00D42869">
              <w:rPr>
                <w:sz w:val="22"/>
              </w:rPr>
              <w:t>158</w:t>
            </w:r>
          </w:p>
        </w:tc>
        <w:tc>
          <w:tcPr>
            <w:tcW w:w="1984" w:type="dxa"/>
            <w:tcBorders>
              <w:top w:val="nil"/>
              <w:left w:val="nil"/>
              <w:bottom w:val="single" w:sz="4" w:space="0" w:color="auto"/>
              <w:right w:val="single" w:sz="4" w:space="0" w:color="auto"/>
            </w:tcBorders>
            <w:noWrap/>
            <w:vAlign w:val="bottom"/>
            <w:hideMark/>
          </w:tcPr>
          <w:p w14:paraId="26612914" w14:textId="77777777" w:rsidR="00554F7C" w:rsidRPr="00D42869" w:rsidRDefault="00554F7C" w:rsidP="00641AA6">
            <w:pPr>
              <w:spacing w:after="0" w:line="240" w:lineRule="auto"/>
              <w:jc w:val="right"/>
              <w:rPr>
                <w:sz w:val="22"/>
              </w:rPr>
            </w:pPr>
            <w:r w:rsidRPr="00D42869">
              <w:rPr>
                <w:sz w:val="22"/>
              </w:rPr>
              <w:t>432</w:t>
            </w:r>
          </w:p>
        </w:tc>
        <w:tc>
          <w:tcPr>
            <w:tcW w:w="1929" w:type="dxa"/>
            <w:tcBorders>
              <w:top w:val="nil"/>
              <w:left w:val="nil"/>
              <w:bottom w:val="single" w:sz="4" w:space="0" w:color="auto"/>
              <w:right w:val="single" w:sz="4" w:space="0" w:color="auto"/>
            </w:tcBorders>
            <w:noWrap/>
            <w:vAlign w:val="bottom"/>
            <w:hideMark/>
          </w:tcPr>
          <w:p w14:paraId="78719B09" w14:textId="77777777" w:rsidR="00554F7C" w:rsidRPr="00D42869" w:rsidRDefault="00554F7C" w:rsidP="00641AA6">
            <w:pPr>
              <w:spacing w:after="0" w:line="240" w:lineRule="auto"/>
              <w:jc w:val="right"/>
              <w:rPr>
                <w:sz w:val="22"/>
              </w:rPr>
            </w:pPr>
            <w:r w:rsidRPr="00D42869">
              <w:rPr>
                <w:sz w:val="22"/>
              </w:rPr>
              <w:t>170</w:t>
            </w:r>
          </w:p>
        </w:tc>
        <w:tc>
          <w:tcPr>
            <w:tcW w:w="1757" w:type="dxa"/>
            <w:tcBorders>
              <w:top w:val="nil"/>
              <w:left w:val="nil"/>
              <w:bottom w:val="single" w:sz="4" w:space="0" w:color="auto"/>
              <w:right w:val="single" w:sz="4" w:space="0" w:color="auto"/>
            </w:tcBorders>
            <w:noWrap/>
            <w:vAlign w:val="bottom"/>
            <w:hideMark/>
          </w:tcPr>
          <w:p w14:paraId="3955A001" w14:textId="77777777" w:rsidR="00554F7C" w:rsidRPr="00D42869" w:rsidRDefault="00554F7C" w:rsidP="00641AA6">
            <w:pPr>
              <w:spacing w:after="0" w:line="240" w:lineRule="auto"/>
              <w:jc w:val="right"/>
              <w:rPr>
                <w:sz w:val="22"/>
              </w:rPr>
            </w:pPr>
            <w:r w:rsidRPr="00D42869">
              <w:rPr>
                <w:sz w:val="22"/>
              </w:rPr>
              <w:t>923</w:t>
            </w:r>
          </w:p>
        </w:tc>
      </w:tr>
    </w:tbl>
    <w:p w14:paraId="79AF2AF9" w14:textId="77777777" w:rsidR="00554F7C" w:rsidRDefault="00554F7C" w:rsidP="00641AA6">
      <w:pPr>
        <w:spacing w:after="0" w:line="240" w:lineRule="auto"/>
      </w:pPr>
    </w:p>
    <w:p w14:paraId="50107AD5" w14:textId="77777777" w:rsidR="00554F7C" w:rsidRPr="004146DB" w:rsidRDefault="00554F7C" w:rsidP="00641AA6">
      <w:pPr>
        <w:spacing w:after="0" w:line="240" w:lineRule="auto"/>
      </w:pPr>
      <w:r>
        <w:rPr>
          <w:noProof/>
        </w:rPr>
        <w:drawing>
          <wp:inline distT="0" distB="0" distL="0" distR="0" wp14:anchorId="46B6CA13" wp14:editId="6D732765">
            <wp:extent cx="5533390" cy="3627120"/>
            <wp:effectExtent l="0" t="0" r="10160" b="11430"/>
            <wp:docPr id="745322631" name="Chart 1">
              <a:extLst xmlns:a="http://schemas.openxmlformats.org/drawingml/2006/main">
                <a:ext uri="{FF2B5EF4-FFF2-40B4-BE49-F238E27FC236}">
                  <a16:creationId xmlns:a16="http://schemas.microsoft.com/office/drawing/2014/main" id="{D77698E3-99DC-5BDF-58B3-0C4F4FB5D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451845" w14:textId="77777777" w:rsidR="00554F7C" w:rsidRDefault="00554F7C" w:rsidP="00641AA6">
      <w:pPr>
        <w:spacing w:after="0" w:line="240" w:lineRule="auto"/>
      </w:pPr>
    </w:p>
    <w:p w14:paraId="2CC0CF35" w14:textId="77429545" w:rsidR="00554F7C" w:rsidRDefault="00554F7C" w:rsidP="00641AA6">
      <w:pPr>
        <w:spacing w:after="0" w:line="240" w:lineRule="auto"/>
        <w:rPr>
          <w:szCs w:val="24"/>
        </w:rPr>
      </w:pPr>
      <w:r>
        <w:rPr>
          <w:szCs w:val="24"/>
        </w:rPr>
        <w:t xml:space="preserve">The number of Full Plan applications received </w:t>
      </w:r>
      <w:r w:rsidR="002B26C6">
        <w:rPr>
          <w:szCs w:val="24"/>
        </w:rPr>
        <w:t>were</w:t>
      </w:r>
      <w:r>
        <w:rPr>
          <w:szCs w:val="24"/>
        </w:rPr>
        <w:t xml:space="preserve"> very much determined by the economic climate, any changes in bank lending or uncertainly in the marketplace may cause a reduction in Full Plan applications.  There </w:t>
      </w:r>
      <w:r w:rsidR="002B26C6">
        <w:rPr>
          <w:szCs w:val="24"/>
        </w:rPr>
        <w:t>wa</w:t>
      </w:r>
      <w:r>
        <w:rPr>
          <w:szCs w:val="24"/>
        </w:rPr>
        <w:t>s no internal means to control the number of applications received.</w:t>
      </w:r>
      <w:r>
        <w:rPr>
          <w:szCs w:val="24"/>
        </w:rPr>
        <w:br/>
      </w:r>
    </w:p>
    <w:p w14:paraId="7BD9EA4F" w14:textId="77777777" w:rsidR="00554F7C" w:rsidRPr="00CB5541" w:rsidRDefault="00554F7C" w:rsidP="00641AA6">
      <w:pPr>
        <w:spacing w:after="0" w:line="240" w:lineRule="auto"/>
        <w:rPr>
          <w:b/>
          <w:szCs w:val="24"/>
        </w:rPr>
      </w:pPr>
      <w:r w:rsidRPr="00CB5541">
        <w:rPr>
          <w:b/>
          <w:szCs w:val="24"/>
        </w:rPr>
        <w:t xml:space="preserve">Regulatory </w:t>
      </w:r>
      <w:r>
        <w:rPr>
          <w:b/>
          <w:szCs w:val="24"/>
        </w:rPr>
        <w:t>Full Plan Turnaround Times</w:t>
      </w:r>
    </w:p>
    <w:p w14:paraId="71FED288" w14:textId="2E3A9C4A" w:rsidR="00554F7C" w:rsidRDefault="00554F7C" w:rsidP="00641AA6">
      <w:pPr>
        <w:spacing w:after="0" w:line="240" w:lineRule="auto"/>
        <w:rPr>
          <w:szCs w:val="24"/>
        </w:rPr>
      </w:pPr>
      <w:r w:rsidRPr="00CB5541">
        <w:rPr>
          <w:szCs w:val="24"/>
        </w:rPr>
        <w:t>T</w:t>
      </w:r>
      <w:r>
        <w:rPr>
          <w:szCs w:val="24"/>
        </w:rPr>
        <w:t xml:space="preserve">urnaround times for full plan applications </w:t>
      </w:r>
      <w:r w:rsidR="002B26C6">
        <w:rPr>
          <w:szCs w:val="24"/>
        </w:rPr>
        <w:t>we</w:t>
      </w:r>
      <w:r>
        <w:rPr>
          <w:szCs w:val="24"/>
        </w:rPr>
        <w:t xml:space="preserve">re measured in calendar days from the day of receipt within the </w:t>
      </w:r>
      <w:r w:rsidR="002B26C6">
        <w:rPr>
          <w:szCs w:val="24"/>
        </w:rPr>
        <w:t>C</w:t>
      </w:r>
      <w:r>
        <w:rPr>
          <w:szCs w:val="24"/>
        </w:rPr>
        <w:t xml:space="preserve">ouncil, </w:t>
      </w:r>
      <w:proofErr w:type="gramStart"/>
      <w:r>
        <w:rPr>
          <w:szCs w:val="24"/>
        </w:rPr>
        <w:t>to day</w:t>
      </w:r>
      <w:proofErr w:type="gramEnd"/>
      <w:r>
        <w:rPr>
          <w:szCs w:val="24"/>
        </w:rPr>
        <w:t xml:space="preserve"> of posting (inclusive).</w:t>
      </w:r>
    </w:p>
    <w:p w14:paraId="71C5C3C1" w14:textId="77777777" w:rsidR="002B26C6" w:rsidRDefault="002B26C6" w:rsidP="00641AA6">
      <w:pPr>
        <w:spacing w:after="0" w:line="240" w:lineRule="auto"/>
        <w:rPr>
          <w:szCs w:val="24"/>
        </w:rPr>
      </w:pPr>
    </w:p>
    <w:p w14:paraId="57DF92BB" w14:textId="0F2E8370" w:rsidR="00554F7C" w:rsidRDefault="00554F7C" w:rsidP="00641AA6">
      <w:pPr>
        <w:spacing w:after="0" w:line="240" w:lineRule="auto"/>
        <w:rPr>
          <w:szCs w:val="24"/>
        </w:rPr>
      </w:pPr>
      <w:r>
        <w:rPr>
          <w:szCs w:val="24"/>
        </w:rPr>
        <w:t>Inspections must be carried out on the day requested due to commercial pressures on the developer/builder/householder, and as such any pressures on that end of the business reflect</w:t>
      </w:r>
      <w:r w:rsidR="002B26C6">
        <w:rPr>
          <w:szCs w:val="24"/>
        </w:rPr>
        <w:t>ed</w:t>
      </w:r>
      <w:r>
        <w:rPr>
          <w:szCs w:val="24"/>
        </w:rPr>
        <w:t xml:space="preserve"> on the turnaround of plans timescale.</w:t>
      </w:r>
    </w:p>
    <w:p w14:paraId="370CFC5B" w14:textId="77777777" w:rsidR="00554F7C" w:rsidRPr="00091CF2" w:rsidRDefault="00554F7C" w:rsidP="00641AA6">
      <w:pPr>
        <w:spacing w:after="0" w:line="240" w:lineRule="auto"/>
        <w:rPr>
          <w:sz w:val="18"/>
          <w:szCs w:val="18"/>
        </w:rPr>
      </w:pPr>
    </w:p>
    <w:tbl>
      <w:tblPr>
        <w:tblStyle w:val="TableGrid"/>
        <w:tblW w:w="9209" w:type="dxa"/>
        <w:tblLook w:val="04A0" w:firstRow="1" w:lastRow="0" w:firstColumn="1" w:lastColumn="0" w:noHBand="0" w:noVBand="1"/>
      </w:tblPr>
      <w:tblGrid>
        <w:gridCol w:w="2263"/>
        <w:gridCol w:w="1365"/>
        <w:gridCol w:w="1624"/>
        <w:gridCol w:w="1922"/>
        <w:gridCol w:w="2035"/>
      </w:tblGrid>
      <w:tr w:rsidR="00554F7C" w:rsidRPr="00CB5541" w14:paraId="2A52F994" w14:textId="77777777" w:rsidTr="009F5763">
        <w:tc>
          <w:tcPr>
            <w:tcW w:w="2263" w:type="dxa"/>
            <w:tcBorders>
              <w:top w:val="single" w:sz="4" w:space="0" w:color="auto"/>
              <w:left w:val="single" w:sz="4" w:space="0" w:color="auto"/>
              <w:bottom w:val="single" w:sz="4" w:space="0" w:color="auto"/>
              <w:right w:val="single" w:sz="4" w:space="0" w:color="auto"/>
            </w:tcBorders>
            <w:vAlign w:val="center"/>
          </w:tcPr>
          <w:p w14:paraId="083A0288" w14:textId="77777777" w:rsidR="00554F7C" w:rsidRPr="00CB5541" w:rsidRDefault="00554F7C" w:rsidP="00641AA6">
            <w:pPr>
              <w:spacing w:after="0" w:line="240" w:lineRule="auto"/>
              <w:jc w:val="center"/>
              <w:rPr>
                <w:b/>
                <w:bCs/>
                <w:iCs/>
              </w:rPr>
            </w:pPr>
            <w:r w:rsidRPr="00380905">
              <w:rPr>
                <w:b/>
                <w:bCs/>
                <w:iCs/>
                <w:color w:val="0070C0"/>
              </w:rPr>
              <w:lastRenderedPageBreak/>
              <w:t xml:space="preserve">QUARTER </w:t>
            </w:r>
          </w:p>
        </w:tc>
        <w:tc>
          <w:tcPr>
            <w:tcW w:w="1365" w:type="dxa"/>
            <w:tcBorders>
              <w:top w:val="single" w:sz="4" w:space="0" w:color="auto"/>
              <w:left w:val="single" w:sz="4" w:space="0" w:color="auto"/>
              <w:bottom w:val="single" w:sz="4" w:space="0" w:color="auto"/>
              <w:right w:val="single" w:sz="4" w:space="0" w:color="auto"/>
            </w:tcBorders>
            <w:hideMark/>
          </w:tcPr>
          <w:p w14:paraId="347FDC38" w14:textId="77777777" w:rsidR="00554F7C" w:rsidRPr="00CB5541" w:rsidRDefault="00554F7C" w:rsidP="00641AA6">
            <w:pPr>
              <w:spacing w:after="0" w:line="240" w:lineRule="auto"/>
              <w:jc w:val="center"/>
              <w:rPr>
                <w:b/>
                <w:bCs/>
                <w:iCs/>
              </w:rPr>
            </w:pPr>
            <w:r w:rsidRPr="00CB5541">
              <w:rPr>
                <w:b/>
                <w:bCs/>
                <w:iCs/>
              </w:rPr>
              <w:t>Period of Report</w:t>
            </w:r>
          </w:p>
          <w:p w14:paraId="28302EC1" w14:textId="77777777" w:rsidR="00554F7C" w:rsidRPr="00CB5541" w:rsidRDefault="00554F7C" w:rsidP="00641AA6">
            <w:pPr>
              <w:spacing w:after="0" w:line="240" w:lineRule="auto"/>
              <w:jc w:val="center"/>
              <w:rPr>
                <w:b/>
                <w:bCs/>
                <w:iCs/>
              </w:rPr>
            </w:pPr>
            <w:r w:rsidRPr="00CB5541">
              <w:rPr>
                <w:b/>
                <w:bCs/>
                <w:iCs/>
                <w:sz w:val="18"/>
                <w:szCs w:val="18"/>
              </w:rPr>
              <w:t>01/</w:t>
            </w:r>
            <w:r>
              <w:rPr>
                <w:b/>
                <w:bCs/>
                <w:iCs/>
                <w:sz w:val="18"/>
                <w:szCs w:val="18"/>
              </w:rPr>
              <w:t>07/2024</w:t>
            </w:r>
            <w:r w:rsidRPr="00CB5541">
              <w:rPr>
                <w:b/>
                <w:bCs/>
                <w:iCs/>
                <w:sz w:val="18"/>
                <w:szCs w:val="18"/>
              </w:rPr>
              <w:t xml:space="preserve"> – </w:t>
            </w:r>
            <w:r>
              <w:rPr>
                <w:b/>
                <w:bCs/>
                <w:iCs/>
                <w:sz w:val="18"/>
                <w:szCs w:val="18"/>
              </w:rPr>
              <w:t>30/09/2024</w:t>
            </w:r>
          </w:p>
        </w:tc>
        <w:tc>
          <w:tcPr>
            <w:tcW w:w="1624" w:type="dxa"/>
            <w:tcBorders>
              <w:top w:val="single" w:sz="4" w:space="0" w:color="auto"/>
              <w:left w:val="single" w:sz="4" w:space="0" w:color="auto"/>
              <w:bottom w:val="single" w:sz="4" w:space="0" w:color="auto"/>
              <w:right w:val="single" w:sz="4" w:space="0" w:color="auto"/>
            </w:tcBorders>
            <w:hideMark/>
          </w:tcPr>
          <w:p w14:paraId="5B7E76DB" w14:textId="77777777" w:rsidR="00554F7C" w:rsidRPr="00CB5541" w:rsidRDefault="00554F7C" w:rsidP="00641AA6">
            <w:pPr>
              <w:spacing w:after="0" w:line="240" w:lineRule="auto"/>
              <w:jc w:val="center"/>
              <w:rPr>
                <w:b/>
                <w:bCs/>
                <w:iCs/>
              </w:rPr>
            </w:pPr>
            <w:r w:rsidRPr="00CB5541">
              <w:rPr>
                <w:b/>
                <w:bCs/>
                <w:iC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1DA29A1C" w14:textId="77777777" w:rsidR="00554F7C" w:rsidRPr="00CB5541" w:rsidRDefault="00554F7C" w:rsidP="00641AA6">
            <w:pPr>
              <w:spacing w:after="0" w:line="240" w:lineRule="auto"/>
              <w:jc w:val="center"/>
              <w:rPr>
                <w:b/>
                <w:bCs/>
                <w:iCs/>
              </w:rPr>
            </w:pPr>
            <w:r w:rsidRPr="00CB5541">
              <w:rPr>
                <w:b/>
                <w:bCs/>
                <w:iCs/>
              </w:rPr>
              <w:t>Comparison</w:t>
            </w:r>
          </w:p>
        </w:tc>
        <w:tc>
          <w:tcPr>
            <w:tcW w:w="2035" w:type="dxa"/>
            <w:tcBorders>
              <w:top w:val="single" w:sz="4" w:space="0" w:color="auto"/>
              <w:left w:val="single" w:sz="4" w:space="0" w:color="auto"/>
              <w:bottom w:val="single" w:sz="4" w:space="0" w:color="auto"/>
              <w:right w:val="single" w:sz="4" w:space="0" w:color="auto"/>
            </w:tcBorders>
          </w:tcPr>
          <w:p w14:paraId="01FEE2E4" w14:textId="77777777" w:rsidR="00554F7C" w:rsidRPr="00CB5541" w:rsidRDefault="00554F7C" w:rsidP="00641AA6">
            <w:pPr>
              <w:spacing w:after="0" w:line="240" w:lineRule="auto"/>
              <w:jc w:val="center"/>
              <w:rPr>
                <w:b/>
                <w:bCs/>
                <w:iCs/>
              </w:rPr>
            </w:pPr>
            <w:r>
              <w:rPr>
                <w:b/>
                <w:bCs/>
                <w:iCs/>
              </w:rPr>
              <w:t>Average number of days to turnaround plan</w:t>
            </w:r>
          </w:p>
        </w:tc>
      </w:tr>
      <w:tr w:rsidR="00554F7C" w:rsidRPr="00073944" w14:paraId="454ED63D" w14:textId="77777777" w:rsidTr="009F5763">
        <w:tc>
          <w:tcPr>
            <w:tcW w:w="2263" w:type="dxa"/>
            <w:tcBorders>
              <w:top w:val="single" w:sz="4" w:space="0" w:color="auto"/>
              <w:left w:val="single" w:sz="4" w:space="0" w:color="auto"/>
              <w:bottom w:val="single" w:sz="4" w:space="0" w:color="auto"/>
              <w:right w:val="single" w:sz="4" w:space="0" w:color="auto"/>
            </w:tcBorders>
            <w:hideMark/>
          </w:tcPr>
          <w:p w14:paraId="4C3D77D0" w14:textId="77777777" w:rsidR="00554F7C" w:rsidRPr="00073944" w:rsidRDefault="00554F7C" w:rsidP="00641AA6">
            <w:pPr>
              <w:spacing w:after="0" w:line="240" w:lineRule="auto"/>
              <w:rPr>
                <w:b/>
                <w:bCs/>
                <w:iCs/>
                <w:sz w:val="22"/>
              </w:rPr>
            </w:pPr>
            <w:r w:rsidRPr="00073944">
              <w:rPr>
                <w:b/>
                <w:bCs/>
                <w:iCs/>
                <w:sz w:val="22"/>
              </w:rPr>
              <w:t xml:space="preserve">Domestic Full Plan Turnarounds within target </w:t>
            </w:r>
          </w:p>
          <w:p w14:paraId="6D2A3742" w14:textId="77777777" w:rsidR="00554F7C" w:rsidRPr="00073944" w:rsidRDefault="00554F7C" w:rsidP="00641AA6">
            <w:pPr>
              <w:spacing w:after="0" w:line="240" w:lineRule="auto"/>
              <w:rPr>
                <w:b/>
                <w:bCs/>
                <w:iCs/>
                <w:sz w:val="22"/>
              </w:rPr>
            </w:pPr>
            <w:r w:rsidRPr="00073944">
              <w:rPr>
                <w:b/>
                <w:bCs/>
                <w:iCs/>
                <w:sz w:val="22"/>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796D0DF" w14:textId="77777777" w:rsidR="00554F7C" w:rsidRPr="00073944" w:rsidRDefault="00554F7C" w:rsidP="00641AA6">
            <w:pPr>
              <w:spacing w:after="0" w:line="240" w:lineRule="auto"/>
              <w:jc w:val="center"/>
              <w:rPr>
                <w:b/>
                <w:bCs/>
                <w:iCs/>
                <w:sz w:val="22"/>
              </w:rPr>
            </w:pPr>
            <w:r>
              <w:rPr>
                <w:b/>
                <w:bCs/>
                <w:iCs/>
                <w:sz w:val="22"/>
              </w:rPr>
              <w:t>74%</w:t>
            </w:r>
          </w:p>
        </w:tc>
        <w:tc>
          <w:tcPr>
            <w:tcW w:w="1624" w:type="dxa"/>
            <w:tcBorders>
              <w:top w:val="single" w:sz="4" w:space="0" w:color="auto"/>
              <w:left w:val="single" w:sz="4" w:space="0" w:color="auto"/>
              <w:bottom w:val="single" w:sz="4" w:space="0" w:color="auto"/>
              <w:right w:val="single" w:sz="4" w:space="0" w:color="auto"/>
            </w:tcBorders>
            <w:vAlign w:val="center"/>
            <w:hideMark/>
          </w:tcPr>
          <w:p w14:paraId="3FD7B216" w14:textId="77777777" w:rsidR="00554F7C" w:rsidRPr="00073944" w:rsidRDefault="00554F7C" w:rsidP="00641AA6">
            <w:pPr>
              <w:spacing w:after="0" w:line="240" w:lineRule="auto"/>
              <w:jc w:val="center"/>
              <w:rPr>
                <w:b/>
                <w:bCs/>
                <w:iCs/>
                <w:sz w:val="22"/>
              </w:rPr>
            </w:pPr>
            <w:r w:rsidRPr="004A4A1F">
              <w:rPr>
                <w:b/>
                <w:bCs/>
                <w:iCs/>
                <w:sz w:val="22"/>
              </w:rPr>
              <w:t>57%</w:t>
            </w:r>
          </w:p>
        </w:tc>
        <w:tc>
          <w:tcPr>
            <w:tcW w:w="1922" w:type="dxa"/>
            <w:tcBorders>
              <w:top w:val="single" w:sz="4" w:space="0" w:color="auto"/>
              <w:left w:val="single" w:sz="4" w:space="0" w:color="auto"/>
              <w:bottom w:val="single" w:sz="4" w:space="0" w:color="auto"/>
              <w:right w:val="single" w:sz="4" w:space="0" w:color="auto"/>
            </w:tcBorders>
            <w:vAlign w:val="center"/>
            <w:hideMark/>
          </w:tcPr>
          <w:p w14:paraId="50D7BCE0" w14:textId="77777777" w:rsidR="00554F7C" w:rsidRPr="00073944" w:rsidRDefault="00554F7C" w:rsidP="00641AA6">
            <w:pPr>
              <w:spacing w:after="0" w:line="240" w:lineRule="auto"/>
              <w:jc w:val="center"/>
              <w:rPr>
                <w:b/>
                <w:bCs/>
                <w:iCs/>
                <w:sz w:val="22"/>
              </w:rPr>
            </w:pPr>
            <w:r w:rsidRPr="00073944">
              <w:rPr>
                <w:noProof/>
                <w:sz w:val="22"/>
              </w:rPr>
              <w:drawing>
                <wp:inline distT="0" distB="0" distL="0" distR="0" wp14:anchorId="75BB4E7D" wp14:editId="2DBF1AE8">
                  <wp:extent cx="228600" cy="2476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7F75B0C4" w14:textId="77777777" w:rsidR="00554F7C" w:rsidRDefault="00554F7C" w:rsidP="00641AA6">
            <w:pPr>
              <w:spacing w:after="0" w:line="240" w:lineRule="auto"/>
              <w:jc w:val="center"/>
              <w:rPr>
                <w:noProof/>
                <w:sz w:val="22"/>
              </w:rPr>
            </w:pPr>
          </w:p>
          <w:p w14:paraId="610B55C6" w14:textId="77777777" w:rsidR="00554F7C" w:rsidRPr="00073944" w:rsidRDefault="00554F7C" w:rsidP="00641AA6">
            <w:pPr>
              <w:spacing w:after="0" w:line="240" w:lineRule="auto"/>
              <w:jc w:val="center"/>
              <w:rPr>
                <w:noProof/>
                <w:sz w:val="22"/>
              </w:rPr>
            </w:pPr>
          </w:p>
          <w:p w14:paraId="0AE66F77" w14:textId="77777777" w:rsidR="00554F7C" w:rsidRPr="00073944" w:rsidRDefault="00554F7C" w:rsidP="00641AA6">
            <w:pPr>
              <w:spacing w:after="0" w:line="240" w:lineRule="auto"/>
              <w:jc w:val="center"/>
              <w:rPr>
                <w:b/>
                <w:bCs/>
                <w:noProof/>
                <w:sz w:val="22"/>
              </w:rPr>
            </w:pPr>
            <w:r>
              <w:rPr>
                <w:b/>
                <w:bCs/>
                <w:noProof/>
                <w:sz w:val="22"/>
              </w:rPr>
              <w:t>20</w:t>
            </w:r>
          </w:p>
        </w:tc>
      </w:tr>
      <w:tr w:rsidR="00554F7C" w:rsidRPr="00073944" w14:paraId="72604995" w14:textId="77777777" w:rsidTr="009F5763">
        <w:tc>
          <w:tcPr>
            <w:tcW w:w="2263" w:type="dxa"/>
            <w:tcBorders>
              <w:top w:val="single" w:sz="4" w:space="0" w:color="auto"/>
              <w:left w:val="single" w:sz="4" w:space="0" w:color="auto"/>
              <w:bottom w:val="single" w:sz="4" w:space="0" w:color="auto"/>
              <w:right w:val="single" w:sz="4" w:space="0" w:color="auto"/>
            </w:tcBorders>
            <w:hideMark/>
          </w:tcPr>
          <w:p w14:paraId="7C7DA9DD" w14:textId="77777777" w:rsidR="00554F7C" w:rsidRPr="00073944" w:rsidRDefault="00554F7C" w:rsidP="00641AA6">
            <w:pPr>
              <w:spacing w:after="0" w:line="240" w:lineRule="auto"/>
              <w:rPr>
                <w:b/>
                <w:bCs/>
                <w:iCs/>
                <w:sz w:val="22"/>
              </w:rPr>
            </w:pPr>
            <w:r w:rsidRPr="00073944">
              <w:rPr>
                <w:b/>
                <w:bCs/>
                <w:iCs/>
                <w:sz w:val="22"/>
              </w:rPr>
              <w:t xml:space="preserve">Non-Domestic Full Plan Turnarounds within target </w:t>
            </w:r>
          </w:p>
          <w:p w14:paraId="7BEA7CF7" w14:textId="77777777" w:rsidR="00554F7C" w:rsidRPr="00073944" w:rsidRDefault="00554F7C" w:rsidP="00641AA6">
            <w:pPr>
              <w:spacing w:after="0" w:line="240" w:lineRule="auto"/>
              <w:rPr>
                <w:b/>
                <w:bCs/>
                <w:iCs/>
                <w:sz w:val="22"/>
              </w:rPr>
            </w:pPr>
            <w:r w:rsidRPr="00073944">
              <w:rPr>
                <w:b/>
                <w:bCs/>
                <w:iCs/>
                <w:sz w:val="22"/>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DC90F55" w14:textId="77777777" w:rsidR="00554F7C" w:rsidRPr="00073944" w:rsidRDefault="00554F7C" w:rsidP="00641AA6">
            <w:pPr>
              <w:spacing w:after="0" w:line="240" w:lineRule="auto"/>
              <w:jc w:val="center"/>
              <w:rPr>
                <w:b/>
                <w:bCs/>
                <w:iCs/>
                <w:sz w:val="22"/>
              </w:rPr>
            </w:pPr>
            <w:r>
              <w:rPr>
                <w:b/>
                <w:bCs/>
                <w:iCs/>
                <w:sz w:val="22"/>
              </w:rPr>
              <w:t>77%</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55E169B" w14:textId="77777777" w:rsidR="00554F7C" w:rsidRPr="00073944" w:rsidRDefault="00554F7C" w:rsidP="00641AA6">
            <w:pPr>
              <w:spacing w:after="0" w:line="240" w:lineRule="auto"/>
              <w:jc w:val="center"/>
              <w:rPr>
                <w:b/>
                <w:bCs/>
                <w:iCs/>
                <w:sz w:val="22"/>
              </w:rPr>
            </w:pPr>
            <w:r w:rsidRPr="004A4A1F">
              <w:rPr>
                <w:b/>
                <w:bCs/>
                <w:iCs/>
                <w:sz w:val="22"/>
              </w:rPr>
              <w:t>67%</w:t>
            </w:r>
          </w:p>
        </w:tc>
        <w:tc>
          <w:tcPr>
            <w:tcW w:w="1922" w:type="dxa"/>
            <w:tcBorders>
              <w:top w:val="single" w:sz="4" w:space="0" w:color="auto"/>
              <w:left w:val="single" w:sz="4" w:space="0" w:color="auto"/>
              <w:bottom w:val="single" w:sz="4" w:space="0" w:color="auto"/>
              <w:right w:val="single" w:sz="4" w:space="0" w:color="auto"/>
            </w:tcBorders>
            <w:vAlign w:val="center"/>
            <w:hideMark/>
          </w:tcPr>
          <w:p w14:paraId="15961359" w14:textId="77777777" w:rsidR="00554F7C" w:rsidRPr="00073944" w:rsidRDefault="00554F7C" w:rsidP="00641AA6">
            <w:pPr>
              <w:spacing w:after="0" w:line="240" w:lineRule="auto"/>
              <w:jc w:val="center"/>
              <w:rPr>
                <w:b/>
                <w:bCs/>
                <w:iCs/>
                <w:sz w:val="22"/>
              </w:rPr>
            </w:pPr>
            <w:r w:rsidRPr="00073944">
              <w:rPr>
                <w:noProof/>
                <w:sz w:val="22"/>
              </w:rPr>
              <w:drawing>
                <wp:inline distT="0" distB="0" distL="0" distR="0" wp14:anchorId="1777F5C0" wp14:editId="701B7474">
                  <wp:extent cx="228600" cy="24765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39710B68" w14:textId="77777777" w:rsidR="00554F7C" w:rsidRPr="00073944" w:rsidRDefault="00554F7C" w:rsidP="00641AA6">
            <w:pPr>
              <w:spacing w:after="0" w:line="240" w:lineRule="auto"/>
              <w:jc w:val="center"/>
              <w:rPr>
                <w:noProof/>
                <w:sz w:val="22"/>
              </w:rPr>
            </w:pPr>
          </w:p>
          <w:p w14:paraId="40CF78F6" w14:textId="77777777" w:rsidR="00554F7C" w:rsidRPr="00073944" w:rsidRDefault="00554F7C" w:rsidP="00641AA6">
            <w:pPr>
              <w:spacing w:after="0" w:line="240" w:lineRule="auto"/>
              <w:jc w:val="center"/>
              <w:rPr>
                <w:b/>
                <w:bCs/>
                <w:noProof/>
                <w:sz w:val="22"/>
              </w:rPr>
            </w:pPr>
            <w:r>
              <w:rPr>
                <w:b/>
                <w:bCs/>
                <w:noProof/>
                <w:sz w:val="22"/>
              </w:rPr>
              <w:t>26</w:t>
            </w:r>
          </w:p>
        </w:tc>
      </w:tr>
    </w:tbl>
    <w:p w14:paraId="72F3DF9F" w14:textId="77777777" w:rsidR="00554F7C" w:rsidRPr="00091CF2" w:rsidRDefault="00554F7C" w:rsidP="00641AA6">
      <w:pPr>
        <w:spacing w:after="0" w:line="240" w:lineRule="auto"/>
        <w:rPr>
          <w:sz w:val="18"/>
          <w:szCs w:val="18"/>
        </w:rPr>
      </w:pPr>
    </w:p>
    <w:p w14:paraId="10D6D8C4" w14:textId="77777777" w:rsidR="00554F7C" w:rsidRPr="00091CF2" w:rsidRDefault="00554F7C" w:rsidP="00641AA6">
      <w:pPr>
        <w:spacing w:after="0" w:line="240" w:lineRule="auto"/>
        <w:rPr>
          <w:sz w:val="18"/>
          <w:szCs w:val="18"/>
        </w:rPr>
      </w:pPr>
    </w:p>
    <w:p w14:paraId="1D469060" w14:textId="77777777" w:rsidR="00554F7C" w:rsidRPr="00F82097" w:rsidRDefault="00554F7C" w:rsidP="00641AA6">
      <w:pPr>
        <w:spacing w:after="0" w:line="240" w:lineRule="auto"/>
        <w:rPr>
          <w:b/>
          <w:szCs w:val="24"/>
        </w:rPr>
      </w:pPr>
      <w:r w:rsidRPr="00BA0953">
        <w:rPr>
          <w:b/>
          <w:szCs w:val="24"/>
        </w:rPr>
        <w:t xml:space="preserve">Regulatory Approvals </w:t>
      </w:r>
      <w:r>
        <w:rPr>
          <w:b/>
          <w:szCs w:val="24"/>
        </w:rPr>
        <w:t>and Completions</w:t>
      </w:r>
    </w:p>
    <w:p w14:paraId="371D7D0E" w14:textId="1F32D533" w:rsidR="00554F7C" w:rsidRDefault="00554F7C" w:rsidP="00641AA6">
      <w:pPr>
        <w:spacing w:after="0" w:line="240" w:lineRule="auto"/>
        <w:rPr>
          <w:szCs w:val="24"/>
        </w:rPr>
      </w:pPr>
      <w:r w:rsidRPr="00FA1980">
        <w:rPr>
          <w:szCs w:val="24"/>
        </w:rPr>
        <w:t>The issuing of Building Control Completion Certificates indicate</w:t>
      </w:r>
      <w:r w:rsidR="002B26C6">
        <w:rPr>
          <w:szCs w:val="24"/>
        </w:rPr>
        <w:t>d</w:t>
      </w:r>
      <w:r w:rsidRPr="00FA1980">
        <w:rPr>
          <w:szCs w:val="24"/>
        </w:rPr>
        <w:t xml:space="preserve"> that works </w:t>
      </w:r>
      <w:r w:rsidR="002B26C6">
        <w:rPr>
          <w:szCs w:val="24"/>
        </w:rPr>
        <w:t>we</w:t>
      </w:r>
      <w:r w:rsidRPr="00FA1980">
        <w:rPr>
          <w:szCs w:val="24"/>
        </w:rPr>
        <w:t>re carried out to a satisfactory level and met the current Building Regulations.</w:t>
      </w:r>
    </w:p>
    <w:p w14:paraId="01535530" w14:textId="77777777" w:rsidR="00554F7C" w:rsidRPr="00091CF2" w:rsidRDefault="00554F7C" w:rsidP="00641AA6">
      <w:pPr>
        <w:spacing w:after="0" w:line="240" w:lineRule="auto"/>
        <w:rPr>
          <w:sz w:val="18"/>
          <w:szCs w:val="18"/>
        </w:rPr>
      </w:pPr>
    </w:p>
    <w:p w14:paraId="74F7B068" w14:textId="42615291" w:rsidR="00554F7C" w:rsidRDefault="00554F7C" w:rsidP="00641AA6">
      <w:pPr>
        <w:spacing w:after="0" w:line="240" w:lineRule="auto"/>
        <w:rPr>
          <w:szCs w:val="24"/>
        </w:rPr>
      </w:pPr>
      <w:r>
        <w:rPr>
          <w:szCs w:val="24"/>
        </w:rPr>
        <w:t>Building Control Full Plan Approval indicate</w:t>
      </w:r>
      <w:r w:rsidR="002B26C6">
        <w:rPr>
          <w:szCs w:val="24"/>
        </w:rPr>
        <w:t>d</w:t>
      </w:r>
      <w:r>
        <w:rPr>
          <w:szCs w:val="24"/>
        </w:rPr>
        <w:t xml:space="preserve"> that the information and drawings submitted as part of an application me</w:t>
      </w:r>
      <w:r w:rsidR="002B26C6">
        <w:rPr>
          <w:szCs w:val="24"/>
        </w:rPr>
        <w:t>t</w:t>
      </w:r>
      <w:r>
        <w:rPr>
          <w:szCs w:val="24"/>
        </w:rPr>
        <w:t xml:space="preserve"> current Building Regulations and works c</w:t>
      </w:r>
      <w:r w:rsidR="002B26C6">
        <w:rPr>
          <w:szCs w:val="24"/>
        </w:rPr>
        <w:t xml:space="preserve">ould </w:t>
      </w:r>
      <w:r>
        <w:rPr>
          <w:szCs w:val="24"/>
        </w:rPr>
        <w:t>commence on site.</w:t>
      </w:r>
    </w:p>
    <w:p w14:paraId="5D3778CC" w14:textId="77777777" w:rsidR="00554F7C" w:rsidRPr="00091CF2" w:rsidRDefault="00554F7C" w:rsidP="00641AA6">
      <w:pPr>
        <w:spacing w:after="0" w:line="240" w:lineRule="auto"/>
        <w:rPr>
          <w:sz w:val="18"/>
          <w:szCs w:val="18"/>
        </w:rPr>
      </w:pPr>
    </w:p>
    <w:tbl>
      <w:tblPr>
        <w:tblW w:w="9209" w:type="dxa"/>
        <w:tblLayout w:type="fixed"/>
        <w:tblLook w:val="04A0" w:firstRow="1" w:lastRow="0" w:firstColumn="1" w:lastColumn="0" w:noHBand="0" w:noVBand="1"/>
      </w:tblPr>
      <w:tblGrid>
        <w:gridCol w:w="1540"/>
        <w:gridCol w:w="1917"/>
        <w:gridCol w:w="1917"/>
        <w:gridCol w:w="1917"/>
        <w:gridCol w:w="1918"/>
      </w:tblGrid>
      <w:tr w:rsidR="00554F7C" w:rsidRPr="00091CF2" w14:paraId="06AE452C" w14:textId="77777777" w:rsidTr="009F5763">
        <w:trPr>
          <w:trHeight w:val="288"/>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34220898" w14:textId="77777777" w:rsidR="00554F7C" w:rsidRPr="00091CF2" w:rsidRDefault="00554F7C" w:rsidP="00641AA6">
            <w:pPr>
              <w:spacing w:after="0" w:line="240" w:lineRule="auto"/>
              <w:rPr>
                <w:b/>
                <w:bCs/>
                <w:color w:val="FF0000"/>
                <w:sz w:val="22"/>
              </w:rPr>
            </w:pPr>
            <w:r w:rsidRPr="00091CF2">
              <w:rPr>
                <w:b/>
                <w:bCs/>
                <w:color w:val="FF0000"/>
                <w:sz w:val="22"/>
              </w:rPr>
              <w:t>Quarter 2</w:t>
            </w:r>
          </w:p>
        </w:tc>
        <w:tc>
          <w:tcPr>
            <w:tcW w:w="1917" w:type="dxa"/>
            <w:tcBorders>
              <w:top w:val="single" w:sz="4" w:space="0" w:color="auto"/>
              <w:left w:val="nil"/>
              <w:bottom w:val="single" w:sz="4" w:space="0" w:color="auto"/>
              <w:right w:val="single" w:sz="4" w:space="0" w:color="auto"/>
            </w:tcBorders>
            <w:noWrap/>
            <w:vAlign w:val="bottom"/>
            <w:hideMark/>
          </w:tcPr>
          <w:p w14:paraId="18B08AEF" w14:textId="77777777" w:rsidR="00554F7C" w:rsidRPr="00091CF2" w:rsidRDefault="00554F7C" w:rsidP="00641AA6">
            <w:pPr>
              <w:spacing w:after="0" w:line="240" w:lineRule="auto"/>
              <w:rPr>
                <w:sz w:val="22"/>
              </w:rPr>
            </w:pPr>
            <w:r w:rsidRPr="00091CF2">
              <w:rPr>
                <w:sz w:val="22"/>
              </w:rPr>
              <w:t> </w:t>
            </w:r>
          </w:p>
        </w:tc>
        <w:tc>
          <w:tcPr>
            <w:tcW w:w="1917" w:type="dxa"/>
            <w:tcBorders>
              <w:top w:val="single" w:sz="4" w:space="0" w:color="auto"/>
              <w:left w:val="nil"/>
              <w:bottom w:val="single" w:sz="4" w:space="0" w:color="auto"/>
              <w:right w:val="single" w:sz="4" w:space="0" w:color="auto"/>
            </w:tcBorders>
            <w:noWrap/>
            <w:vAlign w:val="bottom"/>
            <w:hideMark/>
          </w:tcPr>
          <w:p w14:paraId="47CEB2E3" w14:textId="77777777" w:rsidR="00554F7C" w:rsidRPr="00091CF2" w:rsidRDefault="00554F7C" w:rsidP="00641AA6">
            <w:pPr>
              <w:spacing w:after="0" w:line="240" w:lineRule="auto"/>
              <w:rPr>
                <w:sz w:val="22"/>
              </w:rPr>
            </w:pPr>
            <w:r w:rsidRPr="00091CF2">
              <w:rPr>
                <w:sz w:val="22"/>
              </w:rPr>
              <w:t> </w:t>
            </w:r>
          </w:p>
        </w:tc>
        <w:tc>
          <w:tcPr>
            <w:tcW w:w="1917" w:type="dxa"/>
            <w:tcBorders>
              <w:top w:val="single" w:sz="4" w:space="0" w:color="auto"/>
              <w:left w:val="nil"/>
              <w:bottom w:val="single" w:sz="4" w:space="0" w:color="auto"/>
              <w:right w:val="single" w:sz="4" w:space="0" w:color="auto"/>
            </w:tcBorders>
            <w:noWrap/>
            <w:vAlign w:val="bottom"/>
            <w:hideMark/>
          </w:tcPr>
          <w:p w14:paraId="5FB193EB" w14:textId="77777777" w:rsidR="00554F7C" w:rsidRPr="00091CF2" w:rsidRDefault="00554F7C" w:rsidP="00641AA6">
            <w:pPr>
              <w:spacing w:after="0" w:line="240" w:lineRule="auto"/>
              <w:rPr>
                <w:sz w:val="22"/>
              </w:rPr>
            </w:pPr>
            <w:r w:rsidRPr="00091CF2">
              <w:rPr>
                <w:sz w:val="22"/>
              </w:rPr>
              <w:t> </w:t>
            </w:r>
          </w:p>
        </w:tc>
        <w:tc>
          <w:tcPr>
            <w:tcW w:w="1918" w:type="dxa"/>
            <w:tcBorders>
              <w:top w:val="single" w:sz="4" w:space="0" w:color="auto"/>
              <w:left w:val="nil"/>
              <w:bottom w:val="single" w:sz="4" w:space="0" w:color="auto"/>
              <w:right w:val="single" w:sz="4" w:space="0" w:color="auto"/>
            </w:tcBorders>
            <w:noWrap/>
            <w:vAlign w:val="bottom"/>
            <w:hideMark/>
          </w:tcPr>
          <w:p w14:paraId="3A8475F7" w14:textId="77777777" w:rsidR="00554F7C" w:rsidRPr="00091CF2" w:rsidRDefault="00554F7C" w:rsidP="00641AA6">
            <w:pPr>
              <w:spacing w:after="0" w:line="240" w:lineRule="auto"/>
              <w:rPr>
                <w:sz w:val="22"/>
              </w:rPr>
            </w:pPr>
            <w:r w:rsidRPr="00091CF2">
              <w:rPr>
                <w:sz w:val="22"/>
              </w:rPr>
              <w:t> </w:t>
            </w:r>
          </w:p>
        </w:tc>
      </w:tr>
      <w:tr w:rsidR="00554F7C" w:rsidRPr="00091CF2" w14:paraId="7D107024" w14:textId="77777777" w:rsidTr="009F5763">
        <w:trPr>
          <w:trHeight w:val="552"/>
        </w:trPr>
        <w:tc>
          <w:tcPr>
            <w:tcW w:w="1540" w:type="dxa"/>
            <w:tcBorders>
              <w:top w:val="nil"/>
              <w:left w:val="single" w:sz="4" w:space="0" w:color="auto"/>
              <w:bottom w:val="single" w:sz="4" w:space="0" w:color="auto"/>
              <w:right w:val="single" w:sz="4" w:space="0" w:color="auto"/>
            </w:tcBorders>
            <w:vAlign w:val="center"/>
            <w:hideMark/>
          </w:tcPr>
          <w:p w14:paraId="66A0648D" w14:textId="77777777" w:rsidR="00554F7C" w:rsidRPr="00091CF2" w:rsidRDefault="00554F7C" w:rsidP="00641AA6">
            <w:pPr>
              <w:spacing w:after="0" w:line="240" w:lineRule="auto"/>
              <w:rPr>
                <w:b/>
                <w:bCs/>
                <w:sz w:val="22"/>
              </w:rPr>
            </w:pPr>
            <w:r w:rsidRPr="00091CF2">
              <w:rPr>
                <w:b/>
                <w:bCs/>
                <w:sz w:val="22"/>
              </w:rPr>
              <w:t> </w:t>
            </w:r>
          </w:p>
        </w:tc>
        <w:tc>
          <w:tcPr>
            <w:tcW w:w="1917" w:type="dxa"/>
            <w:tcBorders>
              <w:top w:val="nil"/>
              <w:left w:val="nil"/>
              <w:bottom w:val="single" w:sz="4" w:space="0" w:color="auto"/>
              <w:right w:val="single" w:sz="4" w:space="0" w:color="auto"/>
            </w:tcBorders>
            <w:vAlign w:val="center"/>
            <w:hideMark/>
          </w:tcPr>
          <w:p w14:paraId="323E5E93" w14:textId="77777777" w:rsidR="00554F7C" w:rsidRPr="00091CF2" w:rsidRDefault="00554F7C" w:rsidP="00641AA6">
            <w:pPr>
              <w:spacing w:after="0" w:line="240" w:lineRule="auto"/>
              <w:rPr>
                <w:b/>
                <w:bCs/>
                <w:sz w:val="22"/>
              </w:rPr>
            </w:pPr>
            <w:r w:rsidRPr="00091CF2">
              <w:rPr>
                <w:b/>
                <w:bCs/>
                <w:sz w:val="22"/>
              </w:rPr>
              <w:t>Full Plan Approvals</w:t>
            </w:r>
          </w:p>
        </w:tc>
        <w:tc>
          <w:tcPr>
            <w:tcW w:w="1917" w:type="dxa"/>
            <w:tcBorders>
              <w:top w:val="nil"/>
              <w:left w:val="nil"/>
              <w:bottom w:val="single" w:sz="4" w:space="0" w:color="auto"/>
              <w:right w:val="single" w:sz="4" w:space="0" w:color="auto"/>
            </w:tcBorders>
            <w:vAlign w:val="center"/>
            <w:hideMark/>
          </w:tcPr>
          <w:p w14:paraId="1DBEEFB7" w14:textId="77777777" w:rsidR="00554F7C" w:rsidRPr="00091CF2" w:rsidRDefault="00554F7C" w:rsidP="00641AA6">
            <w:pPr>
              <w:spacing w:after="0" w:line="240" w:lineRule="auto"/>
              <w:rPr>
                <w:b/>
                <w:bCs/>
                <w:sz w:val="22"/>
              </w:rPr>
            </w:pPr>
            <w:r w:rsidRPr="00091CF2">
              <w:rPr>
                <w:b/>
                <w:bCs/>
                <w:sz w:val="22"/>
              </w:rPr>
              <w:t>Full Plan Completions</w:t>
            </w:r>
          </w:p>
        </w:tc>
        <w:tc>
          <w:tcPr>
            <w:tcW w:w="1917" w:type="dxa"/>
            <w:tcBorders>
              <w:top w:val="nil"/>
              <w:left w:val="nil"/>
              <w:bottom w:val="single" w:sz="4" w:space="0" w:color="auto"/>
              <w:right w:val="single" w:sz="4" w:space="0" w:color="auto"/>
            </w:tcBorders>
            <w:vAlign w:val="center"/>
            <w:hideMark/>
          </w:tcPr>
          <w:p w14:paraId="40FF0FCE" w14:textId="77777777" w:rsidR="00554F7C" w:rsidRPr="00091CF2" w:rsidRDefault="00554F7C" w:rsidP="00641AA6">
            <w:pPr>
              <w:spacing w:after="0" w:line="240" w:lineRule="auto"/>
              <w:rPr>
                <w:b/>
                <w:bCs/>
                <w:sz w:val="22"/>
              </w:rPr>
            </w:pPr>
            <w:r w:rsidRPr="00091CF2">
              <w:rPr>
                <w:b/>
                <w:bCs/>
                <w:sz w:val="22"/>
              </w:rPr>
              <w:t>Building Notice Completions</w:t>
            </w:r>
          </w:p>
        </w:tc>
        <w:tc>
          <w:tcPr>
            <w:tcW w:w="1918" w:type="dxa"/>
            <w:tcBorders>
              <w:top w:val="nil"/>
              <w:left w:val="nil"/>
              <w:bottom w:val="single" w:sz="4" w:space="0" w:color="auto"/>
              <w:right w:val="single" w:sz="4" w:space="0" w:color="auto"/>
            </w:tcBorders>
            <w:vAlign w:val="center"/>
            <w:hideMark/>
          </w:tcPr>
          <w:p w14:paraId="140E20E3" w14:textId="77777777" w:rsidR="00554F7C" w:rsidRPr="00091CF2" w:rsidRDefault="00554F7C" w:rsidP="00641AA6">
            <w:pPr>
              <w:spacing w:after="0" w:line="240" w:lineRule="auto"/>
              <w:rPr>
                <w:b/>
                <w:bCs/>
                <w:sz w:val="22"/>
              </w:rPr>
            </w:pPr>
            <w:r w:rsidRPr="00091CF2">
              <w:rPr>
                <w:b/>
                <w:bCs/>
                <w:sz w:val="22"/>
              </w:rPr>
              <w:t>Regularisation Completions</w:t>
            </w:r>
          </w:p>
        </w:tc>
      </w:tr>
      <w:tr w:rsidR="00554F7C" w:rsidRPr="00091CF2" w14:paraId="3B30083E" w14:textId="77777777" w:rsidTr="009F5763">
        <w:trPr>
          <w:trHeight w:val="288"/>
        </w:trPr>
        <w:tc>
          <w:tcPr>
            <w:tcW w:w="1540" w:type="dxa"/>
            <w:tcBorders>
              <w:top w:val="nil"/>
              <w:left w:val="single" w:sz="4" w:space="0" w:color="auto"/>
              <w:bottom w:val="single" w:sz="4" w:space="0" w:color="auto"/>
              <w:right w:val="single" w:sz="4" w:space="0" w:color="auto"/>
            </w:tcBorders>
            <w:noWrap/>
            <w:vAlign w:val="bottom"/>
            <w:hideMark/>
          </w:tcPr>
          <w:p w14:paraId="7AAB0072" w14:textId="77777777" w:rsidR="00554F7C" w:rsidRPr="00091CF2" w:rsidRDefault="00554F7C" w:rsidP="00641AA6">
            <w:pPr>
              <w:spacing w:after="0" w:line="240" w:lineRule="auto"/>
              <w:rPr>
                <w:sz w:val="22"/>
              </w:rPr>
            </w:pPr>
            <w:r w:rsidRPr="00091CF2">
              <w:rPr>
                <w:sz w:val="22"/>
              </w:rPr>
              <w:t>2022/2023</w:t>
            </w:r>
          </w:p>
        </w:tc>
        <w:tc>
          <w:tcPr>
            <w:tcW w:w="1917" w:type="dxa"/>
            <w:tcBorders>
              <w:top w:val="nil"/>
              <w:left w:val="nil"/>
              <w:bottom w:val="single" w:sz="4" w:space="0" w:color="auto"/>
              <w:right w:val="single" w:sz="4" w:space="0" w:color="auto"/>
            </w:tcBorders>
            <w:noWrap/>
            <w:vAlign w:val="bottom"/>
            <w:hideMark/>
          </w:tcPr>
          <w:p w14:paraId="0D3D20DC" w14:textId="77777777" w:rsidR="00554F7C" w:rsidRPr="00091CF2" w:rsidRDefault="00554F7C" w:rsidP="00641AA6">
            <w:pPr>
              <w:spacing w:after="0" w:line="240" w:lineRule="auto"/>
              <w:jc w:val="right"/>
              <w:rPr>
                <w:sz w:val="22"/>
              </w:rPr>
            </w:pPr>
            <w:r w:rsidRPr="00091CF2">
              <w:rPr>
                <w:sz w:val="22"/>
              </w:rPr>
              <w:t>172</w:t>
            </w:r>
          </w:p>
        </w:tc>
        <w:tc>
          <w:tcPr>
            <w:tcW w:w="1917" w:type="dxa"/>
            <w:tcBorders>
              <w:top w:val="nil"/>
              <w:left w:val="nil"/>
              <w:bottom w:val="single" w:sz="4" w:space="0" w:color="auto"/>
              <w:right w:val="single" w:sz="4" w:space="0" w:color="auto"/>
            </w:tcBorders>
            <w:noWrap/>
            <w:vAlign w:val="bottom"/>
            <w:hideMark/>
          </w:tcPr>
          <w:p w14:paraId="7D224CBE" w14:textId="77777777" w:rsidR="00554F7C" w:rsidRPr="00091CF2" w:rsidRDefault="00554F7C" w:rsidP="00641AA6">
            <w:pPr>
              <w:spacing w:after="0" w:line="240" w:lineRule="auto"/>
              <w:jc w:val="right"/>
              <w:rPr>
                <w:sz w:val="22"/>
              </w:rPr>
            </w:pPr>
            <w:r w:rsidRPr="00091CF2">
              <w:rPr>
                <w:sz w:val="22"/>
              </w:rPr>
              <w:t>228</w:t>
            </w:r>
          </w:p>
        </w:tc>
        <w:tc>
          <w:tcPr>
            <w:tcW w:w="1917" w:type="dxa"/>
            <w:tcBorders>
              <w:top w:val="nil"/>
              <w:left w:val="nil"/>
              <w:bottom w:val="single" w:sz="4" w:space="0" w:color="auto"/>
              <w:right w:val="single" w:sz="4" w:space="0" w:color="auto"/>
            </w:tcBorders>
            <w:noWrap/>
            <w:vAlign w:val="bottom"/>
            <w:hideMark/>
          </w:tcPr>
          <w:p w14:paraId="27E71767" w14:textId="77777777" w:rsidR="00554F7C" w:rsidRPr="00091CF2" w:rsidRDefault="00554F7C" w:rsidP="00641AA6">
            <w:pPr>
              <w:spacing w:after="0" w:line="240" w:lineRule="auto"/>
              <w:jc w:val="right"/>
              <w:rPr>
                <w:sz w:val="22"/>
              </w:rPr>
            </w:pPr>
            <w:r w:rsidRPr="00091CF2">
              <w:rPr>
                <w:sz w:val="22"/>
              </w:rPr>
              <w:t>298</w:t>
            </w:r>
          </w:p>
        </w:tc>
        <w:tc>
          <w:tcPr>
            <w:tcW w:w="1918" w:type="dxa"/>
            <w:tcBorders>
              <w:top w:val="nil"/>
              <w:left w:val="nil"/>
              <w:bottom w:val="single" w:sz="4" w:space="0" w:color="auto"/>
              <w:right w:val="single" w:sz="4" w:space="0" w:color="auto"/>
            </w:tcBorders>
            <w:noWrap/>
            <w:vAlign w:val="bottom"/>
            <w:hideMark/>
          </w:tcPr>
          <w:p w14:paraId="67797FFD" w14:textId="77777777" w:rsidR="00554F7C" w:rsidRPr="00091CF2" w:rsidRDefault="00554F7C" w:rsidP="00641AA6">
            <w:pPr>
              <w:spacing w:after="0" w:line="240" w:lineRule="auto"/>
              <w:jc w:val="right"/>
              <w:rPr>
                <w:sz w:val="22"/>
              </w:rPr>
            </w:pPr>
            <w:r w:rsidRPr="00091CF2">
              <w:rPr>
                <w:sz w:val="22"/>
              </w:rPr>
              <w:t>156</w:t>
            </w:r>
          </w:p>
        </w:tc>
      </w:tr>
      <w:tr w:rsidR="00554F7C" w:rsidRPr="00091CF2" w14:paraId="29F8160B" w14:textId="77777777" w:rsidTr="009F5763">
        <w:trPr>
          <w:trHeight w:val="288"/>
        </w:trPr>
        <w:tc>
          <w:tcPr>
            <w:tcW w:w="1540" w:type="dxa"/>
            <w:tcBorders>
              <w:top w:val="nil"/>
              <w:left w:val="single" w:sz="4" w:space="0" w:color="auto"/>
              <w:bottom w:val="single" w:sz="4" w:space="0" w:color="auto"/>
              <w:right w:val="single" w:sz="4" w:space="0" w:color="auto"/>
            </w:tcBorders>
            <w:noWrap/>
            <w:vAlign w:val="bottom"/>
            <w:hideMark/>
          </w:tcPr>
          <w:p w14:paraId="3CB90B9D" w14:textId="77777777" w:rsidR="00554F7C" w:rsidRPr="00091CF2" w:rsidRDefault="00554F7C" w:rsidP="00641AA6">
            <w:pPr>
              <w:spacing w:after="0" w:line="240" w:lineRule="auto"/>
              <w:rPr>
                <w:sz w:val="22"/>
              </w:rPr>
            </w:pPr>
            <w:r w:rsidRPr="00091CF2">
              <w:rPr>
                <w:sz w:val="22"/>
              </w:rPr>
              <w:t>2023/2024</w:t>
            </w:r>
          </w:p>
        </w:tc>
        <w:tc>
          <w:tcPr>
            <w:tcW w:w="1917" w:type="dxa"/>
            <w:tcBorders>
              <w:top w:val="nil"/>
              <w:left w:val="nil"/>
              <w:bottom w:val="single" w:sz="4" w:space="0" w:color="auto"/>
              <w:right w:val="single" w:sz="4" w:space="0" w:color="auto"/>
            </w:tcBorders>
            <w:noWrap/>
            <w:vAlign w:val="bottom"/>
            <w:hideMark/>
          </w:tcPr>
          <w:p w14:paraId="21FF5EC1" w14:textId="77777777" w:rsidR="00554F7C" w:rsidRPr="00091CF2" w:rsidRDefault="00554F7C" w:rsidP="00641AA6">
            <w:pPr>
              <w:spacing w:after="0" w:line="240" w:lineRule="auto"/>
              <w:jc w:val="right"/>
              <w:rPr>
                <w:sz w:val="22"/>
              </w:rPr>
            </w:pPr>
            <w:r w:rsidRPr="00091CF2">
              <w:rPr>
                <w:sz w:val="22"/>
              </w:rPr>
              <w:t>134</w:t>
            </w:r>
          </w:p>
        </w:tc>
        <w:tc>
          <w:tcPr>
            <w:tcW w:w="1917" w:type="dxa"/>
            <w:tcBorders>
              <w:top w:val="nil"/>
              <w:left w:val="nil"/>
              <w:bottom w:val="single" w:sz="4" w:space="0" w:color="auto"/>
              <w:right w:val="single" w:sz="4" w:space="0" w:color="auto"/>
            </w:tcBorders>
            <w:noWrap/>
            <w:vAlign w:val="bottom"/>
            <w:hideMark/>
          </w:tcPr>
          <w:p w14:paraId="5CE2C7FC" w14:textId="77777777" w:rsidR="00554F7C" w:rsidRPr="00091CF2" w:rsidRDefault="00554F7C" w:rsidP="00641AA6">
            <w:pPr>
              <w:spacing w:after="0" w:line="240" w:lineRule="auto"/>
              <w:jc w:val="right"/>
              <w:rPr>
                <w:sz w:val="22"/>
              </w:rPr>
            </w:pPr>
            <w:r w:rsidRPr="00091CF2">
              <w:rPr>
                <w:sz w:val="22"/>
              </w:rPr>
              <w:t>151</w:t>
            </w:r>
          </w:p>
        </w:tc>
        <w:tc>
          <w:tcPr>
            <w:tcW w:w="1917" w:type="dxa"/>
            <w:tcBorders>
              <w:top w:val="nil"/>
              <w:left w:val="nil"/>
              <w:bottom w:val="single" w:sz="4" w:space="0" w:color="auto"/>
              <w:right w:val="single" w:sz="4" w:space="0" w:color="auto"/>
            </w:tcBorders>
            <w:noWrap/>
            <w:vAlign w:val="bottom"/>
            <w:hideMark/>
          </w:tcPr>
          <w:p w14:paraId="031EFF65" w14:textId="77777777" w:rsidR="00554F7C" w:rsidRPr="00091CF2" w:rsidRDefault="00554F7C" w:rsidP="00641AA6">
            <w:pPr>
              <w:spacing w:after="0" w:line="240" w:lineRule="auto"/>
              <w:jc w:val="right"/>
              <w:rPr>
                <w:sz w:val="22"/>
              </w:rPr>
            </w:pPr>
            <w:r w:rsidRPr="00091CF2">
              <w:rPr>
                <w:sz w:val="22"/>
              </w:rPr>
              <w:t>182</w:t>
            </w:r>
          </w:p>
        </w:tc>
        <w:tc>
          <w:tcPr>
            <w:tcW w:w="1918" w:type="dxa"/>
            <w:tcBorders>
              <w:top w:val="nil"/>
              <w:left w:val="nil"/>
              <w:bottom w:val="single" w:sz="4" w:space="0" w:color="auto"/>
              <w:right w:val="single" w:sz="4" w:space="0" w:color="auto"/>
            </w:tcBorders>
            <w:noWrap/>
            <w:vAlign w:val="bottom"/>
            <w:hideMark/>
          </w:tcPr>
          <w:p w14:paraId="573867EF" w14:textId="77777777" w:rsidR="00554F7C" w:rsidRPr="00091CF2" w:rsidRDefault="00554F7C" w:rsidP="00641AA6">
            <w:pPr>
              <w:spacing w:after="0" w:line="240" w:lineRule="auto"/>
              <w:jc w:val="right"/>
              <w:rPr>
                <w:sz w:val="22"/>
              </w:rPr>
            </w:pPr>
            <w:r w:rsidRPr="00091CF2">
              <w:rPr>
                <w:sz w:val="22"/>
              </w:rPr>
              <w:t>77</w:t>
            </w:r>
          </w:p>
        </w:tc>
      </w:tr>
      <w:tr w:rsidR="00554F7C" w:rsidRPr="00091CF2" w14:paraId="4A0342E5" w14:textId="77777777" w:rsidTr="009F5763">
        <w:trPr>
          <w:trHeight w:val="276"/>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2D7262CA" w14:textId="77777777" w:rsidR="00554F7C" w:rsidRPr="00091CF2" w:rsidRDefault="00554F7C" w:rsidP="00641AA6">
            <w:pPr>
              <w:spacing w:after="0" w:line="240" w:lineRule="auto"/>
              <w:rPr>
                <w:sz w:val="22"/>
              </w:rPr>
            </w:pPr>
            <w:r w:rsidRPr="00091CF2">
              <w:rPr>
                <w:sz w:val="22"/>
              </w:rPr>
              <w:t>2024/2025</w:t>
            </w:r>
          </w:p>
        </w:tc>
        <w:tc>
          <w:tcPr>
            <w:tcW w:w="1917" w:type="dxa"/>
            <w:tcBorders>
              <w:top w:val="single" w:sz="4" w:space="0" w:color="auto"/>
              <w:left w:val="nil"/>
              <w:bottom w:val="single" w:sz="4" w:space="0" w:color="auto"/>
              <w:right w:val="single" w:sz="4" w:space="0" w:color="auto"/>
            </w:tcBorders>
            <w:noWrap/>
            <w:vAlign w:val="bottom"/>
            <w:hideMark/>
          </w:tcPr>
          <w:p w14:paraId="18449B1A" w14:textId="77777777" w:rsidR="00554F7C" w:rsidRPr="00091CF2" w:rsidRDefault="00554F7C" w:rsidP="00641AA6">
            <w:pPr>
              <w:spacing w:after="0" w:line="240" w:lineRule="auto"/>
              <w:jc w:val="right"/>
              <w:rPr>
                <w:sz w:val="22"/>
              </w:rPr>
            </w:pPr>
            <w:r w:rsidRPr="00091CF2">
              <w:rPr>
                <w:sz w:val="22"/>
              </w:rPr>
              <w:t>135</w:t>
            </w:r>
          </w:p>
        </w:tc>
        <w:tc>
          <w:tcPr>
            <w:tcW w:w="1917" w:type="dxa"/>
            <w:tcBorders>
              <w:top w:val="single" w:sz="4" w:space="0" w:color="auto"/>
              <w:left w:val="nil"/>
              <w:bottom w:val="single" w:sz="4" w:space="0" w:color="auto"/>
              <w:right w:val="single" w:sz="4" w:space="0" w:color="auto"/>
            </w:tcBorders>
            <w:noWrap/>
            <w:vAlign w:val="bottom"/>
            <w:hideMark/>
          </w:tcPr>
          <w:p w14:paraId="1AFF055F" w14:textId="77777777" w:rsidR="00554F7C" w:rsidRPr="00091CF2" w:rsidRDefault="00554F7C" w:rsidP="00641AA6">
            <w:pPr>
              <w:spacing w:after="0" w:line="240" w:lineRule="auto"/>
              <w:jc w:val="right"/>
              <w:rPr>
                <w:sz w:val="22"/>
              </w:rPr>
            </w:pPr>
            <w:r w:rsidRPr="00091CF2">
              <w:rPr>
                <w:sz w:val="22"/>
              </w:rPr>
              <w:t>176</w:t>
            </w:r>
          </w:p>
        </w:tc>
        <w:tc>
          <w:tcPr>
            <w:tcW w:w="1917" w:type="dxa"/>
            <w:tcBorders>
              <w:top w:val="single" w:sz="4" w:space="0" w:color="auto"/>
              <w:left w:val="nil"/>
              <w:bottom w:val="single" w:sz="4" w:space="0" w:color="auto"/>
              <w:right w:val="single" w:sz="4" w:space="0" w:color="auto"/>
            </w:tcBorders>
            <w:noWrap/>
            <w:vAlign w:val="bottom"/>
            <w:hideMark/>
          </w:tcPr>
          <w:p w14:paraId="447DC795" w14:textId="77777777" w:rsidR="00554F7C" w:rsidRPr="00091CF2" w:rsidRDefault="00554F7C" w:rsidP="00641AA6">
            <w:pPr>
              <w:spacing w:after="0" w:line="240" w:lineRule="auto"/>
              <w:jc w:val="right"/>
              <w:rPr>
                <w:sz w:val="22"/>
              </w:rPr>
            </w:pPr>
            <w:r w:rsidRPr="00091CF2">
              <w:rPr>
                <w:sz w:val="22"/>
              </w:rPr>
              <w:t>296</w:t>
            </w:r>
          </w:p>
        </w:tc>
        <w:tc>
          <w:tcPr>
            <w:tcW w:w="1918" w:type="dxa"/>
            <w:tcBorders>
              <w:top w:val="single" w:sz="4" w:space="0" w:color="auto"/>
              <w:left w:val="nil"/>
              <w:bottom w:val="single" w:sz="4" w:space="0" w:color="auto"/>
              <w:right w:val="single" w:sz="4" w:space="0" w:color="auto"/>
            </w:tcBorders>
            <w:noWrap/>
            <w:vAlign w:val="bottom"/>
            <w:hideMark/>
          </w:tcPr>
          <w:p w14:paraId="285E7034" w14:textId="77777777" w:rsidR="00554F7C" w:rsidRPr="00091CF2" w:rsidRDefault="00554F7C" w:rsidP="00641AA6">
            <w:pPr>
              <w:spacing w:after="0" w:line="240" w:lineRule="auto"/>
              <w:jc w:val="right"/>
              <w:rPr>
                <w:sz w:val="22"/>
              </w:rPr>
            </w:pPr>
            <w:r w:rsidRPr="00091CF2">
              <w:rPr>
                <w:sz w:val="22"/>
              </w:rPr>
              <w:t>155</w:t>
            </w:r>
          </w:p>
        </w:tc>
      </w:tr>
    </w:tbl>
    <w:p w14:paraId="7A2A3A62" w14:textId="77777777" w:rsidR="00554F7C" w:rsidRPr="00091CF2" w:rsidRDefault="00554F7C" w:rsidP="00641AA6">
      <w:pPr>
        <w:spacing w:after="0" w:line="240" w:lineRule="auto"/>
        <w:rPr>
          <w:sz w:val="18"/>
          <w:szCs w:val="18"/>
        </w:rPr>
      </w:pPr>
    </w:p>
    <w:p w14:paraId="410EB0B8" w14:textId="77777777" w:rsidR="00554F7C" w:rsidRDefault="00554F7C" w:rsidP="00641AA6">
      <w:pPr>
        <w:spacing w:after="0" w:line="240" w:lineRule="auto"/>
      </w:pPr>
      <w:r w:rsidRPr="00091CF2">
        <w:rPr>
          <w:noProof/>
          <w:sz w:val="22"/>
        </w:rPr>
        <w:drawing>
          <wp:inline distT="0" distB="0" distL="0" distR="0" wp14:anchorId="684F7EB3" wp14:editId="4CBC7CE8">
            <wp:extent cx="5882640" cy="3169920"/>
            <wp:effectExtent l="0" t="0" r="3810" b="11430"/>
            <wp:docPr id="1743269678" name="Chart 1">
              <a:extLst xmlns:a="http://schemas.openxmlformats.org/drawingml/2006/main">
                <a:ext uri="{FF2B5EF4-FFF2-40B4-BE49-F238E27FC236}">
                  <a16:creationId xmlns:a16="http://schemas.microsoft.com/office/drawing/2014/main" id="{A35D045A-8637-8EC1-7156-88F8FD96E4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9E6B11" w14:textId="77777777" w:rsidR="00554F7C" w:rsidRDefault="00554F7C" w:rsidP="00641AA6">
      <w:pPr>
        <w:pStyle w:val="Default"/>
        <w:rPr>
          <w:b/>
          <w:bCs/>
          <w:iCs/>
        </w:rPr>
      </w:pPr>
    </w:p>
    <w:p w14:paraId="5E76BD32" w14:textId="77777777" w:rsidR="00554F7C" w:rsidRPr="00F82097" w:rsidRDefault="00554F7C" w:rsidP="00641AA6">
      <w:pPr>
        <w:pStyle w:val="Default"/>
        <w:rPr>
          <w:b/>
          <w:bCs/>
          <w:iCs/>
        </w:rPr>
      </w:pPr>
      <w:r>
        <w:rPr>
          <w:b/>
          <w:bCs/>
          <w:iCs/>
        </w:rPr>
        <w:t>Inspections</w:t>
      </w:r>
      <w:r w:rsidRPr="00AA17C6">
        <w:rPr>
          <w:b/>
          <w:bCs/>
          <w:iCs/>
        </w:rPr>
        <w:t xml:space="preserve"> </w:t>
      </w:r>
    </w:p>
    <w:p w14:paraId="515511BA" w14:textId="3E619B3B" w:rsidR="00554F7C" w:rsidRDefault="00554F7C" w:rsidP="00641AA6">
      <w:pPr>
        <w:spacing w:after="0" w:line="240" w:lineRule="auto"/>
      </w:pPr>
      <w:r>
        <w:rPr>
          <w:bCs/>
          <w:iCs/>
          <w:szCs w:val="24"/>
        </w:rPr>
        <w:lastRenderedPageBreak/>
        <w:t xml:space="preserve">Under the Building Regulations applicants </w:t>
      </w:r>
      <w:r w:rsidR="002B26C6">
        <w:rPr>
          <w:bCs/>
          <w:iCs/>
          <w:szCs w:val="24"/>
        </w:rPr>
        <w:t>we</w:t>
      </w:r>
      <w:r>
        <w:rPr>
          <w:bCs/>
          <w:iCs/>
          <w:szCs w:val="24"/>
        </w:rPr>
        <w:t xml:space="preserve">re required to give notice at specific points in the building process to allow inspections.  The inspections </w:t>
      </w:r>
      <w:r w:rsidR="002B26C6">
        <w:rPr>
          <w:bCs/>
          <w:iCs/>
          <w:szCs w:val="24"/>
        </w:rPr>
        <w:t>we</w:t>
      </w:r>
      <w:r>
        <w:rPr>
          <w:bCs/>
          <w:iCs/>
          <w:szCs w:val="24"/>
        </w:rPr>
        <w:t>re used to determine compliance and to all for improvement or enforcement.</w:t>
      </w:r>
    </w:p>
    <w:p w14:paraId="4795FFCF" w14:textId="77777777" w:rsidR="00554F7C" w:rsidRDefault="00554F7C" w:rsidP="00641AA6">
      <w:pPr>
        <w:spacing w:after="0" w:line="240" w:lineRule="auto"/>
      </w:pPr>
    </w:p>
    <w:tbl>
      <w:tblPr>
        <w:tblStyle w:val="TableGrid"/>
        <w:tblW w:w="0" w:type="auto"/>
        <w:tblLook w:val="04A0" w:firstRow="1" w:lastRow="0" w:firstColumn="1" w:lastColumn="0" w:noHBand="0" w:noVBand="1"/>
      </w:tblPr>
      <w:tblGrid>
        <w:gridCol w:w="2254"/>
        <w:gridCol w:w="2254"/>
        <w:gridCol w:w="2254"/>
        <w:gridCol w:w="2254"/>
      </w:tblGrid>
      <w:tr w:rsidR="00554F7C" w:rsidRPr="009760DB" w14:paraId="51B34CDD" w14:textId="77777777" w:rsidTr="009F5763">
        <w:tc>
          <w:tcPr>
            <w:tcW w:w="2254" w:type="dxa"/>
            <w:vAlign w:val="center"/>
          </w:tcPr>
          <w:p w14:paraId="60838FF9" w14:textId="77777777" w:rsidR="00554F7C" w:rsidRPr="009760DB" w:rsidRDefault="00554F7C" w:rsidP="00641AA6">
            <w:pPr>
              <w:spacing w:after="0" w:line="240" w:lineRule="auto"/>
              <w:jc w:val="center"/>
              <w:rPr>
                <w:b/>
                <w:bCs/>
                <w:sz w:val="20"/>
              </w:rPr>
            </w:pPr>
            <w:r w:rsidRPr="009760DB">
              <w:rPr>
                <w:b/>
                <w:bCs/>
                <w:color w:val="FF0000"/>
                <w:sz w:val="20"/>
              </w:rPr>
              <w:t>QUARTER 2</w:t>
            </w:r>
          </w:p>
        </w:tc>
        <w:tc>
          <w:tcPr>
            <w:tcW w:w="2254" w:type="dxa"/>
          </w:tcPr>
          <w:p w14:paraId="32373340" w14:textId="77777777" w:rsidR="00554F7C" w:rsidRPr="009760DB" w:rsidRDefault="00554F7C" w:rsidP="00641AA6">
            <w:pPr>
              <w:spacing w:after="0" w:line="240" w:lineRule="auto"/>
              <w:jc w:val="center"/>
              <w:rPr>
                <w:b/>
                <w:bCs/>
                <w:iCs/>
                <w:sz w:val="20"/>
              </w:rPr>
            </w:pPr>
            <w:r w:rsidRPr="009760DB">
              <w:rPr>
                <w:b/>
                <w:bCs/>
                <w:iCs/>
                <w:sz w:val="20"/>
              </w:rPr>
              <w:t>Period of Report</w:t>
            </w:r>
          </w:p>
          <w:p w14:paraId="0AB5F864" w14:textId="77777777" w:rsidR="00554F7C" w:rsidRPr="009760DB" w:rsidRDefault="00554F7C" w:rsidP="00641AA6">
            <w:pPr>
              <w:spacing w:after="0" w:line="240" w:lineRule="auto"/>
              <w:jc w:val="center"/>
              <w:rPr>
                <w:sz w:val="20"/>
              </w:rPr>
            </w:pPr>
            <w:r w:rsidRPr="009760DB">
              <w:rPr>
                <w:b/>
                <w:bCs/>
                <w:iCs/>
                <w:sz w:val="20"/>
              </w:rPr>
              <w:t>01/07/2024 - 30/09/2024</w:t>
            </w:r>
          </w:p>
        </w:tc>
        <w:tc>
          <w:tcPr>
            <w:tcW w:w="2254" w:type="dxa"/>
          </w:tcPr>
          <w:p w14:paraId="0206DB84" w14:textId="77777777" w:rsidR="00554F7C" w:rsidRPr="009760DB" w:rsidRDefault="00554F7C" w:rsidP="00641AA6">
            <w:pPr>
              <w:spacing w:after="0" w:line="240" w:lineRule="auto"/>
              <w:jc w:val="center"/>
              <w:rPr>
                <w:sz w:val="20"/>
              </w:rPr>
            </w:pPr>
            <w:r>
              <w:rPr>
                <w:b/>
                <w:bCs/>
                <w:iCs/>
                <w:sz w:val="20"/>
              </w:rPr>
              <w:br/>
            </w:r>
            <w:r w:rsidRPr="009760DB">
              <w:rPr>
                <w:b/>
                <w:bCs/>
                <w:iCs/>
                <w:sz w:val="20"/>
              </w:rPr>
              <w:t>01/07/2023 – 30/09/2023</w:t>
            </w:r>
          </w:p>
        </w:tc>
        <w:tc>
          <w:tcPr>
            <w:tcW w:w="2254" w:type="dxa"/>
            <w:vAlign w:val="center"/>
          </w:tcPr>
          <w:p w14:paraId="5C1FF97E" w14:textId="77777777" w:rsidR="00554F7C" w:rsidRPr="009760DB" w:rsidRDefault="00554F7C" w:rsidP="00641AA6">
            <w:pPr>
              <w:spacing w:after="0" w:line="240" w:lineRule="auto"/>
              <w:jc w:val="center"/>
              <w:rPr>
                <w:b/>
                <w:bCs/>
                <w:sz w:val="20"/>
              </w:rPr>
            </w:pPr>
            <w:r>
              <w:rPr>
                <w:b/>
                <w:bCs/>
                <w:sz w:val="20"/>
              </w:rPr>
              <w:br/>
            </w:r>
            <w:r w:rsidRPr="009760DB">
              <w:rPr>
                <w:b/>
                <w:bCs/>
                <w:sz w:val="20"/>
              </w:rPr>
              <w:t>01/07/2022 – 30/09/2022</w:t>
            </w:r>
          </w:p>
        </w:tc>
      </w:tr>
      <w:tr w:rsidR="00554F7C" w:rsidRPr="009760DB" w14:paraId="11241071" w14:textId="77777777" w:rsidTr="009F5763">
        <w:tc>
          <w:tcPr>
            <w:tcW w:w="2254" w:type="dxa"/>
            <w:vAlign w:val="center"/>
          </w:tcPr>
          <w:p w14:paraId="66988EF4" w14:textId="77777777" w:rsidR="00554F7C" w:rsidRPr="009760DB" w:rsidRDefault="00554F7C" w:rsidP="00641AA6">
            <w:pPr>
              <w:spacing w:after="0" w:line="240" w:lineRule="auto"/>
              <w:rPr>
                <w:b/>
                <w:sz w:val="22"/>
              </w:rPr>
            </w:pPr>
            <w:r w:rsidRPr="009760DB">
              <w:rPr>
                <w:b/>
                <w:sz w:val="22"/>
              </w:rPr>
              <w:t>Full Plan Inspections</w:t>
            </w:r>
          </w:p>
        </w:tc>
        <w:tc>
          <w:tcPr>
            <w:tcW w:w="2254" w:type="dxa"/>
            <w:vAlign w:val="center"/>
          </w:tcPr>
          <w:p w14:paraId="05B10A39" w14:textId="77777777" w:rsidR="00554F7C" w:rsidRPr="009760DB" w:rsidRDefault="00554F7C" w:rsidP="00641AA6">
            <w:pPr>
              <w:spacing w:after="0" w:line="240" w:lineRule="auto"/>
              <w:jc w:val="center"/>
              <w:rPr>
                <w:bCs/>
                <w:sz w:val="22"/>
              </w:rPr>
            </w:pPr>
            <w:r w:rsidRPr="009760DB">
              <w:rPr>
                <w:bCs/>
                <w:sz w:val="22"/>
              </w:rPr>
              <w:t>1404</w:t>
            </w:r>
          </w:p>
        </w:tc>
        <w:tc>
          <w:tcPr>
            <w:tcW w:w="2254" w:type="dxa"/>
            <w:vAlign w:val="center"/>
          </w:tcPr>
          <w:p w14:paraId="73E1EF8A" w14:textId="77777777" w:rsidR="00554F7C" w:rsidRPr="009760DB" w:rsidRDefault="00554F7C" w:rsidP="00641AA6">
            <w:pPr>
              <w:spacing w:after="0" w:line="240" w:lineRule="auto"/>
              <w:jc w:val="center"/>
              <w:rPr>
                <w:bCs/>
                <w:sz w:val="22"/>
              </w:rPr>
            </w:pPr>
            <w:r w:rsidRPr="009760DB">
              <w:rPr>
                <w:bCs/>
                <w:sz w:val="22"/>
              </w:rPr>
              <w:t>1607</w:t>
            </w:r>
          </w:p>
        </w:tc>
        <w:tc>
          <w:tcPr>
            <w:tcW w:w="2254" w:type="dxa"/>
            <w:vAlign w:val="center"/>
          </w:tcPr>
          <w:p w14:paraId="3DAF823C" w14:textId="77777777" w:rsidR="00554F7C" w:rsidRPr="009760DB" w:rsidRDefault="00554F7C" w:rsidP="00641AA6">
            <w:pPr>
              <w:spacing w:after="0" w:line="240" w:lineRule="auto"/>
              <w:jc w:val="center"/>
              <w:rPr>
                <w:sz w:val="22"/>
              </w:rPr>
            </w:pPr>
            <w:r w:rsidRPr="009760DB">
              <w:rPr>
                <w:sz w:val="22"/>
              </w:rPr>
              <w:t>1676</w:t>
            </w:r>
          </w:p>
        </w:tc>
      </w:tr>
      <w:tr w:rsidR="00554F7C" w:rsidRPr="009760DB" w14:paraId="1219CE68" w14:textId="77777777" w:rsidTr="009F5763">
        <w:tc>
          <w:tcPr>
            <w:tcW w:w="2254" w:type="dxa"/>
            <w:vAlign w:val="center"/>
          </w:tcPr>
          <w:p w14:paraId="2F976DF5" w14:textId="77777777" w:rsidR="00554F7C" w:rsidRPr="009760DB" w:rsidRDefault="00554F7C" w:rsidP="00641AA6">
            <w:pPr>
              <w:spacing w:after="0" w:line="240" w:lineRule="auto"/>
              <w:rPr>
                <w:b/>
                <w:sz w:val="22"/>
              </w:rPr>
            </w:pPr>
            <w:r w:rsidRPr="009760DB">
              <w:rPr>
                <w:b/>
                <w:sz w:val="22"/>
              </w:rPr>
              <w:t>Building Notice Inspections</w:t>
            </w:r>
          </w:p>
        </w:tc>
        <w:tc>
          <w:tcPr>
            <w:tcW w:w="2254" w:type="dxa"/>
            <w:vAlign w:val="center"/>
          </w:tcPr>
          <w:p w14:paraId="5F621E9A" w14:textId="77777777" w:rsidR="00554F7C" w:rsidRPr="009760DB" w:rsidRDefault="00554F7C" w:rsidP="00641AA6">
            <w:pPr>
              <w:spacing w:after="0" w:line="240" w:lineRule="auto"/>
              <w:jc w:val="center"/>
              <w:rPr>
                <w:bCs/>
                <w:sz w:val="22"/>
              </w:rPr>
            </w:pPr>
            <w:r w:rsidRPr="009760DB">
              <w:rPr>
                <w:bCs/>
                <w:sz w:val="22"/>
              </w:rPr>
              <w:t>651</w:t>
            </w:r>
          </w:p>
        </w:tc>
        <w:tc>
          <w:tcPr>
            <w:tcW w:w="2254" w:type="dxa"/>
            <w:vAlign w:val="center"/>
          </w:tcPr>
          <w:p w14:paraId="523CE88A" w14:textId="77777777" w:rsidR="00554F7C" w:rsidRPr="009760DB" w:rsidRDefault="00554F7C" w:rsidP="00641AA6">
            <w:pPr>
              <w:spacing w:after="0" w:line="240" w:lineRule="auto"/>
              <w:jc w:val="center"/>
              <w:rPr>
                <w:bCs/>
                <w:sz w:val="22"/>
              </w:rPr>
            </w:pPr>
            <w:r w:rsidRPr="009760DB">
              <w:rPr>
                <w:bCs/>
                <w:sz w:val="22"/>
              </w:rPr>
              <w:t>567</w:t>
            </w:r>
          </w:p>
        </w:tc>
        <w:tc>
          <w:tcPr>
            <w:tcW w:w="2254" w:type="dxa"/>
            <w:vAlign w:val="center"/>
          </w:tcPr>
          <w:p w14:paraId="05B1D3DF" w14:textId="77777777" w:rsidR="00554F7C" w:rsidRPr="009760DB" w:rsidRDefault="00554F7C" w:rsidP="00641AA6">
            <w:pPr>
              <w:spacing w:after="0" w:line="240" w:lineRule="auto"/>
              <w:jc w:val="center"/>
              <w:rPr>
                <w:sz w:val="22"/>
              </w:rPr>
            </w:pPr>
            <w:r w:rsidRPr="009760DB">
              <w:rPr>
                <w:sz w:val="22"/>
              </w:rPr>
              <w:t>601</w:t>
            </w:r>
          </w:p>
        </w:tc>
      </w:tr>
      <w:tr w:rsidR="00554F7C" w:rsidRPr="009760DB" w14:paraId="2F3127F8" w14:textId="77777777" w:rsidTr="009F5763">
        <w:tc>
          <w:tcPr>
            <w:tcW w:w="2254" w:type="dxa"/>
            <w:vAlign w:val="center"/>
          </w:tcPr>
          <w:p w14:paraId="03102EB2" w14:textId="77777777" w:rsidR="00554F7C" w:rsidRPr="009760DB" w:rsidRDefault="00554F7C" w:rsidP="00641AA6">
            <w:pPr>
              <w:spacing w:after="0" w:line="240" w:lineRule="auto"/>
              <w:rPr>
                <w:b/>
                <w:sz w:val="22"/>
              </w:rPr>
            </w:pPr>
            <w:r w:rsidRPr="009760DB">
              <w:rPr>
                <w:b/>
                <w:sz w:val="22"/>
              </w:rPr>
              <w:t>Regularisation Inspections</w:t>
            </w:r>
          </w:p>
        </w:tc>
        <w:tc>
          <w:tcPr>
            <w:tcW w:w="2254" w:type="dxa"/>
            <w:vAlign w:val="center"/>
          </w:tcPr>
          <w:p w14:paraId="1EDC1E02" w14:textId="77777777" w:rsidR="00554F7C" w:rsidRPr="009760DB" w:rsidRDefault="00554F7C" w:rsidP="00641AA6">
            <w:pPr>
              <w:spacing w:after="0" w:line="240" w:lineRule="auto"/>
              <w:jc w:val="center"/>
              <w:rPr>
                <w:bCs/>
                <w:sz w:val="22"/>
              </w:rPr>
            </w:pPr>
            <w:r w:rsidRPr="009760DB">
              <w:rPr>
                <w:bCs/>
                <w:sz w:val="22"/>
              </w:rPr>
              <w:t>261</w:t>
            </w:r>
          </w:p>
        </w:tc>
        <w:tc>
          <w:tcPr>
            <w:tcW w:w="2254" w:type="dxa"/>
            <w:vAlign w:val="center"/>
          </w:tcPr>
          <w:p w14:paraId="7D78072B" w14:textId="77777777" w:rsidR="00554F7C" w:rsidRPr="009760DB" w:rsidRDefault="00554F7C" w:rsidP="00641AA6">
            <w:pPr>
              <w:spacing w:after="0" w:line="240" w:lineRule="auto"/>
              <w:jc w:val="center"/>
              <w:rPr>
                <w:bCs/>
                <w:sz w:val="22"/>
              </w:rPr>
            </w:pPr>
            <w:r w:rsidRPr="009760DB">
              <w:rPr>
                <w:bCs/>
                <w:sz w:val="22"/>
              </w:rPr>
              <w:t>259</w:t>
            </w:r>
          </w:p>
        </w:tc>
        <w:tc>
          <w:tcPr>
            <w:tcW w:w="2254" w:type="dxa"/>
            <w:vAlign w:val="center"/>
          </w:tcPr>
          <w:p w14:paraId="00B808AB" w14:textId="77777777" w:rsidR="00554F7C" w:rsidRPr="009760DB" w:rsidRDefault="00554F7C" w:rsidP="00641AA6">
            <w:pPr>
              <w:spacing w:after="0" w:line="240" w:lineRule="auto"/>
              <w:jc w:val="center"/>
              <w:rPr>
                <w:sz w:val="22"/>
              </w:rPr>
            </w:pPr>
            <w:r w:rsidRPr="009760DB">
              <w:rPr>
                <w:sz w:val="22"/>
              </w:rPr>
              <w:t>295</w:t>
            </w:r>
          </w:p>
        </w:tc>
      </w:tr>
      <w:tr w:rsidR="00554F7C" w:rsidRPr="009760DB" w14:paraId="324AAB5A" w14:textId="77777777" w:rsidTr="009F5763">
        <w:tc>
          <w:tcPr>
            <w:tcW w:w="2254" w:type="dxa"/>
            <w:vAlign w:val="center"/>
          </w:tcPr>
          <w:p w14:paraId="0BD71024" w14:textId="77777777" w:rsidR="00554F7C" w:rsidRPr="009760DB" w:rsidRDefault="00554F7C" w:rsidP="00641AA6">
            <w:pPr>
              <w:spacing w:after="0" w:line="240" w:lineRule="auto"/>
              <w:rPr>
                <w:b/>
                <w:sz w:val="22"/>
              </w:rPr>
            </w:pPr>
            <w:r w:rsidRPr="009760DB">
              <w:rPr>
                <w:b/>
                <w:sz w:val="22"/>
              </w:rPr>
              <w:t>Dangerous structures initial inspection</w:t>
            </w:r>
          </w:p>
        </w:tc>
        <w:tc>
          <w:tcPr>
            <w:tcW w:w="2254" w:type="dxa"/>
            <w:vAlign w:val="center"/>
          </w:tcPr>
          <w:p w14:paraId="5492F926" w14:textId="77777777" w:rsidR="00554F7C" w:rsidRPr="009760DB" w:rsidRDefault="00554F7C" w:rsidP="00641AA6">
            <w:pPr>
              <w:spacing w:after="0" w:line="240" w:lineRule="auto"/>
              <w:jc w:val="center"/>
              <w:rPr>
                <w:bCs/>
                <w:sz w:val="22"/>
              </w:rPr>
            </w:pPr>
            <w:r w:rsidRPr="009760DB">
              <w:rPr>
                <w:bCs/>
                <w:sz w:val="22"/>
              </w:rPr>
              <w:t>5</w:t>
            </w:r>
          </w:p>
        </w:tc>
        <w:tc>
          <w:tcPr>
            <w:tcW w:w="2254" w:type="dxa"/>
            <w:vAlign w:val="center"/>
          </w:tcPr>
          <w:p w14:paraId="256D149D" w14:textId="77777777" w:rsidR="00554F7C" w:rsidRPr="009760DB" w:rsidRDefault="00554F7C" w:rsidP="00641AA6">
            <w:pPr>
              <w:spacing w:after="0" w:line="240" w:lineRule="auto"/>
              <w:jc w:val="center"/>
              <w:rPr>
                <w:bCs/>
                <w:sz w:val="22"/>
              </w:rPr>
            </w:pPr>
            <w:r w:rsidRPr="009760DB">
              <w:rPr>
                <w:bCs/>
                <w:sz w:val="22"/>
              </w:rPr>
              <w:t>0</w:t>
            </w:r>
          </w:p>
        </w:tc>
        <w:tc>
          <w:tcPr>
            <w:tcW w:w="2254" w:type="dxa"/>
            <w:vAlign w:val="center"/>
          </w:tcPr>
          <w:p w14:paraId="64BC991C" w14:textId="77777777" w:rsidR="00554F7C" w:rsidRPr="009760DB" w:rsidRDefault="00554F7C" w:rsidP="00641AA6">
            <w:pPr>
              <w:spacing w:after="0" w:line="240" w:lineRule="auto"/>
              <w:jc w:val="center"/>
              <w:rPr>
                <w:sz w:val="22"/>
              </w:rPr>
            </w:pPr>
            <w:r w:rsidRPr="009760DB">
              <w:rPr>
                <w:sz w:val="22"/>
              </w:rPr>
              <w:t>11</w:t>
            </w:r>
          </w:p>
        </w:tc>
      </w:tr>
      <w:tr w:rsidR="00554F7C" w:rsidRPr="009760DB" w14:paraId="6321B3C2" w14:textId="77777777" w:rsidTr="009F5763">
        <w:trPr>
          <w:trHeight w:val="852"/>
        </w:trPr>
        <w:tc>
          <w:tcPr>
            <w:tcW w:w="2254" w:type="dxa"/>
            <w:vAlign w:val="center"/>
          </w:tcPr>
          <w:p w14:paraId="759C6FE9" w14:textId="77777777" w:rsidR="00554F7C" w:rsidRPr="009760DB" w:rsidRDefault="00554F7C" w:rsidP="00641AA6">
            <w:pPr>
              <w:spacing w:after="0" w:line="240" w:lineRule="auto"/>
              <w:rPr>
                <w:b/>
                <w:sz w:val="22"/>
              </w:rPr>
            </w:pPr>
            <w:r w:rsidRPr="009760DB">
              <w:rPr>
                <w:b/>
                <w:sz w:val="22"/>
              </w:rPr>
              <w:t>Dangerous structure re-inspections</w:t>
            </w:r>
          </w:p>
        </w:tc>
        <w:tc>
          <w:tcPr>
            <w:tcW w:w="2254" w:type="dxa"/>
            <w:vAlign w:val="center"/>
          </w:tcPr>
          <w:p w14:paraId="0D7E4425" w14:textId="77777777" w:rsidR="00554F7C" w:rsidRPr="009760DB" w:rsidRDefault="00554F7C" w:rsidP="00641AA6">
            <w:pPr>
              <w:spacing w:after="0" w:line="240" w:lineRule="auto"/>
              <w:jc w:val="center"/>
              <w:rPr>
                <w:bCs/>
                <w:sz w:val="22"/>
              </w:rPr>
            </w:pPr>
            <w:r w:rsidRPr="009760DB">
              <w:rPr>
                <w:bCs/>
                <w:sz w:val="22"/>
              </w:rPr>
              <w:t>2</w:t>
            </w:r>
          </w:p>
        </w:tc>
        <w:tc>
          <w:tcPr>
            <w:tcW w:w="2254" w:type="dxa"/>
            <w:vAlign w:val="center"/>
          </w:tcPr>
          <w:p w14:paraId="4008F4B7" w14:textId="77777777" w:rsidR="00554F7C" w:rsidRPr="009760DB" w:rsidRDefault="00554F7C" w:rsidP="00641AA6">
            <w:pPr>
              <w:spacing w:after="0" w:line="240" w:lineRule="auto"/>
              <w:jc w:val="center"/>
              <w:rPr>
                <w:bCs/>
                <w:sz w:val="22"/>
              </w:rPr>
            </w:pPr>
            <w:r w:rsidRPr="009760DB">
              <w:rPr>
                <w:bCs/>
                <w:sz w:val="22"/>
              </w:rPr>
              <w:t>3</w:t>
            </w:r>
          </w:p>
        </w:tc>
        <w:tc>
          <w:tcPr>
            <w:tcW w:w="2254" w:type="dxa"/>
            <w:vAlign w:val="center"/>
          </w:tcPr>
          <w:p w14:paraId="32A0EFF1" w14:textId="77777777" w:rsidR="00554F7C" w:rsidRPr="009760DB" w:rsidRDefault="00554F7C" w:rsidP="00641AA6">
            <w:pPr>
              <w:spacing w:after="0" w:line="240" w:lineRule="auto"/>
              <w:jc w:val="center"/>
              <w:rPr>
                <w:sz w:val="22"/>
              </w:rPr>
            </w:pPr>
            <w:r w:rsidRPr="009760DB">
              <w:rPr>
                <w:sz w:val="22"/>
              </w:rPr>
              <w:t>16</w:t>
            </w:r>
          </w:p>
        </w:tc>
      </w:tr>
      <w:tr w:rsidR="00554F7C" w:rsidRPr="009760DB" w14:paraId="7FA09593" w14:textId="77777777" w:rsidTr="009F5763">
        <w:trPr>
          <w:trHeight w:val="567"/>
        </w:trPr>
        <w:tc>
          <w:tcPr>
            <w:tcW w:w="2254" w:type="dxa"/>
            <w:vAlign w:val="center"/>
          </w:tcPr>
          <w:p w14:paraId="1EFA170F" w14:textId="77777777" w:rsidR="00554F7C" w:rsidRPr="009760DB" w:rsidRDefault="00554F7C" w:rsidP="00641AA6">
            <w:pPr>
              <w:spacing w:after="0" w:line="240" w:lineRule="auto"/>
              <w:rPr>
                <w:b/>
                <w:sz w:val="22"/>
              </w:rPr>
            </w:pPr>
            <w:r w:rsidRPr="009760DB">
              <w:rPr>
                <w:b/>
                <w:color w:val="FF0000"/>
                <w:sz w:val="22"/>
              </w:rPr>
              <w:t>Total inspections</w:t>
            </w:r>
          </w:p>
        </w:tc>
        <w:tc>
          <w:tcPr>
            <w:tcW w:w="2254" w:type="dxa"/>
            <w:vAlign w:val="center"/>
          </w:tcPr>
          <w:p w14:paraId="7B535E68" w14:textId="77777777" w:rsidR="00554F7C" w:rsidRPr="009760DB" w:rsidRDefault="00554F7C" w:rsidP="00641AA6">
            <w:pPr>
              <w:spacing w:after="0" w:line="240" w:lineRule="auto"/>
              <w:jc w:val="center"/>
              <w:rPr>
                <w:bCs/>
                <w:sz w:val="22"/>
              </w:rPr>
            </w:pPr>
            <w:r w:rsidRPr="009760DB">
              <w:rPr>
                <w:bCs/>
                <w:sz w:val="22"/>
              </w:rPr>
              <w:t>2323</w:t>
            </w:r>
          </w:p>
        </w:tc>
        <w:tc>
          <w:tcPr>
            <w:tcW w:w="2254" w:type="dxa"/>
            <w:vAlign w:val="center"/>
          </w:tcPr>
          <w:p w14:paraId="4859B251" w14:textId="77777777" w:rsidR="00554F7C" w:rsidRPr="009760DB" w:rsidRDefault="00554F7C" w:rsidP="00641AA6">
            <w:pPr>
              <w:spacing w:after="0" w:line="240" w:lineRule="auto"/>
              <w:jc w:val="center"/>
              <w:rPr>
                <w:bCs/>
                <w:sz w:val="22"/>
              </w:rPr>
            </w:pPr>
            <w:r w:rsidRPr="009760DB">
              <w:rPr>
                <w:bCs/>
                <w:sz w:val="22"/>
              </w:rPr>
              <w:t>2536</w:t>
            </w:r>
          </w:p>
        </w:tc>
        <w:tc>
          <w:tcPr>
            <w:tcW w:w="2254" w:type="dxa"/>
            <w:vAlign w:val="center"/>
          </w:tcPr>
          <w:p w14:paraId="341AB50D" w14:textId="77777777" w:rsidR="00554F7C" w:rsidRPr="009760DB" w:rsidRDefault="00554F7C" w:rsidP="00641AA6">
            <w:pPr>
              <w:spacing w:after="0" w:line="240" w:lineRule="auto"/>
              <w:jc w:val="center"/>
              <w:rPr>
                <w:sz w:val="22"/>
              </w:rPr>
            </w:pPr>
            <w:r w:rsidRPr="009760DB">
              <w:rPr>
                <w:sz w:val="22"/>
              </w:rPr>
              <w:t>2599</w:t>
            </w:r>
          </w:p>
        </w:tc>
      </w:tr>
    </w:tbl>
    <w:p w14:paraId="4E973125" w14:textId="77777777" w:rsidR="00554F7C" w:rsidRDefault="00554F7C" w:rsidP="00641AA6">
      <w:pPr>
        <w:spacing w:after="0" w:line="240" w:lineRule="auto"/>
      </w:pPr>
    </w:p>
    <w:p w14:paraId="19454551" w14:textId="77777777" w:rsidR="00554F7C" w:rsidRDefault="00554F7C" w:rsidP="00641AA6">
      <w:pPr>
        <w:spacing w:after="0" w:line="240" w:lineRule="auto"/>
      </w:pPr>
    </w:p>
    <w:p w14:paraId="1180E4FC" w14:textId="77777777" w:rsidR="00554F7C" w:rsidRDefault="00554F7C" w:rsidP="00641AA6">
      <w:pPr>
        <w:spacing w:after="0" w:line="240" w:lineRule="auto"/>
      </w:pPr>
      <w:r>
        <w:rPr>
          <w:noProof/>
        </w:rPr>
        <w:drawing>
          <wp:inline distT="0" distB="0" distL="0" distR="0" wp14:anchorId="7610AEFD" wp14:editId="79161086">
            <wp:extent cx="5731510" cy="3573780"/>
            <wp:effectExtent l="0" t="0" r="2540" b="7620"/>
            <wp:docPr id="2007051440" name="Chart 1">
              <a:extLst xmlns:a="http://schemas.openxmlformats.org/drawingml/2006/main">
                <a:ext uri="{FF2B5EF4-FFF2-40B4-BE49-F238E27FC236}">
                  <a16:creationId xmlns:a16="http://schemas.microsoft.com/office/drawing/2014/main" id="{4B45EE2A-E358-8DC8-E2C5-993531667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DD3FA3" w14:textId="77777777" w:rsidR="00554F7C" w:rsidRDefault="00554F7C" w:rsidP="00641AA6">
      <w:pPr>
        <w:spacing w:after="0" w:line="240" w:lineRule="auto"/>
      </w:pPr>
    </w:p>
    <w:p w14:paraId="177C74A2" w14:textId="77777777" w:rsidR="00554F7C" w:rsidRPr="00F82097" w:rsidRDefault="00554F7C" w:rsidP="00641AA6">
      <w:pPr>
        <w:spacing w:after="0" w:line="240" w:lineRule="auto"/>
        <w:rPr>
          <w:b/>
          <w:szCs w:val="24"/>
        </w:rPr>
      </w:pPr>
      <w:r w:rsidRPr="00053B76">
        <w:rPr>
          <w:b/>
          <w:szCs w:val="24"/>
        </w:rPr>
        <w:t>Non-Compliance</w:t>
      </w:r>
    </w:p>
    <w:p w14:paraId="1C9339D4" w14:textId="162B9DA9" w:rsidR="00554F7C" w:rsidRPr="004177CF" w:rsidRDefault="00554F7C" w:rsidP="00641AA6">
      <w:pPr>
        <w:spacing w:after="0" w:line="240" w:lineRule="auto"/>
        <w:rPr>
          <w:bCs/>
          <w:iCs/>
          <w:szCs w:val="24"/>
        </w:rPr>
      </w:pPr>
      <w:r>
        <w:rPr>
          <w:bCs/>
          <w:iCs/>
          <w:szCs w:val="24"/>
        </w:rPr>
        <w:t xml:space="preserve">Where it </w:t>
      </w:r>
      <w:r w:rsidR="002B26C6">
        <w:rPr>
          <w:bCs/>
          <w:iCs/>
          <w:szCs w:val="24"/>
        </w:rPr>
        <w:t>wa</w:t>
      </w:r>
      <w:r>
        <w:rPr>
          <w:bCs/>
          <w:iCs/>
          <w:szCs w:val="24"/>
        </w:rPr>
        <w:t xml:space="preserve">s not possible to Approve full plan applications they </w:t>
      </w:r>
      <w:r w:rsidR="002B26C6">
        <w:rPr>
          <w:bCs/>
          <w:iCs/>
          <w:szCs w:val="24"/>
        </w:rPr>
        <w:t>we</w:t>
      </w:r>
      <w:r>
        <w:rPr>
          <w:bCs/>
          <w:iCs/>
          <w:szCs w:val="24"/>
        </w:rPr>
        <w:t>re required to be rejected.  Building Control Full Plan Rejection Notices indicate</w:t>
      </w:r>
      <w:r w:rsidR="002B26C6">
        <w:rPr>
          <w:bCs/>
          <w:iCs/>
          <w:szCs w:val="24"/>
        </w:rPr>
        <w:t>d</w:t>
      </w:r>
      <w:r>
        <w:rPr>
          <w:bCs/>
          <w:iCs/>
          <w:szCs w:val="24"/>
        </w:rPr>
        <w:t xml:space="preserve"> that after assessment there </w:t>
      </w:r>
      <w:r w:rsidR="002B26C6">
        <w:rPr>
          <w:bCs/>
          <w:iCs/>
          <w:szCs w:val="24"/>
        </w:rPr>
        <w:t>we</w:t>
      </w:r>
      <w:r>
        <w:rPr>
          <w:bCs/>
          <w:iCs/>
          <w:szCs w:val="24"/>
        </w:rPr>
        <w:t>re aspects of the drawings provided that d</w:t>
      </w:r>
      <w:r w:rsidR="002B26C6">
        <w:rPr>
          <w:bCs/>
          <w:iCs/>
          <w:szCs w:val="24"/>
        </w:rPr>
        <w:t xml:space="preserve">id </w:t>
      </w:r>
      <w:r>
        <w:rPr>
          <w:bCs/>
          <w:iCs/>
          <w:szCs w:val="24"/>
        </w:rPr>
        <w:t>not meet current Building Regulations.  A Building Control Rejection Notice set out the changes or aspects of the drawings provided that need</w:t>
      </w:r>
      <w:r w:rsidR="002B26C6">
        <w:rPr>
          <w:bCs/>
          <w:iCs/>
          <w:szCs w:val="24"/>
        </w:rPr>
        <w:t>ed</w:t>
      </w:r>
      <w:r>
        <w:rPr>
          <w:bCs/>
          <w:iCs/>
          <w:szCs w:val="24"/>
        </w:rPr>
        <w:t xml:space="preserve"> to be amended.  After th</w:t>
      </w:r>
      <w:r w:rsidR="002B26C6">
        <w:rPr>
          <w:bCs/>
          <w:iCs/>
          <w:szCs w:val="24"/>
        </w:rPr>
        <w:t>o</w:t>
      </w:r>
      <w:r>
        <w:rPr>
          <w:bCs/>
          <w:iCs/>
          <w:szCs w:val="24"/>
        </w:rPr>
        <w:t xml:space="preserve">se </w:t>
      </w:r>
      <w:r>
        <w:rPr>
          <w:bCs/>
          <w:iCs/>
          <w:szCs w:val="24"/>
        </w:rPr>
        <w:lastRenderedPageBreak/>
        <w:t xml:space="preserve">amendments </w:t>
      </w:r>
      <w:r w:rsidR="002B26C6">
        <w:rPr>
          <w:bCs/>
          <w:iCs/>
          <w:szCs w:val="24"/>
        </w:rPr>
        <w:t>we</w:t>
      </w:r>
      <w:r>
        <w:rPr>
          <w:bCs/>
          <w:iCs/>
          <w:szCs w:val="24"/>
        </w:rPr>
        <w:t>re completed, the amended drawings should be submitted to Building Control for further assessment and approval.</w:t>
      </w:r>
    </w:p>
    <w:p w14:paraId="571E3EB9" w14:textId="77777777" w:rsidR="00554F7C" w:rsidRDefault="00554F7C" w:rsidP="00641AA6">
      <w:pPr>
        <w:spacing w:after="0" w:line="240" w:lineRule="auto"/>
      </w:pPr>
    </w:p>
    <w:tbl>
      <w:tblPr>
        <w:tblW w:w="8926" w:type="dxa"/>
        <w:tblLayout w:type="fixed"/>
        <w:tblLook w:val="04A0" w:firstRow="1" w:lastRow="0" w:firstColumn="1" w:lastColumn="0" w:noHBand="0" w:noVBand="1"/>
      </w:tblPr>
      <w:tblGrid>
        <w:gridCol w:w="2231"/>
        <w:gridCol w:w="2232"/>
        <w:gridCol w:w="2231"/>
        <w:gridCol w:w="2232"/>
      </w:tblGrid>
      <w:tr w:rsidR="00554F7C" w:rsidRPr="009760DB" w14:paraId="233E76F4" w14:textId="77777777" w:rsidTr="009F5763">
        <w:trPr>
          <w:trHeight w:val="288"/>
        </w:trPr>
        <w:tc>
          <w:tcPr>
            <w:tcW w:w="2231" w:type="dxa"/>
            <w:tcBorders>
              <w:top w:val="single" w:sz="4" w:space="0" w:color="auto"/>
              <w:left w:val="single" w:sz="4" w:space="0" w:color="auto"/>
              <w:bottom w:val="single" w:sz="4" w:space="0" w:color="auto"/>
              <w:right w:val="single" w:sz="4" w:space="0" w:color="auto"/>
            </w:tcBorders>
            <w:noWrap/>
            <w:vAlign w:val="bottom"/>
            <w:hideMark/>
          </w:tcPr>
          <w:p w14:paraId="3E592EB3" w14:textId="77777777" w:rsidR="00554F7C" w:rsidRPr="009760DB" w:rsidRDefault="00554F7C" w:rsidP="00641AA6">
            <w:pPr>
              <w:spacing w:after="0" w:line="240" w:lineRule="auto"/>
              <w:rPr>
                <w:b/>
                <w:bCs/>
                <w:color w:val="FF0000"/>
                <w:sz w:val="22"/>
              </w:rPr>
            </w:pPr>
            <w:r w:rsidRPr="009760DB">
              <w:rPr>
                <w:b/>
                <w:bCs/>
                <w:color w:val="FF0000"/>
                <w:sz w:val="22"/>
              </w:rPr>
              <w:t>Quarter 2</w:t>
            </w:r>
          </w:p>
        </w:tc>
        <w:tc>
          <w:tcPr>
            <w:tcW w:w="2232" w:type="dxa"/>
            <w:tcBorders>
              <w:top w:val="single" w:sz="4" w:space="0" w:color="auto"/>
              <w:left w:val="nil"/>
              <w:bottom w:val="single" w:sz="4" w:space="0" w:color="auto"/>
              <w:right w:val="single" w:sz="4" w:space="0" w:color="auto"/>
            </w:tcBorders>
            <w:noWrap/>
            <w:vAlign w:val="bottom"/>
            <w:hideMark/>
          </w:tcPr>
          <w:p w14:paraId="7E616DA7" w14:textId="77777777" w:rsidR="00554F7C" w:rsidRPr="009760DB" w:rsidRDefault="00554F7C" w:rsidP="00641AA6">
            <w:pPr>
              <w:spacing w:after="0" w:line="240" w:lineRule="auto"/>
              <w:rPr>
                <w:sz w:val="22"/>
              </w:rPr>
            </w:pPr>
            <w:r w:rsidRPr="009760DB">
              <w:rPr>
                <w:sz w:val="22"/>
              </w:rPr>
              <w:t> </w:t>
            </w:r>
          </w:p>
        </w:tc>
        <w:tc>
          <w:tcPr>
            <w:tcW w:w="2231" w:type="dxa"/>
            <w:tcBorders>
              <w:top w:val="single" w:sz="4" w:space="0" w:color="auto"/>
              <w:left w:val="nil"/>
              <w:bottom w:val="single" w:sz="4" w:space="0" w:color="auto"/>
              <w:right w:val="single" w:sz="4" w:space="0" w:color="auto"/>
            </w:tcBorders>
            <w:noWrap/>
            <w:vAlign w:val="bottom"/>
            <w:hideMark/>
          </w:tcPr>
          <w:p w14:paraId="7AB89DB2" w14:textId="77777777" w:rsidR="00554F7C" w:rsidRPr="009760DB" w:rsidRDefault="00554F7C" w:rsidP="00641AA6">
            <w:pPr>
              <w:spacing w:after="0" w:line="240" w:lineRule="auto"/>
              <w:rPr>
                <w:sz w:val="22"/>
              </w:rPr>
            </w:pPr>
            <w:r w:rsidRPr="009760DB">
              <w:rPr>
                <w:sz w:val="22"/>
              </w:rPr>
              <w:t> </w:t>
            </w:r>
          </w:p>
        </w:tc>
        <w:tc>
          <w:tcPr>
            <w:tcW w:w="2232" w:type="dxa"/>
            <w:tcBorders>
              <w:top w:val="single" w:sz="4" w:space="0" w:color="auto"/>
              <w:left w:val="nil"/>
              <w:bottom w:val="single" w:sz="4" w:space="0" w:color="auto"/>
              <w:right w:val="single" w:sz="4" w:space="0" w:color="auto"/>
            </w:tcBorders>
            <w:noWrap/>
            <w:vAlign w:val="bottom"/>
            <w:hideMark/>
          </w:tcPr>
          <w:p w14:paraId="1786A396" w14:textId="77777777" w:rsidR="00554F7C" w:rsidRPr="009760DB" w:rsidRDefault="00554F7C" w:rsidP="00641AA6">
            <w:pPr>
              <w:spacing w:after="0" w:line="240" w:lineRule="auto"/>
              <w:rPr>
                <w:sz w:val="22"/>
              </w:rPr>
            </w:pPr>
            <w:r w:rsidRPr="009760DB">
              <w:rPr>
                <w:sz w:val="22"/>
              </w:rPr>
              <w:t> </w:t>
            </w:r>
          </w:p>
        </w:tc>
      </w:tr>
      <w:tr w:rsidR="00554F7C" w:rsidRPr="009760DB" w14:paraId="48B44825" w14:textId="77777777" w:rsidTr="009F5763">
        <w:trPr>
          <w:trHeight w:val="288"/>
        </w:trPr>
        <w:tc>
          <w:tcPr>
            <w:tcW w:w="2231" w:type="dxa"/>
            <w:tcBorders>
              <w:top w:val="nil"/>
              <w:left w:val="single" w:sz="4" w:space="0" w:color="auto"/>
              <w:bottom w:val="single" w:sz="4" w:space="0" w:color="auto"/>
              <w:right w:val="single" w:sz="4" w:space="0" w:color="auto"/>
            </w:tcBorders>
            <w:noWrap/>
            <w:vAlign w:val="bottom"/>
            <w:hideMark/>
          </w:tcPr>
          <w:p w14:paraId="2E6630BB" w14:textId="77777777" w:rsidR="00554F7C" w:rsidRPr="009760DB" w:rsidRDefault="00554F7C" w:rsidP="00641AA6">
            <w:pPr>
              <w:spacing w:after="0" w:line="240" w:lineRule="auto"/>
              <w:rPr>
                <w:b/>
                <w:bCs/>
                <w:sz w:val="22"/>
              </w:rPr>
            </w:pPr>
            <w:r w:rsidRPr="009760DB">
              <w:rPr>
                <w:b/>
                <w:bCs/>
                <w:sz w:val="22"/>
              </w:rPr>
              <w:t>Rejections</w:t>
            </w:r>
          </w:p>
        </w:tc>
        <w:tc>
          <w:tcPr>
            <w:tcW w:w="2232" w:type="dxa"/>
            <w:tcBorders>
              <w:top w:val="nil"/>
              <w:left w:val="nil"/>
              <w:bottom w:val="single" w:sz="4" w:space="0" w:color="auto"/>
              <w:right w:val="single" w:sz="4" w:space="0" w:color="auto"/>
            </w:tcBorders>
            <w:noWrap/>
            <w:vAlign w:val="bottom"/>
            <w:hideMark/>
          </w:tcPr>
          <w:p w14:paraId="2168315B" w14:textId="77777777" w:rsidR="00554F7C" w:rsidRPr="009760DB" w:rsidRDefault="00554F7C" w:rsidP="00641AA6">
            <w:pPr>
              <w:spacing w:after="0" w:line="240" w:lineRule="auto"/>
              <w:rPr>
                <w:b/>
                <w:bCs/>
                <w:sz w:val="22"/>
              </w:rPr>
            </w:pPr>
            <w:r w:rsidRPr="009760DB">
              <w:rPr>
                <w:b/>
                <w:bCs/>
                <w:sz w:val="22"/>
              </w:rPr>
              <w:t>July</w:t>
            </w:r>
          </w:p>
        </w:tc>
        <w:tc>
          <w:tcPr>
            <w:tcW w:w="2231" w:type="dxa"/>
            <w:tcBorders>
              <w:top w:val="nil"/>
              <w:left w:val="nil"/>
              <w:bottom w:val="single" w:sz="4" w:space="0" w:color="auto"/>
              <w:right w:val="single" w:sz="4" w:space="0" w:color="auto"/>
            </w:tcBorders>
            <w:noWrap/>
            <w:vAlign w:val="bottom"/>
            <w:hideMark/>
          </w:tcPr>
          <w:p w14:paraId="353A251C" w14:textId="77777777" w:rsidR="00554F7C" w:rsidRPr="009760DB" w:rsidRDefault="00554F7C" w:rsidP="00641AA6">
            <w:pPr>
              <w:spacing w:after="0" w:line="240" w:lineRule="auto"/>
              <w:rPr>
                <w:b/>
                <w:bCs/>
                <w:sz w:val="22"/>
              </w:rPr>
            </w:pPr>
            <w:r w:rsidRPr="009760DB">
              <w:rPr>
                <w:b/>
                <w:bCs/>
                <w:sz w:val="22"/>
              </w:rPr>
              <w:t>August</w:t>
            </w:r>
          </w:p>
        </w:tc>
        <w:tc>
          <w:tcPr>
            <w:tcW w:w="2232" w:type="dxa"/>
            <w:tcBorders>
              <w:top w:val="nil"/>
              <w:left w:val="nil"/>
              <w:bottom w:val="single" w:sz="4" w:space="0" w:color="auto"/>
              <w:right w:val="single" w:sz="4" w:space="0" w:color="auto"/>
            </w:tcBorders>
            <w:noWrap/>
            <w:vAlign w:val="bottom"/>
            <w:hideMark/>
          </w:tcPr>
          <w:p w14:paraId="12AE6DBB" w14:textId="77777777" w:rsidR="00554F7C" w:rsidRPr="009760DB" w:rsidRDefault="00554F7C" w:rsidP="00641AA6">
            <w:pPr>
              <w:spacing w:after="0" w:line="240" w:lineRule="auto"/>
              <w:rPr>
                <w:b/>
                <w:bCs/>
                <w:sz w:val="22"/>
              </w:rPr>
            </w:pPr>
            <w:r w:rsidRPr="009760DB">
              <w:rPr>
                <w:b/>
                <w:bCs/>
                <w:sz w:val="22"/>
              </w:rPr>
              <w:t>September</w:t>
            </w:r>
          </w:p>
        </w:tc>
      </w:tr>
      <w:tr w:rsidR="00554F7C" w:rsidRPr="009760DB" w14:paraId="06758E08" w14:textId="77777777" w:rsidTr="009F5763">
        <w:trPr>
          <w:trHeight w:val="288"/>
        </w:trPr>
        <w:tc>
          <w:tcPr>
            <w:tcW w:w="2231" w:type="dxa"/>
            <w:tcBorders>
              <w:top w:val="nil"/>
              <w:left w:val="single" w:sz="4" w:space="0" w:color="auto"/>
              <w:bottom w:val="single" w:sz="4" w:space="0" w:color="auto"/>
              <w:right w:val="single" w:sz="4" w:space="0" w:color="auto"/>
            </w:tcBorders>
            <w:noWrap/>
            <w:vAlign w:val="bottom"/>
            <w:hideMark/>
          </w:tcPr>
          <w:p w14:paraId="47408989" w14:textId="77777777" w:rsidR="00554F7C" w:rsidRPr="009760DB" w:rsidRDefault="00554F7C" w:rsidP="00641AA6">
            <w:pPr>
              <w:spacing w:after="0" w:line="240" w:lineRule="auto"/>
              <w:rPr>
                <w:sz w:val="22"/>
              </w:rPr>
            </w:pPr>
            <w:r w:rsidRPr="009760DB">
              <w:rPr>
                <w:sz w:val="22"/>
              </w:rPr>
              <w:t>2022/2023</w:t>
            </w:r>
          </w:p>
        </w:tc>
        <w:tc>
          <w:tcPr>
            <w:tcW w:w="2232" w:type="dxa"/>
            <w:tcBorders>
              <w:top w:val="nil"/>
              <w:left w:val="nil"/>
              <w:bottom w:val="single" w:sz="4" w:space="0" w:color="auto"/>
              <w:right w:val="single" w:sz="4" w:space="0" w:color="auto"/>
            </w:tcBorders>
            <w:noWrap/>
            <w:vAlign w:val="bottom"/>
            <w:hideMark/>
          </w:tcPr>
          <w:p w14:paraId="11E91B4C" w14:textId="77777777" w:rsidR="00554F7C" w:rsidRPr="009760DB" w:rsidRDefault="00554F7C" w:rsidP="00641AA6">
            <w:pPr>
              <w:spacing w:after="0" w:line="240" w:lineRule="auto"/>
              <w:jc w:val="right"/>
              <w:rPr>
                <w:sz w:val="22"/>
              </w:rPr>
            </w:pPr>
            <w:r w:rsidRPr="009760DB">
              <w:rPr>
                <w:sz w:val="22"/>
              </w:rPr>
              <w:t>62</w:t>
            </w:r>
          </w:p>
        </w:tc>
        <w:tc>
          <w:tcPr>
            <w:tcW w:w="2231" w:type="dxa"/>
            <w:tcBorders>
              <w:top w:val="nil"/>
              <w:left w:val="nil"/>
              <w:bottom w:val="single" w:sz="4" w:space="0" w:color="auto"/>
              <w:right w:val="single" w:sz="4" w:space="0" w:color="auto"/>
            </w:tcBorders>
            <w:noWrap/>
            <w:vAlign w:val="bottom"/>
            <w:hideMark/>
          </w:tcPr>
          <w:p w14:paraId="36C8F3DF" w14:textId="77777777" w:rsidR="00554F7C" w:rsidRPr="009760DB" w:rsidRDefault="00554F7C" w:rsidP="00641AA6">
            <w:pPr>
              <w:spacing w:after="0" w:line="240" w:lineRule="auto"/>
              <w:jc w:val="right"/>
              <w:rPr>
                <w:sz w:val="22"/>
              </w:rPr>
            </w:pPr>
            <w:r w:rsidRPr="009760DB">
              <w:rPr>
                <w:sz w:val="22"/>
              </w:rPr>
              <w:t>51</w:t>
            </w:r>
          </w:p>
        </w:tc>
        <w:tc>
          <w:tcPr>
            <w:tcW w:w="2232" w:type="dxa"/>
            <w:tcBorders>
              <w:top w:val="nil"/>
              <w:left w:val="nil"/>
              <w:bottom w:val="single" w:sz="4" w:space="0" w:color="auto"/>
              <w:right w:val="single" w:sz="4" w:space="0" w:color="auto"/>
            </w:tcBorders>
            <w:noWrap/>
            <w:vAlign w:val="bottom"/>
            <w:hideMark/>
          </w:tcPr>
          <w:p w14:paraId="564093DE" w14:textId="77777777" w:rsidR="00554F7C" w:rsidRPr="009760DB" w:rsidRDefault="00554F7C" w:rsidP="00641AA6">
            <w:pPr>
              <w:spacing w:after="0" w:line="240" w:lineRule="auto"/>
              <w:jc w:val="right"/>
              <w:rPr>
                <w:sz w:val="22"/>
              </w:rPr>
            </w:pPr>
            <w:r w:rsidRPr="009760DB">
              <w:rPr>
                <w:sz w:val="22"/>
              </w:rPr>
              <w:t>50</w:t>
            </w:r>
          </w:p>
        </w:tc>
      </w:tr>
      <w:tr w:rsidR="00554F7C" w:rsidRPr="009760DB" w14:paraId="5BB0210F" w14:textId="77777777" w:rsidTr="009F5763">
        <w:trPr>
          <w:trHeight w:val="288"/>
        </w:trPr>
        <w:tc>
          <w:tcPr>
            <w:tcW w:w="2231" w:type="dxa"/>
            <w:tcBorders>
              <w:top w:val="nil"/>
              <w:left w:val="single" w:sz="4" w:space="0" w:color="auto"/>
              <w:bottom w:val="single" w:sz="4" w:space="0" w:color="auto"/>
              <w:right w:val="single" w:sz="4" w:space="0" w:color="auto"/>
            </w:tcBorders>
            <w:noWrap/>
            <w:vAlign w:val="bottom"/>
            <w:hideMark/>
          </w:tcPr>
          <w:p w14:paraId="66D68F56" w14:textId="77777777" w:rsidR="00554F7C" w:rsidRPr="009760DB" w:rsidRDefault="00554F7C" w:rsidP="00641AA6">
            <w:pPr>
              <w:spacing w:after="0" w:line="240" w:lineRule="auto"/>
              <w:rPr>
                <w:sz w:val="22"/>
              </w:rPr>
            </w:pPr>
            <w:r w:rsidRPr="009760DB">
              <w:rPr>
                <w:sz w:val="22"/>
              </w:rPr>
              <w:t>2023/2024</w:t>
            </w:r>
          </w:p>
        </w:tc>
        <w:tc>
          <w:tcPr>
            <w:tcW w:w="2232" w:type="dxa"/>
            <w:tcBorders>
              <w:top w:val="nil"/>
              <w:left w:val="nil"/>
              <w:bottom w:val="single" w:sz="4" w:space="0" w:color="auto"/>
              <w:right w:val="single" w:sz="4" w:space="0" w:color="auto"/>
            </w:tcBorders>
            <w:noWrap/>
            <w:vAlign w:val="bottom"/>
            <w:hideMark/>
          </w:tcPr>
          <w:p w14:paraId="5045CC8E" w14:textId="77777777" w:rsidR="00554F7C" w:rsidRPr="009760DB" w:rsidRDefault="00554F7C" w:rsidP="00641AA6">
            <w:pPr>
              <w:spacing w:after="0" w:line="240" w:lineRule="auto"/>
              <w:jc w:val="right"/>
              <w:rPr>
                <w:sz w:val="22"/>
              </w:rPr>
            </w:pPr>
            <w:r w:rsidRPr="009760DB">
              <w:rPr>
                <w:sz w:val="22"/>
              </w:rPr>
              <w:t>34</w:t>
            </w:r>
          </w:p>
        </w:tc>
        <w:tc>
          <w:tcPr>
            <w:tcW w:w="2231" w:type="dxa"/>
            <w:tcBorders>
              <w:top w:val="nil"/>
              <w:left w:val="nil"/>
              <w:bottom w:val="single" w:sz="4" w:space="0" w:color="auto"/>
              <w:right w:val="single" w:sz="4" w:space="0" w:color="auto"/>
            </w:tcBorders>
            <w:noWrap/>
            <w:vAlign w:val="bottom"/>
            <w:hideMark/>
          </w:tcPr>
          <w:p w14:paraId="20C53629" w14:textId="77777777" w:rsidR="00554F7C" w:rsidRPr="009760DB" w:rsidRDefault="00554F7C" w:rsidP="00641AA6">
            <w:pPr>
              <w:spacing w:after="0" w:line="240" w:lineRule="auto"/>
              <w:jc w:val="right"/>
              <w:rPr>
                <w:sz w:val="22"/>
              </w:rPr>
            </w:pPr>
            <w:r w:rsidRPr="009760DB">
              <w:rPr>
                <w:sz w:val="22"/>
              </w:rPr>
              <w:t>47</w:t>
            </w:r>
          </w:p>
        </w:tc>
        <w:tc>
          <w:tcPr>
            <w:tcW w:w="2232" w:type="dxa"/>
            <w:tcBorders>
              <w:top w:val="nil"/>
              <w:left w:val="nil"/>
              <w:bottom w:val="single" w:sz="4" w:space="0" w:color="auto"/>
              <w:right w:val="single" w:sz="4" w:space="0" w:color="auto"/>
            </w:tcBorders>
            <w:noWrap/>
            <w:vAlign w:val="bottom"/>
            <w:hideMark/>
          </w:tcPr>
          <w:p w14:paraId="48BB7CD0" w14:textId="77777777" w:rsidR="00554F7C" w:rsidRPr="009760DB" w:rsidRDefault="00554F7C" w:rsidP="00641AA6">
            <w:pPr>
              <w:spacing w:after="0" w:line="240" w:lineRule="auto"/>
              <w:jc w:val="right"/>
              <w:rPr>
                <w:sz w:val="22"/>
              </w:rPr>
            </w:pPr>
            <w:r w:rsidRPr="009760DB">
              <w:rPr>
                <w:sz w:val="22"/>
              </w:rPr>
              <w:t>32</w:t>
            </w:r>
          </w:p>
        </w:tc>
      </w:tr>
      <w:tr w:rsidR="00554F7C" w:rsidRPr="009760DB" w14:paraId="22A254CF" w14:textId="77777777" w:rsidTr="009F5763">
        <w:trPr>
          <w:trHeight w:val="276"/>
        </w:trPr>
        <w:tc>
          <w:tcPr>
            <w:tcW w:w="2231" w:type="dxa"/>
            <w:tcBorders>
              <w:top w:val="nil"/>
              <w:left w:val="single" w:sz="4" w:space="0" w:color="auto"/>
              <w:bottom w:val="single" w:sz="4" w:space="0" w:color="auto"/>
              <w:right w:val="single" w:sz="4" w:space="0" w:color="auto"/>
            </w:tcBorders>
            <w:noWrap/>
            <w:vAlign w:val="bottom"/>
            <w:hideMark/>
          </w:tcPr>
          <w:p w14:paraId="0EF13310" w14:textId="77777777" w:rsidR="00554F7C" w:rsidRPr="009760DB" w:rsidRDefault="00554F7C" w:rsidP="00641AA6">
            <w:pPr>
              <w:spacing w:after="0" w:line="240" w:lineRule="auto"/>
              <w:rPr>
                <w:sz w:val="22"/>
              </w:rPr>
            </w:pPr>
            <w:r w:rsidRPr="009760DB">
              <w:rPr>
                <w:sz w:val="22"/>
              </w:rPr>
              <w:t>2024/2025</w:t>
            </w:r>
          </w:p>
        </w:tc>
        <w:tc>
          <w:tcPr>
            <w:tcW w:w="2232" w:type="dxa"/>
            <w:tcBorders>
              <w:top w:val="nil"/>
              <w:left w:val="nil"/>
              <w:bottom w:val="single" w:sz="4" w:space="0" w:color="auto"/>
              <w:right w:val="single" w:sz="4" w:space="0" w:color="auto"/>
            </w:tcBorders>
            <w:noWrap/>
            <w:vAlign w:val="bottom"/>
            <w:hideMark/>
          </w:tcPr>
          <w:p w14:paraId="5640B4E4" w14:textId="77777777" w:rsidR="00554F7C" w:rsidRPr="009760DB" w:rsidRDefault="00554F7C" w:rsidP="00641AA6">
            <w:pPr>
              <w:spacing w:after="0" w:line="240" w:lineRule="auto"/>
              <w:jc w:val="right"/>
              <w:rPr>
                <w:sz w:val="22"/>
              </w:rPr>
            </w:pPr>
            <w:r w:rsidRPr="009760DB">
              <w:rPr>
                <w:sz w:val="22"/>
              </w:rPr>
              <w:t>34</w:t>
            </w:r>
          </w:p>
        </w:tc>
        <w:tc>
          <w:tcPr>
            <w:tcW w:w="2231" w:type="dxa"/>
            <w:tcBorders>
              <w:top w:val="nil"/>
              <w:left w:val="nil"/>
              <w:bottom w:val="single" w:sz="4" w:space="0" w:color="auto"/>
              <w:right w:val="single" w:sz="4" w:space="0" w:color="auto"/>
            </w:tcBorders>
            <w:noWrap/>
            <w:vAlign w:val="bottom"/>
            <w:hideMark/>
          </w:tcPr>
          <w:p w14:paraId="0B6884FE" w14:textId="77777777" w:rsidR="00554F7C" w:rsidRPr="009760DB" w:rsidRDefault="00554F7C" w:rsidP="00641AA6">
            <w:pPr>
              <w:spacing w:after="0" w:line="240" w:lineRule="auto"/>
              <w:jc w:val="right"/>
              <w:rPr>
                <w:sz w:val="22"/>
              </w:rPr>
            </w:pPr>
            <w:r w:rsidRPr="009760DB">
              <w:rPr>
                <w:sz w:val="22"/>
              </w:rPr>
              <w:t>27</w:t>
            </w:r>
          </w:p>
        </w:tc>
        <w:tc>
          <w:tcPr>
            <w:tcW w:w="2232" w:type="dxa"/>
            <w:tcBorders>
              <w:top w:val="nil"/>
              <w:left w:val="nil"/>
              <w:bottom w:val="single" w:sz="4" w:space="0" w:color="auto"/>
              <w:right w:val="single" w:sz="4" w:space="0" w:color="auto"/>
            </w:tcBorders>
            <w:noWrap/>
            <w:vAlign w:val="bottom"/>
            <w:hideMark/>
          </w:tcPr>
          <w:p w14:paraId="43C2C8E8" w14:textId="77777777" w:rsidR="00554F7C" w:rsidRPr="009760DB" w:rsidRDefault="00554F7C" w:rsidP="00641AA6">
            <w:pPr>
              <w:spacing w:after="0" w:line="240" w:lineRule="auto"/>
              <w:jc w:val="right"/>
              <w:rPr>
                <w:sz w:val="22"/>
              </w:rPr>
            </w:pPr>
            <w:r w:rsidRPr="009760DB">
              <w:rPr>
                <w:sz w:val="22"/>
              </w:rPr>
              <w:t>39</w:t>
            </w:r>
          </w:p>
        </w:tc>
      </w:tr>
    </w:tbl>
    <w:p w14:paraId="489C4B96" w14:textId="77777777" w:rsidR="00554F7C" w:rsidRDefault="00554F7C" w:rsidP="00641AA6">
      <w:pPr>
        <w:spacing w:after="0" w:line="240" w:lineRule="auto"/>
      </w:pPr>
    </w:p>
    <w:p w14:paraId="2F0C90C9" w14:textId="77777777" w:rsidR="00554F7C" w:rsidRDefault="00554F7C" w:rsidP="00641AA6">
      <w:pPr>
        <w:spacing w:after="0" w:line="240" w:lineRule="auto"/>
      </w:pPr>
      <w:r>
        <w:rPr>
          <w:noProof/>
        </w:rPr>
        <w:drawing>
          <wp:inline distT="0" distB="0" distL="0" distR="0" wp14:anchorId="5E84E52E" wp14:editId="2B590355">
            <wp:extent cx="5676900" cy="3032760"/>
            <wp:effectExtent l="0" t="0" r="0" b="15240"/>
            <wp:docPr id="49806551" name="Chart 1">
              <a:extLst xmlns:a="http://schemas.openxmlformats.org/drawingml/2006/main">
                <a:ext uri="{FF2B5EF4-FFF2-40B4-BE49-F238E27FC236}">
                  <a16:creationId xmlns:a16="http://schemas.microsoft.com/office/drawing/2014/main" id="{75C9C481-BA06-B62D-98C7-ED57372138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1B39F3" w14:textId="77777777" w:rsidR="00554F7C" w:rsidRPr="004146DB" w:rsidRDefault="00554F7C" w:rsidP="00641AA6">
      <w:pPr>
        <w:spacing w:after="0" w:line="240" w:lineRule="auto"/>
      </w:pPr>
    </w:p>
    <w:p w14:paraId="4369A39E" w14:textId="15C13F14" w:rsidR="00554F7C" w:rsidRDefault="002B26C6" w:rsidP="00641AA6">
      <w:pPr>
        <w:spacing w:after="0" w:line="240" w:lineRule="auto"/>
      </w:pPr>
      <w:r>
        <w:t xml:space="preserve">RECOMMENDED </w:t>
      </w:r>
      <w:bookmarkStart w:id="8" w:name="_Hlk186468032"/>
      <w:r>
        <w:t xml:space="preserve">that the Council </w:t>
      </w:r>
      <w:r w:rsidR="00554F7C">
        <w:t>notes the report.</w:t>
      </w:r>
      <w:bookmarkEnd w:id="8"/>
    </w:p>
    <w:p w14:paraId="1430F4B2" w14:textId="77777777" w:rsidR="00E60A03" w:rsidRDefault="00E60A03" w:rsidP="00641AA6">
      <w:pPr>
        <w:spacing w:after="0" w:line="240" w:lineRule="auto"/>
      </w:pPr>
    </w:p>
    <w:p w14:paraId="5D58B20C" w14:textId="43F52A10" w:rsidR="00E60A03" w:rsidRDefault="00E60A03" w:rsidP="00641AA6">
      <w:pPr>
        <w:spacing w:after="0" w:line="240" w:lineRule="auto"/>
      </w:pPr>
      <w:r>
        <w:t>Proposed by Councillor McLaren, seconded by Councillor Morgan</w:t>
      </w:r>
      <w:r w:rsidR="00A85913">
        <w:t>, that the recommendation be adopted</w:t>
      </w:r>
      <w:r>
        <w:t xml:space="preserve">.  </w:t>
      </w:r>
    </w:p>
    <w:p w14:paraId="245C97A0" w14:textId="0F97B98B" w:rsidR="00E60A03" w:rsidRDefault="00E60A03" w:rsidP="00641AA6">
      <w:pPr>
        <w:spacing w:after="0" w:line="240" w:lineRule="auto"/>
      </w:pPr>
    </w:p>
    <w:p w14:paraId="7ED675DD" w14:textId="5F08D294" w:rsidR="00A85913" w:rsidRDefault="00E60A03" w:rsidP="00641AA6">
      <w:pPr>
        <w:spacing w:after="0" w:line="240" w:lineRule="auto"/>
      </w:pPr>
      <w:r>
        <w:t xml:space="preserve">Councillor Morgan congratulated </w:t>
      </w:r>
      <w:r w:rsidR="00A85913">
        <w:t xml:space="preserve">officers having noted the timely </w:t>
      </w:r>
      <w:r w:rsidR="007F23CE">
        <w:t>turnaround of applications</w:t>
      </w:r>
      <w:r w:rsidR="00595575">
        <w:t xml:space="preserve"> and knew that would be welcomed by </w:t>
      </w:r>
      <w:r w:rsidR="00A85913">
        <w:t xml:space="preserve">developers and builders locally.   </w:t>
      </w:r>
    </w:p>
    <w:p w14:paraId="091D0FE7" w14:textId="77777777" w:rsidR="00A85913" w:rsidRDefault="00A85913" w:rsidP="00641AA6">
      <w:pPr>
        <w:spacing w:after="0" w:line="240" w:lineRule="auto"/>
      </w:pPr>
    </w:p>
    <w:p w14:paraId="26DC6383" w14:textId="6C06CD0A" w:rsidR="00B450F7" w:rsidRDefault="00B450F7" w:rsidP="00641AA6">
      <w:pPr>
        <w:spacing w:after="0" w:line="240" w:lineRule="auto"/>
        <w:rPr>
          <w:b/>
          <w:bCs/>
          <w:szCs w:val="24"/>
        </w:rPr>
      </w:pPr>
      <w:r w:rsidRPr="009C1634">
        <w:rPr>
          <w:b/>
          <w:bCs/>
          <w:szCs w:val="24"/>
        </w:rPr>
        <w:t>AGREED TO RECOMMEND,</w:t>
      </w:r>
      <w:r>
        <w:rPr>
          <w:b/>
          <w:bCs/>
          <w:szCs w:val="24"/>
        </w:rPr>
        <w:t xml:space="preserve"> on the proposal of</w:t>
      </w:r>
      <w:r w:rsidR="00662E6B">
        <w:rPr>
          <w:b/>
          <w:bCs/>
          <w:szCs w:val="24"/>
        </w:rPr>
        <w:t xml:space="preserve"> </w:t>
      </w:r>
      <w:r w:rsidR="00E60A03">
        <w:rPr>
          <w:b/>
          <w:bCs/>
          <w:szCs w:val="24"/>
        </w:rPr>
        <w:t>Councillor McLaren</w:t>
      </w:r>
      <w:r>
        <w:rPr>
          <w:b/>
          <w:bCs/>
          <w:szCs w:val="24"/>
        </w:rPr>
        <w:t>, seconded by</w:t>
      </w:r>
      <w:r w:rsidR="00662E6B">
        <w:rPr>
          <w:b/>
          <w:bCs/>
          <w:szCs w:val="24"/>
        </w:rPr>
        <w:t xml:space="preserve"> </w:t>
      </w:r>
      <w:r w:rsidR="00E60A03">
        <w:rPr>
          <w:b/>
          <w:bCs/>
          <w:szCs w:val="24"/>
        </w:rPr>
        <w:t>Councillor Morgan</w:t>
      </w:r>
      <w:r>
        <w:rPr>
          <w:b/>
          <w:bCs/>
          <w:szCs w:val="24"/>
        </w:rPr>
        <w:t xml:space="preserve">, that the recommendation be adopted.   </w:t>
      </w:r>
    </w:p>
    <w:p w14:paraId="700AEECD" w14:textId="6E781C2A" w:rsidR="00410E53" w:rsidRDefault="00410E53" w:rsidP="00641AA6">
      <w:pPr>
        <w:spacing w:after="0" w:line="240" w:lineRule="auto"/>
        <w:ind w:left="0" w:firstLine="0"/>
        <w:rPr>
          <w:b/>
          <w:bCs/>
          <w:szCs w:val="24"/>
        </w:rPr>
      </w:pPr>
    </w:p>
    <w:p w14:paraId="17F89C58" w14:textId="476713F1" w:rsidR="00E27AF4" w:rsidRDefault="0047618B" w:rsidP="00641AA6">
      <w:pPr>
        <w:spacing w:after="0" w:line="240" w:lineRule="auto"/>
        <w:jc w:val="both"/>
        <w:rPr>
          <w:b/>
          <w:bCs/>
          <w:sz w:val="28"/>
          <w:szCs w:val="28"/>
        </w:rPr>
      </w:pPr>
      <w:r w:rsidRPr="007E64C7">
        <w:rPr>
          <w:rFonts w:eastAsia="Times New Roman"/>
          <w:b/>
          <w:bCs/>
          <w:sz w:val="28"/>
          <w:szCs w:val="28"/>
          <w:lang w:eastAsia="en-US"/>
        </w:rPr>
        <w:t>8</w:t>
      </w:r>
      <w:r w:rsidR="00043810" w:rsidRPr="007E64C7">
        <w:rPr>
          <w:rFonts w:eastAsia="Times New Roman"/>
          <w:b/>
          <w:bCs/>
          <w:sz w:val="28"/>
          <w:szCs w:val="28"/>
          <w:lang w:eastAsia="en-US"/>
        </w:rPr>
        <w:t>.</w:t>
      </w:r>
      <w:r w:rsidR="00043810" w:rsidRPr="007E64C7">
        <w:rPr>
          <w:rFonts w:eastAsia="Times New Roman"/>
          <w:b/>
          <w:bCs/>
          <w:szCs w:val="20"/>
          <w:lang w:eastAsia="en-US"/>
        </w:rPr>
        <w:tab/>
      </w:r>
      <w:r w:rsidR="000D3359" w:rsidRPr="000D3359">
        <w:rPr>
          <w:b/>
          <w:bCs/>
          <w:sz w:val="28"/>
          <w:szCs w:val="28"/>
          <w:u w:val="single"/>
        </w:rPr>
        <w:t>ANY OTHER NOTIFIED BUSINESS</w:t>
      </w:r>
      <w:r w:rsidR="000D3359" w:rsidRPr="000D3359">
        <w:rPr>
          <w:b/>
          <w:bCs/>
          <w:sz w:val="28"/>
          <w:szCs w:val="28"/>
        </w:rPr>
        <w:t xml:space="preserve"> </w:t>
      </w:r>
    </w:p>
    <w:p w14:paraId="0C39DE3A" w14:textId="77777777" w:rsidR="00E27AF4" w:rsidRDefault="00E27AF4" w:rsidP="00641AA6">
      <w:pPr>
        <w:spacing w:after="0" w:line="240" w:lineRule="auto"/>
        <w:rPr>
          <w:b/>
          <w:bCs/>
          <w:sz w:val="28"/>
          <w:szCs w:val="28"/>
        </w:rPr>
      </w:pPr>
    </w:p>
    <w:p w14:paraId="0521D03A" w14:textId="415D7DC6" w:rsidR="002B26C6" w:rsidRPr="002B26C6" w:rsidRDefault="002B26C6" w:rsidP="00641AA6">
      <w:pPr>
        <w:spacing w:after="0" w:line="240" w:lineRule="auto"/>
        <w:rPr>
          <w:szCs w:val="24"/>
        </w:rPr>
      </w:pPr>
      <w:r w:rsidRPr="002B26C6">
        <w:rPr>
          <w:szCs w:val="24"/>
        </w:rPr>
        <w:t xml:space="preserve">The were no items of Any Other Notified Business. </w:t>
      </w:r>
    </w:p>
    <w:p w14:paraId="3D2D3038" w14:textId="77777777" w:rsidR="00C264D3" w:rsidRPr="00C264D3" w:rsidRDefault="00C264D3" w:rsidP="00641AA6">
      <w:pPr>
        <w:spacing w:after="0" w:line="240" w:lineRule="auto"/>
        <w:rPr>
          <w:rFonts w:ascii="Arial Bold" w:hAnsi="Arial Bold"/>
          <w:b/>
          <w:bCs/>
          <w:caps/>
          <w:sz w:val="28"/>
          <w:szCs w:val="28"/>
          <w:u w:val="single"/>
        </w:rPr>
      </w:pPr>
    </w:p>
    <w:p w14:paraId="24674410" w14:textId="4CD899E6" w:rsidR="009F1AA3" w:rsidRPr="00C264D3" w:rsidRDefault="009F1AA3" w:rsidP="00641AA6">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2C94F66E" w14:textId="69BEA6AF" w:rsidR="009F1AA3" w:rsidRDefault="009F1AA3" w:rsidP="00641AA6">
      <w:pPr>
        <w:spacing w:after="0" w:line="240" w:lineRule="auto"/>
      </w:pPr>
    </w:p>
    <w:p w14:paraId="5C514776" w14:textId="326B67E5" w:rsidR="00114021" w:rsidRDefault="009F1AA3" w:rsidP="00641AA6">
      <w:pPr>
        <w:spacing w:after="0" w:line="240" w:lineRule="auto"/>
      </w:pPr>
      <w:r>
        <w:t>The meeting terminated at</w:t>
      </w:r>
      <w:r w:rsidR="00C42BA1">
        <w:t xml:space="preserve"> </w:t>
      </w:r>
      <w:r w:rsidR="00A85913">
        <w:t>8</w:t>
      </w:r>
      <w:r w:rsidR="00E60A03">
        <w:t xml:space="preserve">.21 </w:t>
      </w:r>
      <w:r w:rsidR="007B5CAB">
        <w:t>pm.</w:t>
      </w:r>
    </w:p>
    <w:sectPr w:rsidR="00114021" w:rsidSect="00780142">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3E99A3DE" w:rsidR="009F1AA3" w:rsidRDefault="009F1AA3">
    <w:pPr>
      <w:pStyle w:val="Header"/>
    </w:pPr>
    <w:r>
      <w:tab/>
    </w:r>
    <w:r>
      <w:tab/>
    </w:r>
    <w:r>
      <w:tab/>
      <w:t>EC.</w:t>
    </w:r>
    <w:r w:rsidR="00A47B4F">
      <w:t>08</w:t>
    </w:r>
    <w:r>
      <w:t>.</w:t>
    </w:r>
    <w:r w:rsidR="00A47B4F">
      <w:t>01</w:t>
    </w:r>
    <w:r>
      <w:t>.</w:t>
    </w:r>
    <w:r w:rsidR="00A47B4F">
      <w:t>25</w:t>
    </w:r>
    <w:r w:rsidR="00D2050F">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019B4B13" w:rsidR="002F024D" w:rsidRPr="00B3759C" w:rsidRDefault="002F024D" w:rsidP="00B3759C">
    <w:pPr>
      <w:pStyle w:val="Header"/>
      <w:jc w:val="right"/>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0E16D60"/>
    <w:multiLevelType w:val="hybridMultilevel"/>
    <w:tmpl w:val="1C7C13D2"/>
    <w:lvl w:ilvl="0" w:tplc="50C6392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91BB9"/>
    <w:multiLevelType w:val="hybridMultilevel"/>
    <w:tmpl w:val="75E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265D5"/>
    <w:multiLevelType w:val="hybridMultilevel"/>
    <w:tmpl w:val="D8E0B8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730D64"/>
    <w:multiLevelType w:val="hybridMultilevel"/>
    <w:tmpl w:val="30A6A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95F79E7"/>
    <w:multiLevelType w:val="hybridMultilevel"/>
    <w:tmpl w:val="B79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21D7E"/>
    <w:multiLevelType w:val="hybridMultilevel"/>
    <w:tmpl w:val="66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C7E89"/>
    <w:multiLevelType w:val="hybridMultilevel"/>
    <w:tmpl w:val="4A9A57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C12608"/>
    <w:multiLevelType w:val="hybridMultilevel"/>
    <w:tmpl w:val="303E456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F712184"/>
    <w:multiLevelType w:val="multilevel"/>
    <w:tmpl w:val="F46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131537"/>
    <w:multiLevelType w:val="hybridMultilevel"/>
    <w:tmpl w:val="23223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697850">
    <w:abstractNumId w:val="2"/>
  </w:num>
  <w:num w:numId="2" w16cid:durableId="1597245997">
    <w:abstractNumId w:val="3"/>
  </w:num>
  <w:num w:numId="3" w16cid:durableId="1295602889">
    <w:abstractNumId w:val="17"/>
  </w:num>
  <w:num w:numId="4" w16cid:durableId="1353602977">
    <w:abstractNumId w:val="0"/>
  </w:num>
  <w:num w:numId="5" w16cid:durableId="1796486064">
    <w:abstractNumId w:val="1"/>
  </w:num>
  <w:num w:numId="6" w16cid:durableId="156922236">
    <w:abstractNumId w:val="7"/>
  </w:num>
  <w:num w:numId="7" w16cid:durableId="506871647">
    <w:abstractNumId w:val="16"/>
    <w:lvlOverride w:ilvl="0">
      <w:startOverride w:val="1"/>
    </w:lvlOverride>
    <w:lvlOverride w:ilvl="1"/>
    <w:lvlOverride w:ilvl="2"/>
    <w:lvlOverride w:ilvl="3"/>
    <w:lvlOverride w:ilvl="4"/>
    <w:lvlOverride w:ilvl="5"/>
    <w:lvlOverride w:ilvl="6"/>
    <w:lvlOverride w:ilvl="7"/>
    <w:lvlOverride w:ilvl="8"/>
  </w:num>
  <w:num w:numId="8" w16cid:durableId="1960796267">
    <w:abstractNumId w:val="15"/>
  </w:num>
  <w:num w:numId="9" w16cid:durableId="1917397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05291">
    <w:abstractNumId w:val="0"/>
  </w:num>
  <w:num w:numId="11" w16cid:durableId="1278835914">
    <w:abstractNumId w:val="1"/>
  </w:num>
  <w:num w:numId="12" w16cid:durableId="1051535310">
    <w:abstractNumId w:val="16"/>
    <w:lvlOverride w:ilvl="0">
      <w:startOverride w:val="1"/>
    </w:lvlOverride>
    <w:lvlOverride w:ilvl="1"/>
    <w:lvlOverride w:ilvl="2"/>
    <w:lvlOverride w:ilvl="3"/>
    <w:lvlOverride w:ilvl="4"/>
    <w:lvlOverride w:ilvl="5"/>
    <w:lvlOverride w:ilvl="6"/>
    <w:lvlOverride w:ilvl="7"/>
    <w:lvlOverride w:ilvl="8"/>
  </w:num>
  <w:num w:numId="13" w16cid:durableId="1578325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466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501904">
    <w:abstractNumId w:val="15"/>
  </w:num>
  <w:num w:numId="16" w16cid:durableId="1629163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292596">
    <w:abstractNumId w:val="9"/>
  </w:num>
  <w:num w:numId="18" w16cid:durableId="457919819">
    <w:abstractNumId w:val="5"/>
  </w:num>
  <w:num w:numId="19" w16cid:durableId="1849713637">
    <w:abstractNumId w:val="10"/>
  </w:num>
  <w:num w:numId="20" w16cid:durableId="1818372142">
    <w:abstractNumId w:val="4"/>
  </w:num>
  <w:num w:numId="21" w16cid:durableId="186721344">
    <w:abstractNumId w:val="13"/>
  </w:num>
  <w:num w:numId="22" w16cid:durableId="764155698">
    <w:abstractNumId w:val="18"/>
  </w:num>
  <w:num w:numId="23" w16cid:durableId="16747221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p/Js1JOgo1PT7t3WMa02YiMdPZeM7sRVRj0UoO7YrzMYgxbIPJUURDu8eWpTwL0RizXQPYoCi+Vx9UkMWTIyA==" w:salt="8gfwfdh+QpLbSx6gTcdp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02 EC 2 November 2022"/>
    <w:docVar w:name="Trove_G_1_Withdraw" w:val="-1"/>
    <w:docVar w:name="Trove_H_Title_1" w:val="221102 EC 2 November 2022"/>
    <w:docVar w:name="Trove_H_Version_1" w:val=" "/>
  </w:docVars>
  <w:rsids>
    <w:rsidRoot w:val="00C42F87"/>
    <w:rsid w:val="00000F5B"/>
    <w:rsid w:val="000014C2"/>
    <w:rsid w:val="00001BC5"/>
    <w:rsid w:val="000026C9"/>
    <w:rsid w:val="00002B91"/>
    <w:rsid w:val="00003A36"/>
    <w:rsid w:val="000113EA"/>
    <w:rsid w:val="00012016"/>
    <w:rsid w:val="000122E7"/>
    <w:rsid w:val="0001359E"/>
    <w:rsid w:val="000163C2"/>
    <w:rsid w:val="00016BEE"/>
    <w:rsid w:val="00017DD9"/>
    <w:rsid w:val="00020049"/>
    <w:rsid w:val="000205C0"/>
    <w:rsid w:val="00020647"/>
    <w:rsid w:val="00020F4D"/>
    <w:rsid w:val="0002258F"/>
    <w:rsid w:val="0002680B"/>
    <w:rsid w:val="00030433"/>
    <w:rsid w:val="00032659"/>
    <w:rsid w:val="000340E9"/>
    <w:rsid w:val="0003432A"/>
    <w:rsid w:val="00034499"/>
    <w:rsid w:val="000347E0"/>
    <w:rsid w:val="0003502B"/>
    <w:rsid w:val="00035378"/>
    <w:rsid w:val="00041814"/>
    <w:rsid w:val="00041C72"/>
    <w:rsid w:val="0004238D"/>
    <w:rsid w:val="00043810"/>
    <w:rsid w:val="00047379"/>
    <w:rsid w:val="00050F01"/>
    <w:rsid w:val="000510AD"/>
    <w:rsid w:val="00052048"/>
    <w:rsid w:val="00052EB5"/>
    <w:rsid w:val="000546CB"/>
    <w:rsid w:val="00055076"/>
    <w:rsid w:val="0005591A"/>
    <w:rsid w:val="000559BA"/>
    <w:rsid w:val="00056364"/>
    <w:rsid w:val="000574CF"/>
    <w:rsid w:val="000604D3"/>
    <w:rsid w:val="0006186B"/>
    <w:rsid w:val="00062E82"/>
    <w:rsid w:val="0006329D"/>
    <w:rsid w:val="00065337"/>
    <w:rsid w:val="000658E8"/>
    <w:rsid w:val="0007418B"/>
    <w:rsid w:val="00074E02"/>
    <w:rsid w:val="00074EA4"/>
    <w:rsid w:val="00076D66"/>
    <w:rsid w:val="0007734B"/>
    <w:rsid w:val="00077BB7"/>
    <w:rsid w:val="00077D75"/>
    <w:rsid w:val="00082007"/>
    <w:rsid w:val="00083555"/>
    <w:rsid w:val="00083698"/>
    <w:rsid w:val="000836CE"/>
    <w:rsid w:val="00084395"/>
    <w:rsid w:val="000920D5"/>
    <w:rsid w:val="00092579"/>
    <w:rsid w:val="00092C2F"/>
    <w:rsid w:val="000937CD"/>
    <w:rsid w:val="00095D86"/>
    <w:rsid w:val="00097744"/>
    <w:rsid w:val="000A21B1"/>
    <w:rsid w:val="000A220D"/>
    <w:rsid w:val="000A3541"/>
    <w:rsid w:val="000A4C62"/>
    <w:rsid w:val="000A514D"/>
    <w:rsid w:val="000A7319"/>
    <w:rsid w:val="000A7DF1"/>
    <w:rsid w:val="000B2142"/>
    <w:rsid w:val="000B2FC8"/>
    <w:rsid w:val="000B4C62"/>
    <w:rsid w:val="000B5458"/>
    <w:rsid w:val="000B7252"/>
    <w:rsid w:val="000C0853"/>
    <w:rsid w:val="000C08DB"/>
    <w:rsid w:val="000C0A21"/>
    <w:rsid w:val="000C0B74"/>
    <w:rsid w:val="000C0EDA"/>
    <w:rsid w:val="000C4AA7"/>
    <w:rsid w:val="000C4CDA"/>
    <w:rsid w:val="000D3343"/>
    <w:rsid w:val="000D3359"/>
    <w:rsid w:val="000D6EDE"/>
    <w:rsid w:val="000E04DD"/>
    <w:rsid w:val="000E0A8D"/>
    <w:rsid w:val="000E2884"/>
    <w:rsid w:val="000E5B05"/>
    <w:rsid w:val="000E7C08"/>
    <w:rsid w:val="000F0E9A"/>
    <w:rsid w:val="000F1488"/>
    <w:rsid w:val="000F22AE"/>
    <w:rsid w:val="000F5B8B"/>
    <w:rsid w:val="000F5E47"/>
    <w:rsid w:val="000F6412"/>
    <w:rsid w:val="000F7463"/>
    <w:rsid w:val="000F7F2C"/>
    <w:rsid w:val="00101099"/>
    <w:rsid w:val="0010175E"/>
    <w:rsid w:val="00101C09"/>
    <w:rsid w:val="00101DEA"/>
    <w:rsid w:val="001031F4"/>
    <w:rsid w:val="00104792"/>
    <w:rsid w:val="001047DA"/>
    <w:rsid w:val="00105716"/>
    <w:rsid w:val="00106149"/>
    <w:rsid w:val="00106D82"/>
    <w:rsid w:val="001128A9"/>
    <w:rsid w:val="00114021"/>
    <w:rsid w:val="00124951"/>
    <w:rsid w:val="00124E76"/>
    <w:rsid w:val="00124FEC"/>
    <w:rsid w:val="00125028"/>
    <w:rsid w:val="0012586E"/>
    <w:rsid w:val="00126083"/>
    <w:rsid w:val="00127828"/>
    <w:rsid w:val="001309BF"/>
    <w:rsid w:val="00131C64"/>
    <w:rsid w:val="00132440"/>
    <w:rsid w:val="00134E88"/>
    <w:rsid w:val="00135A64"/>
    <w:rsid w:val="001360C9"/>
    <w:rsid w:val="001363EF"/>
    <w:rsid w:val="00136800"/>
    <w:rsid w:val="00137289"/>
    <w:rsid w:val="00137FE2"/>
    <w:rsid w:val="00140EAA"/>
    <w:rsid w:val="00142A48"/>
    <w:rsid w:val="001446E4"/>
    <w:rsid w:val="00144B93"/>
    <w:rsid w:val="00146D0D"/>
    <w:rsid w:val="00147AAE"/>
    <w:rsid w:val="00150611"/>
    <w:rsid w:val="00150AAA"/>
    <w:rsid w:val="00152855"/>
    <w:rsid w:val="00153899"/>
    <w:rsid w:val="00154F36"/>
    <w:rsid w:val="0015536A"/>
    <w:rsid w:val="00156AAD"/>
    <w:rsid w:val="00157829"/>
    <w:rsid w:val="00162121"/>
    <w:rsid w:val="00164218"/>
    <w:rsid w:val="001659EA"/>
    <w:rsid w:val="00165ECD"/>
    <w:rsid w:val="001679B8"/>
    <w:rsid w:val="00173A2B"/>
    <w:rsid w:val="00174A1A"/>
    <w:rsid w:val="001751C2"/>
    <w:rsid w:val="00175268"/>
    <w:rsid w:val="0017596E"/>
    <w:rsid w:val="0017632A"/>
    <w:rsid w:val="0018004B"/>
    <w:rsid w:val="00180853"/>
    <w:rsid w:val="00180A00"/>
    <w:rsid w:val="00181190"/>
    <w:rsid w:val="00181B40"/>
    <w:rsid w:val="0018251F"/>
    <w:rsid w:val="001866EC"/>
    <w:rsid w:val="00190853"/>
    <w:rsid w:val="0019175F"/>
    <w:rsid w:val="001924FD"/>
    <w:rsid w:val="00192628"/>
    <w:rsid w:val="001937BE"/>
    <w:rsid w:val="00193FC8"/>
    <w:rsid w:val="00195227"/>
    <w:rsid w:val="00195E0A"/>
    <w:rsid w:val="00197059"/>
    <w:rsid w:val="001A1871"/>
    <w:rsid w:val="001A4A1F"/>
    <w:rsid w:val="001A4DC9"/>
    <w:rsid w:val="001A5B38"/>
    <w:rsid w:val="001A6284"/>
    <w:rsid w:val="001A6EA7"/>
    <w:rsid w:val="001A7191"/>
    <w:rsid w:val="001B07E8"/>
    <w:rsid w:val="001B1024"/>
    <w:rsid w:val="001B4D48"/>
    <w:rsid w:val="001B535F"/>
    <w:rsid w:val="001B79B0"/>
    <w:rsid w:val="001C1277"/>
    <w:rsid w:val="001C177D"/>
    <w:rsid w:val="001C2368"/>
    <w:rsid w:val="001C387E"/>
    <w:rsid w:val="001C38B8"/>
    <w:rsid w:val="001C476B"/>
    <w:rsid w:val="001C5D3F"/>
    <w:rsid w:val="001C6677"/>
    <w:rsid w:val="001C7A5A"/>
    <w:rsid w:val="001D179F"/>
    <w:rsid w:val="001D23DC"/>
    <w:rsid w:val="001D290E"/>
    <w:rsid w:val="001D3DCD"/>
    <w:rsid w:val="001D708F"/>
    <w:rsid w:val="001D71E0"/>
    <w:rsid w:val="001E0B81"/>
    <w:rsid w:val="001E2BC0"/>
    <w:rsid w:val="001E34DD"/>
    <w:rsid w:val="001E3ECA"/>
    <w:rsid w:val="001E4E3F"/>
    <w:rsid w:val="001E6060"/>
    <w:rsid w:val="001F02D0"/>
    <w:rsid w:val="001F0C63"/>
    <w:rsid w:val="001F1FB7"/>
    <w:rsid w:val="001F3736"/>
    <w:rsid w:val="001F4000"/>
    <w:rsid w:val="001F690D"/>
    <w:rsid w:val="001F7728"/>
    <w:rsid w:val="0020124B"/>
    <w:rsid w:val="002014E3"/>
    <w:rsid w:val="00203FF7"/>
    <w:rsid w:val="00204573"/>
    <w:rsid w:val="002045D2"/>
    <w:rsid w:val="002051C4"/>
    <w:rsid w:val="00206757"/>
    <w:rsid w:val="0020798C"/>
    <w:rsid w:val="00211324"/>
    <w:rsid w:val="002122A8"/>
    <w:rsid w:val="0021291C"/>
    <w:rsid w:val="002132AE"/>
    <w:rsid w:val="00214A45"/>
    <w:rsid w:val="002151A7"/>
    <w:rsid w:val="002155EF"/>
    <w:rsid w:val="00221C17"/>
    <w:rsid w:val="00222206"/>
    <w:rsid w:val="00223942"/>
    <w:rsid w:val="002248BC"/>
    <w:rsid w:val="00224CFA"/>
    <w:rsid w:val="00224D6B"/>
    <w:rsid w:val="0022559A"/>
    <w:rsid w:val="00230041"/>
    <w:rsid w:val="00230718"/>
    <w:rsid w:val="002334B8"/>
    <w:rsid w:val="0023369A"/>
    <w:rsid w:val="00233F58"/>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149"/>
    <w:rsid w:val="0025787D"/>
    <w:rsid w:val="0026264A"/>
    <w:rsid w:val="002640FA"/>
    <w:rsid w:val="00264F36"/>
    <w:rsid w:val="002653BA"/>
    <w:rsid w:val="00271DF3"/>
    <w:rsid w:val="00277A14"/>
    <w:rsid w:val="00283185"/>
    <w:rsid w:val="00283DCD"/>
    <w:rsid w:val="002840F2"/>
    <w:rsid w:val="002841AD"/>
    <w:rsid w:val="00286367"/>
    <w:rsid w:val="00290AEA"/>
    <w:rsid w:val="00292C80"/>
    <w:rsid w:val="00292DD8"/>
    <w:rsid w:val="00292F1F"/>
    <w:rsid w:val="00292F36"/>
    <w:rsid w:val="0029370A"/>
    <w:rsid w:val="002937C1"/>
    <w:rsid w:val="00294FAE"/>
    <w:rsid w:val="002966A6"/>
    <w:rsid w:val="002967FA"/>
    <w:rsid w:val="00297B3D"/>
    <w:rsid w:val="002A076B"/>
    <w:rsid w:val="002A27F6"/>
    <w:rsid w:val="002A2905"/>
    <w:rsid w:val="002A2CFD"/>
    <w:rsid w:val="002A63B0"/>
    <w:rsid w:val="002A6ECD"/>
    <w:rsid w:val="002B26C6"/>
    <w:rsid w:val="002B31DF"/>
    <w:rsid w:val="002B32F0"/>
    <w:rsid w:val="002B4F42"/>
    <w:rsid w:val="002B5481"/>
    <w:rsid w:val="002B63EB"/>
    <w:rsid w:val="002B7C01"/>
    <w:rsid w:val="002C0139"/>
    <w:rsid w:val="002C1348"/>
    <w:rsid w:val="002C4E23"/>
    <w:rsid w:val="002C5234"/>
    <w:rsid w:val="002C5F13"/>
    <w:rsid w:val="002C6D73"/>
    <w:rsid w:val="002D0158"/>
    <w:rsid w:val="002D03DD"/>
    <w:rsid w:val="002D1A5C"/>
    <w:rsid w:val="002D454F"/>
    <w:rsid w:val="002D7216"/>
    <w:rsid w:val="002D7E6B"/>
    <w:rsid w:val="002E05CD"/>
    <w:rsid w:val="002E230F"/>
    <w:rsid w:val="002E3393"/>
    <w:rsid w:val="002E53B9"/>
    <w:rsid w:val="002E61C2"/>
    <w:rsid w:val="002E7AB6"/>
    <w:rsid w:val="002F022B"/>
    <w:rsid w:val="002F024D"/>
    <w:rsid w:val="002F29FF"/>
    <w:rsid w:val="002F2DA4"/>
    <w:rsid w:val="002F4487"/>
    <w:rsid w:val="002F4B06"/>
    <w:rsid w:val="002F4E78"/>
    <w:rsid w:val="002F5A3E"/>
    <w:rsid w:val="002F5DF4"/>
    <w:rsid w:val="002F6F1B"/>
    <w:rsid w:val="002F7CA7"/>
    <w:rsid w:val="003007B3"/>
    <w:rsid w:val="0030146A"/>
    <w:rsid w:val="00301B1E"/>
    <w:rsid w:val="00301E51"/>
    <w:rsid w:val="00306F78"/>
    <w:rsid w:val="0030771D"/>
    <w:rsid w:val="00307A99"/>
    <w:rsid w:val="0031055C"/>
    <w:rsid w:val="00315382"/>
    <w:rsid w:val="00315FF8"/>
    <w:rsid w:val="003209F2"/>
    <w:rsid w:val="00320D77"/>
    <w:rsid w:val="0032136D"/>
    <w:rsid w:val="00322CB1"/>
    <w:rsid w:val="00323AB5"/>
    <w:rsid w:val="00323D9E"/>
    <w:rsid w:val="0033099F"/>
    <w:rsid w:val="003313D9"/>
    <w:rsid w:val="00335578"/>
    <w:rsid w:val="003355EB"/>
    <w:rsid w:val="00336744"/>
    <w:rsid w:val="00336C2B"/>
    <w:rsid w:val="003375F0"/>
    <w:rsid w:val="00340A90"/>
    <w:rsid w:val="0034149C"/>
    <w:rsid w:val="00342AB2"/>
    <w:rsid w:val="00343C02"/>
    <w:rsid w:val="00343EA7"/>
    <w:rsid w:val="003453D5"/>
    <w:rsid w:val="00346F1F"/>
    <w:rsid w:val="00347E84"/>
    <w:rsid w:val="0035128C"/>
    <w:rsid w:val="00352554"/>
    <w:rsid w:val="00352A35"/>
    <w:rsid w:val="00353127"/>
    <w:rsid w:val="00354D92"/>
    <w:rsid w:val="00360DDD"/>
    <w:rsid w:val="00360F0E"/>
    <w:rsid w:val="00361F65"/>
    <w:rsid w:val="00365F80"/>
    <w:rsid w:val="00367168"/>
    <w:rsid w:val="003708F8"/>
    <w:rsid w:val="0037441F"/>
    <w:rsid w:val="003768BE"/>
    <w:rsid w:val="00376E44"/>
    <w:rsid w:val="00377B5A"/>
    <w:rsid w:val="003804C7"/>
    <w:rsid w:val="00380C53"/>
    <w:rsid w:val="00380D4C"/>
    <w:rsid w:val="003818FB"/>
    <w:rsid w:val="003836F7"/>
    <w:rsid w:val="003846FC"/>
    <w:rsid w:val="003853C2"/>
    <w:rsid w:val="00385CC9"/>
    <w:rsid w:val="00386C96"/>
    <w:rsid w:val="0038720D"/>
    <w:rsid w:val="00390BE9"/>
    <w:rsid w:val="00393FF2"/>
    <w:rsid w:val="00394353"/>
    <w:rsid w:val="0039439E"/>
    <w:rsid w:val="00394B7E"/>
    <w:rsid w:val="00395EA1"/>
    <w:rsid w:val="0039769C"/>
    <w:rsid w:val="003A1D8A"/>
    <w:rsid w:val="003A3A20"/>
    <w:rsid w:val="003A3D29"/>
    <w:rsid w:val="003A4CD5"/>
    <w:rsid w:val="003A62FF"/>
    <w:rsid w:val="003A6FB4"/>
    <w:rsid w:val="003A71C0"/>
    <w:rsid w:val="003B00CF"/>
    <w:rsid w:val="003B05DA"/>
    <w:rsid w:val="003B16C0"/>
    <w:rsid w:val="003B1773"/>
    <w:rsid w:val="003B2AB6"/>
    <w:rsid w:val="003B3C21"/>
    <w:rsid w:val="003B615F"/>
    <w:rsid w:val="003B69F6"/>
    <w:rsid w:val="003C0283"/>
    <w:rsid w:val="003C0538"/>
    <w:rsid w:val="003C1196"/>
    <w:rsid w:val="003C3D06"/>
    <w:rsid w:val="003C4D23"/>
    <w:rsid w:val="003D0768"/>
    <w:rsid w:val="003D0F04"/>
    <w:rsid w:val="003D192D"/>
    <w:rsid w:val="003D29BB"/>
    <w:rsid w:val="003D4982"/>
    <w:rsid w:val="003D4C4A"/>
    <w:rsid w:val="003D5BB6"/>
    <w:rsid w:val="003D5E49"/>
    <w:rsid w:val="003D7BAD"/>
    <w:rsid w:val="003E0E51"/>
    <w:rsid w:val="003E19EB"/>
    <w:rsid w:val="003E6AE5"/>
    <w:rsid w:val="003E70A2"/>
    <w:rsid w:val="003E7A2C"/>
    <w:rsid w:val="003F0517"/>
    <w:rsid w:val="003F0583"/>
    <w:rsid w:val="003F1EA2"/>
    <w:rsid w:val="003F4E75"/>
    <w:rsid w:val="003F508A"/>
    <w:rsid w:val="003F7F13"/>
    <w:rsid w:val="00401480"/>
    <w:rsid w:val="004032AC"/>
    <w:rsid w:val="004043D0"/>
    <w:rsid w:val="00405EEF"/>
    <w:rsid w:val="00407224"/>
    <w:rsid w:val="00410E53"/>
    <w:rsid w:val="004117BD"/>
    <w:rsid w:val="00412D57"/>
    <w:rsid w:val="00414751"/>
    <w:rsid w:val="00414935"/>
    <w:rsid w:val="0041529F"/>
    <w:rsid w:val="00417230"/>
    <w:rsid w:val="00420005"/>
    <w:rsid w:val="00420144"/>
    <w:rsid w:val="00421364"/>
    <w:rsid w:val="00421414"/>
    <w:rsid w:val="00422E51"/>
    <w:rsid w:val="00425862"/>
    <w:rsid w:val="00425C66"/>
    <w:rsid w:val="00427F13"/>
    <w:rsid w:val="0043058F"/>
    <w:rsid w:val="004313D7"/>
    <w:rsid w:val="00434BC2"/>
    <w:rsid w:val="004351A7"/>
    <w:rsid w:val="00435E49"/>
    <w:rsid w:val="004411DB"/>
    <w:rsid w:val="0044129D"/>
    <w:rsid w:val="00441A8B"/>
    <w:rsid w:val="00443487"/>
    <w:rsid w:val="0044407F"/>
    <w:rsid w:val="00445A0F"/>
    <w:rsid w:val="004465D2"/>
    <w:rsid w:val="0045073E"/>
    <w:rsid w:val="00450966"/>
    <w:rsid w:val="00450A30"/>
    <w:rsid w:val="00450BD7"/>
    <w:rsid w:val="00450CE4"/>
    <w:rsid w:val="00451AE5"/>
    <w:rsid w:val="00451E32"/>
    <w:rsid w:val="00452929"/>
    <w:rsid w:val="004545E8"/>
    <w:rsid w:val="00454CB9"/>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59AA"/>
    <w:rsid w:val="00475B87"/>
    <w:rsid w:val="0047618B"/>
    <w:rsid w:val="0047793F"/>
    <w:rsid w:val="00480D53"/>
    <w:rsid w:val="00482889"/>
    <w:rsid w:val="004831B6"/>
    <w:rsid w:val="00483CF3"/>
    <w:rsid w:val="0048548C"/>
    <w:rsid w:val="0048553B"/>
    <w:rsid w:val="004857A1"/>
    <w:rsid w:val="00486C5F"/>
    <w:rsid w:val="00487506"/>
    <w:rsid w:val="004921C3"/>
    <w:rsid w:val="00492BCC"/>
    <w:rsid w:val="004959EF"/>
    <w:rsid w:val="00496559"/>
    <w:rsid w:val="004968E3"/>
    <w:rsid w:val="004A096F"/>
    <w:rsid w:val="004A186A"/>
    <w:rsid w:val="004A254E"/>
    <w:rsid w:val="004A2B6C"/>
    <w:rsid w:val="004A2C7C"/>
    <w:rsid w:val="004B556D"/>
    <w:rsid w:val="004B69E3"/>
    <w:rsid w:val="004B6D58"/>
    <w:rsid w:val="004B717F"/>
    <w:rsid w:val="004C08DA"/>
    <w:rsid w:val="004C0A3A"/>
    <w:rsid w:val="004C0C8C"/>
    <w:rsid w:val="004C2243"/>
    <w:rsid w:val="004C3CA3"/>
    <w:rsid w:val="004D052B"/>
    <w:rsid w:val="004D1504"/>
    <w:rsid w:val="004D40B0"/>
    <w:rsid w:val="004D45A3"/>
    <w:rsid w:val="004D569A"/>
    <w:rsid w:val="004D6A99"/>
    <w:rsid w:val="004E0A76"/>
    <w:rsid w:val="004E26A8"/>
    <w:rsid w:val="004E4DA1"/>
    <w:rsid w:val="004E51FF"/>
    <w:rsid w:val="004E5B72"/>
    <w:rsid w:val="004F18B1"/>
    <w:rsid w:val="004F1C43"/>
    <w:rsid w:val="004F2849"/>
    <w:rsid w:val="004F3BCA"/>
    <w:rsid w:val="004F4039"/>
    <w:rsid w:val="004F4605"/>
    <w:rsid w:val="004F5735"/>
    <w:rsid w:val="004F599B"/>
    <w:rsid w:val="004F748C"/>
    <w:rsid w:val="0050138F"/>
    <w:rsid w:val="00502C48"/>
    <w:rsid w:val="00502EA8"/>
    <w:rsid w:val="0050384F"/>
    <w:rsid w:val="005056A2"/>
    <w:rsid w:val="00506A97"/>
    <w:rsid w:val="00507B6B"/>
    <w:rsid w:val="00507FE7"/>
    <w:rsid w:val="00510E7E"/>
    <w:rsid w:val="00512057"/>
    <w:rsid w:val="005122E1"/>
    <w:rsid w:val="0051523F"/>
    <w:rsid w:val="00515286"/>
    <w:rsid w:val="00516FDC"/>
    <w:rsid w:val="005177BE"/>
    <w:rsid w:val="00517D90"/>
    <w:rsid w:val="0052027D"/>
    <w:rsid w:val="00520CAA"/>
    <w:rsid w:val="00525179"/>
    <w:rsid w:val="0052637C"/>
    <w:rsid w:val="00527819"/>
    <w:rsid w:val="00531A9E"/>
    <w:rsid w:val="005338A7"/>
    <w:rsid w:val="00533F56"/>
    <w:rsid w:val="00534B60"/>
    <w:rsid w:val="00534EE2"/>
    <w:rsid w:val="005360A2"/>
    <w:rsid w:val="0053763A"/>
    <w:rsid w:val="0054027B"/>
    <w:rsid w:val="0054038D"/>
    <w:rsid w:val="005429A5"/>
    <w:rsid w:val="00544012"/>
    <w:rsid w:val="00547563"/>
    <w:rsid w:val="00547B96"/>
    <w:rsid w:val="00551D50"/>
    <w:rsid w:val="00553500"/>
    <w:rsid w:val="0055405C"/>
    <w:rsid w:val="00554897"/>
    <w:rsid w:val="00554F7C"/>
    <w:rsid w:val="005557B1"/>
    <w:rsid w:val="00556BC0"/>
    <w:rsid w:val="00557D90"/>
    <w:rsid w:val="0056067C"/>
    <w:rsid w:val="00562FD8"/>
    <w:rsid w:val="0056333C"/>
    <w:rsid w:val="00563683"/>
    <w:rsid w:val="00563D3E"/>
    <w:rsid w:val="005643A1"/>
    <w:rsid w:val="005672EE"/>
    <w:rsid w:val="00567E6F"/>
    <w:rsid w:val="0057115E"/>
    <w:rsid w:val="00571A08"/>
    <w:rsid w:val="00571B80"/>
    <w:rsid w:val="00572326"/>
    <w:rsid w:val="005727B1"/>
    <w:rsid w:val="00573BA9"/>
    <w:rsid w:val="005757F9"/>
    <w:rsid w:val="00575F9F"/>
    <w:rsid w:val="00576392"/>
    <w:rsid w:val="00576A74"/>
    <w:rsid w:val="00576AE3"/>
    <w:rsid w:val="00581B1C"/>
    <w:rsid w:val="00581C5E"/>
    <w:rsid w:val="00582EF1"/>
    <w:rsid w:val="00583F7C"/>
    <w:rsid w:val="0058606E"/>
    <w:rsid w:val="00591774"/>
    <w:rsid w:val="00591D87"/>
    <w:rsid w:val="00595575"/>
    <w:rsid w:val="00595D9C"/>
    <w:rsid w:val="00596463"/>
    <w:rsid w:val="00596A00"/>
    <w:rsid w:val="00597A78"/>
    <w:rsid w:val="00597C66"/>
    <w:rsid w:val="005A44BA"/>
    <w:rsid w:val="005B0211"/>
    <w:rsid w:val="005B1E55"/>
    <w:rsid w:val="005B2A86"/>
    <w:rsid w:val="005B4275"/>
    <w:rsid w:val="005B4432"/>
    <w:rsid w:val="005B58EC"/>
    <w:rsid w:val="005B5CF7"/>
    <w:rsid w:val="005B67F2"/>
    <w:rsid w:val="005B69CE"/>
    <w:rsid w:val="005B7777"/>
    <w:rsid w:val="005B7E9F"/>
    <w:rsid w:val="005C0860"/>
    <w:rsid w:val="005C0EA5"/>
    <w:rsid w:val="005C2D38"/>
    <w:rsid w:val="005C53B3"/>
    <w:rsid w:val="005C54E9"/>
    <w:rsid w:val="005C5E54"/>
    <w:rsid w:val="005C78F9"/>
    <w:rsid w:val="005D0952"/>
    <w:rsid w:val="005D3D42"/>
    <w:rsid w:val="005D4BDD"/>
    <w:rsid w:val="005D51A8"/>
    <w:rsid w:val="005D56E3"/>
    <w:rsid w:val="005D627E"/>
    <w:rsid w:val="005D659A"/>
    <w:rsid w:val="005D719E"/>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1673"/>
    <w:rsid w:val="005F2E06"/>
    <w:rsid w:val="005F36B5"/>
    <w:rsid w:val="005F42AC"/>
    <w:rsid w:val="005F4D8E"/>
    <w:rsid w:val="005F5480"/>
    <w:rsid w:val="005F54ED"/>
    <w:rsid w:val="005F5549"/>
    <w:rsid w:val="00601557"/>
    <w:rsid w:val="00601C1B"/>
    <w:rsid w:val="006056E8"/>
    <w:rsid w:val="006068B6"/>
    <w:rsid w:val="00607C75"/>
    <w:rsid w:val="0061175F"/>
    <w:rsid w:val="00614A1D"/>
    <w:rsid w:val="0061674F"/>
    <w:rsid w:val="00616D36"/>
    <w:rsid w:val="00620697"/>
    <w:rsid w:val="0062103E"/>
    <w:rsid w:val="006215D7"/>
    <w:rsid w:val="00622E68"/>
    <w:rsid w:val="006230C3"/>
    <w:rsid w:val="00626545"/>
    <w:rsid w:val="00626C18"/>
    <w:rsid w:val="00632028"/>
    <w:rsid w:val="006335FF"/>
    <w:rsid w:val="006340D7"/>
    <w:rsid w:val="00637CF3"/>
    <w:rsid w:val="00640043"/>
    <w:rsid w:val="0064032F"/>
    <w:rsid w:val="00641261"/>
    <w:rsid w:val="00641AA6"/>
    <w:rsid w:val="00641BCB"/>
    <w:rsid w:val="00642E12"/>
    <w:rsid w:val="00642E70"/>
    <w:rsid w:val="00644727"/>
    <w:rsid w:val="00645111"/>
    <w:rsid w:val="00650E60"/>
    <w:rsid w:val="00653799"/>
    <w:rsid w:val="00656709"/>
    <w:rsid w:val="00656D1E"/>
    <w:rsid w:val="00656F83"/>
    <w:rsid w:val="006603A3"/>
    <w:rsid w:val="00662E6B"/>
    <w:rsid w:val="00662FC0"/>
    <w:rsid w:val="00665219"/>
    <w:rsid w:val="00667A5D"/>
    <w:rsid w:val="00667BD2"/>
    <w:rsid w:val="0067079D"/>
    <w:rsid w:val="00670F75"/>
    <w:rsid w:val="00671C7C"/>
    <w:rsid w:val="00672EFF"/>
    <w:rsid w:val="006754F1"/>
    <w:rsid w:val="00675D21"/>
    <w:rsid w:val="00675FA4"/>
    <w:rsid w:val="00677485"/>
    <w:rsid w:val="006813A8"/>
    <w:rsid w:val="00681904"/>
    <w:rsid w:val="006829EC"/>
    <w:rsid w:val="0068443F"/>
    <w:rsid w:val="006850BA"/>
    <w:rsid w:val="00685F80"/>
    <w:rsid w:val="00686BE3"/>
    <w:rsid w:val="0069111D"/>
    <w:rsid w:val="00691340"/>
    <w:rsid w:val="0069391E"/>
    <w:rsid w:val="00693C70"/>
    <w:rsid w:val="00695F4D"/>
    <w:rsid w:val="006966F6"/>
    <w:rsid w:val="00697054"/>
    <w:rsid w:val="006A0CBE"/>
    <w:rsid w:val="006A0D95"/>
    <w:rsid w:val="006A1095"/>
    <w:rsid w:val="006A1F93"/>
    <w:rsid w:val="006A27B3"/>
    <w:rsid w:val="006A288E"/>
    <w:rsid w:val="006A388A"/>
    <w:rsid w:val="006A3E7B"/>
    <w:rsid w:val="006A52B8"/>
    <w:rsid w:val="006A5D7D"/>
    <w:rsid w:val="006A7912"/>
    <w:rsid w:val="006A7940"/>
    <w:rsid w:val="006B14B0"/>
    <w:rsid w:val="006B2DCF"/>
    <w:rsid w:val="006B3414"/>
    <w:rsid w:val="006B4B49"/>
    <w:rsid w:val="006B78F1"/>
    <w:rsid w:val="006C1494"/>
    <w:rsid w:val="006C1D27"/>
    <w:rsid w:val="006C248C"/>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16A8"/>
    <w:rsid w:val="006E215D"/>
    <w:rsid w:val="006E223E"/>
    <w:rsid w:val="006E2417"/>
    <w:rsid w:val="006E2E54"/>
    <w:rsid w:val="006E39E9"/>
    <w:rsid w:val="006E7A50"/>
    <w:rsid w:val="006F126F"/>
    <w:rsid w:val="006F4793"/>
    <w:rsid w:val="006F4AD2"/>
    <w:rsid w:val="006F53ED"/>
    <w:rsid w:val="006F54FE"/>
    <w:rsid w:val="006F7A73"/>
    <w:rsid w:val="007002FA"/>
    <w:rsid w:val="00703350"/>
    <w:rsid w:val="00703958"/>
    <w:rsid w:val="0070498C"/>
    <w:rsid w:val="00707164"/>
    <w:rsid w:val="00707C4B"/>
    <w:rsid w:val="007102C0"/>
    <w:rsid w:val="00710310"/>
    <w:rsid w:val="00712E3E"/>
    <w:rsid w:val="0071480B"/>
    <w:rsid w:val="0071733A"/>
    <w:rsid w:val="00717CA3"/>
    <w:rsid w:val="00720747"/>
    <w:rsid w:val="00721A87"/>
    <w:rsid w:val="00723A2B"/>
    <w:rsid w:val="00724228"/>
    <w:rsid w:val="007250EE"/>
    <w:rsid w:val="00726228"/>
    <w:rsid w:val="00730BAC"/>
    <w:rsid w:val="00730D1B"/>
    <w:rsid w:val="00730E8D"/>
    <w:rsid w:val="00731F30"/>
    <w:rsid w:val="00733E60"/>
    <w:rsid w:val="00734145"/>
    <w:rsid w:val="007370E7"/>
    <w:rsid w:val="00740055"/>
    <w:rsid w:val="007429BF"/>
    <w:rsid w:val="007448E0"/>
    <w:rsid w:val="00745252"/>
    <w:rsid w:val="00747FC6"/>
    <w:rsid w:val="00752079"/>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666ED"/>
    <w:rsid w:val="0077007A"/>
    <w:rsid w:val="0077160A"/>
    <w:rsid w:val="007728BB"/>
    <w:rsid w:val="00772C76"/>
    <w:rsid w:val="00776789"/>
    <w:rsid w:val="00780142"/>
    <w:rsid w:val="007811EB"/>
    <w:rsid w:val="00781330"/>
    <w:rsid w:val="007835FC"/>
    <w:rsid w:val="00783CC4"/>
    <w:rsid w:val="00784EBC"/>
    <w:rsid w:val="00786E89"/>
    <w:rsid w:val="00792138"/>
    <w:rsid w:val="00792C5B"/>
    <w:rsid w:val="00792F31"/>
    <w:rsid w:val="00796887"/>
    <w:rsid w:val="00797E0C"/>
    <w:rsid w:val="007A35CD"/>
    <w:rsid w:val="007A3BB7"/>
    <w:rsid w:val="007A41CB"/>
    <w:rsid w:val="007A47D6"/>
    <w:rsid w:val="007A4F09"/>
    <w:rsid w:val="007A7069"/>
    <w:rsid w:val="007A7CC9"/>
    <w:rsid w:val="007B1484"/>
    <w:rsid w:val="007B1BD4"/>
    <w:rsid w:val="007B37C6"/>
    <w:rsid w:val="007B38CE"/>
    <w:rsid w:val="007B4B63"/>
    <w:rsid w:val="007B5CAB"/>
    <w:rsid w:val="007B5D20"/>
    <w:rsid w:val="007B6E98"/>
    <w:rsid w:val="007C10A1"/>
    <w:rsid w:val="007C7171"/>
    <w:rsid w:val="007C79F8"/>
    <w:rsid w:val="007D03C8"/>
    <w:rsid w:val="007D17C2"/>
    <w:rsid w:val="007D49C1"/>
    <w:rsid w:val="007D4D28"/>
    <w:rsid w:val="007D574E"/>
    <w:rsid w:val="007D66C7"/>
    <w:rsid w:val="007D730A"/>
    <w:rsid w:val="007D7A36"/>
    <w:rsid w:val="007E115F"/>
    <w:rsid w:val="007E191B"/>
    <w:rsid w:val="007E64C7"/>
    <w:rsid w:val="007E6614"/>
    <w:rsid w:val="007E678E"/>
    <w:rsid w:val="007E7DDF"/>
    <w:rsid w:val="007F23CE"/>
    <w:rsid w:val="007F38E5"/>
    <w:rsid w:val="007F6A73"/>
    <w:rsid w:val="007F7076"/>
    <w:rsid w:val="007F7578"/>
    <w:rsid w:val="008013C1"/>
    <w:rsid w:val="00801830"/>
    <w:rsid w:val="00802124"/>
    <w:rsid w:val="00802A31"/>
    <w:rsid w:val="00806337"/>
    <w:rsid w:val="00807427"/>
    <w:rsid w:val="00807799"/>
    <w:rsid w:val="00810868"/>
    <w:rsid w:val="00811105"/>
    <w:rsid w:val="00811525"/>
    <w:rsid w:val="00812375"/>
    <w:rsid w:val="00812FFC"/>
    <w:rsid w:val="008140F0"/>
    <w:rsid w:val="008149C7"/>
    <w:rsid w:val="0081546C"/>
    <w:rsid w:val="008156F0"/>
    <w:rsid w:val="00815EA2"/>
    <w:rsid w:val="008167CB"/>
    <w:rsid w:val="00817E0B"/>
    <w:rsid w:val="00817EF8"/>
    <w:rsid w:val="008201D4"/>
    <w:rsid w:val="008201EE"/>
    <w:rsid w:val="008230A6"/>
    <w:rsid w:val="00823E9B"/>
    <w:rsid w:val="008243E6"/>
    <w:rsid w:val="008250C3"/>
    <w:rsid w:val="00825125"/>
    <w:rsid w:val="00826649"/>
    <w:rsid w:val="008276BB"/>
    <w:rsid w:val="00827A01"/>
    <w:rsid w:val="00827E0C"/>
    <w:rsid w:val="00827F3E"/>
    <w:rsid w:val="00830BB6"/>
    <w:rsid w:val="008310AF"/>
    <w:rsid w:val="0083131C"/>
    <w:rsid w:val="00832093"/>
    <w:rsid w:val="0083349C"/>
    <w:rsid w:val="00833528"/>
    <w:rsid w:val="00833FEC"/>
    <w:rsid w:val="00835DC9"/>
    <w:rsid w:val="00836929"/>
    <w:rsid w:val="00841D98"/>
    <w:rsid w:val="008424AB"/>
    <w:rsid w:val="00842854"/>
    <w:rsid w:val="0084683F"/>
    <w:rsid w:val="00846E87"/>
    <w:rsid w:val="00851EE7"/>
    <w:rsid w:val="008539FB"/>
    <w:rsid w:val="00855721"/>
    <w:rsid w:val="0085752F"/>
    <w:rsid w:val="0085762A"/>
    <w:rsid w:val="008605E6"/>
    <w:rsid w:val="00860E85"/>
    <w:rsid w:val="0086175D"/>
    <w:rsid w:val="008619B2"/>
    <w:rsid w:val="00861A24"/>
    <w:rsid w:val="00861D0B"/>
    <w:rsid w:val="0086260E"/>
    <w:rsid w:val="00863D15"/>
    <w:rsid w:val="00863D6C"/>
    <w:rsid w:val="00863DF9"/>
    <w:rsid w:val="008662C5"/>
    <w:rsid w:val="00866CD9"/>
    <w:rsid w:val="008679EB"/>
    <w:rsid w:val="00867B8C"/>
    <w:rsid w:val="008714CB"/>
    <w:rsid w:val="008718A5"/>
    <w:rsid w:val="00872AC8"/>
    <w:rsid w:val="00873607"/>
    <w:rsid w:val="00873B3B"/>
    <w:rsid w:val="00883933"/>
    <w:rsid w:val="00884D89"/>
    <w:rsid w:val="00884F0A"/>
    <w:rsid w:val="00886A7B"/>
    <w:rsid w:val="0089021B"/>
    <w:rsid w:val="00892DFD"/>
    <w:rsid w:val="00894F22"/>
    <w:rsid w:val="0089641F"/>
    <w:rsid w:val="00897E6E"/>
    <w:rsid w:val="008A05C7"/>
    <w:rsid w:val="008A2C6B"/>
    <w:rsid w:val="008A2F49"/>
    <w:rsid w:val="008A34D1"/>
    <w:rsid w:val="008A430C"/>
    <w:rsid w:val="008A6AED"/>
    <w:rsid w:val="008B0126"/>
    <w:rsid w:val="008B0B89"/>
    <w:rsid w:val="008B1468"/>
    <w:rsid w:val="008B1C0E"/>
    <w:rsid w:val="008B25E5"/>
    <w:rsid w:val="008B2EFB"/>
    <w:rsid w:val="008B3126"/>
    <w:rsid w:val="008B339E"/>
    <w:rsid w:val="008B4464"/>
    <w:rsid w:val="008B5723"/>
    <w:rsid w:val="008B5F93"/>
    <w:rsid w:val="008C152B"/>
    <w:rsid w:val="008C17A1"/>
    <w:rsid w:val="008C1C85"/>
    <w:rsid w:val="008C1E60"/>
    <w:rsid w:val="008C2883"/>
    <w:rsid w:val="008C2E34"/>
    <w:rsid w:val="008C32E9"/>
    <w:rsid w:val="008C42DB"/>
    <w:rsid w:val="008C44FC"/>
    <w:rsid w:val="008C5861"/>
    <w:rsid w:val="008C6CE7"/>
    <w:rsid w:val="008D1156"/>
    <w:rsid w:val="008D1508"/>
    <w:rsid w:val="008D42E1"/>
    <w:rsid w:val="008D5C96"/>
    <w:rsid w:val="008D629F"/>
    <w:rsid w:val="008D66B5"/>
    <w:rsid w:val="008D6B05"/>
    <w:rsid w:val="008D7186"/>
    <w:rsid w:val="008E00F8"/>
    <w:rsid w:val="008E136F"/>
    <w:rsid w:val="008E1A3B"/>
    <w:rsid w:val="008E1DAC"/>
    <w:rsid w:val="008E2B3B"/>
    <w:rsid w:val="008E3115"/>
    <w:rsid w:val="008E3D39"/>
    <w:rsid w:val="008E45C8"/>
    <w:rsid w:val="008E6486"/>
    <w:rsid w:val="008E65EE"/>
    <w:rsid w:val="008E741E"/>
    <w:rsid w:val="008F04FA"/>
    <w:rsid w:val="008F0C21"/>
    <w:rsid w:val="008F2851"/>
    <w:rsid w:val="008F3013"/>
    <w:rsid w:val="008F671F"/>
    <w:rsid w:val="009039A2"/>
    <w:rsid w:val="00904EA6"/>
    <w:rsid w:val="009053EB"/>
    <w:rsid w:val="009060BC"/>
    <w:rsid w:val="00907E1D"/>
    <w:rsid w:val="00911B6C"/>
    <w:rsid w:val="00912004"/>
    <w:rsid w:val="00913B13"/>
    <w:rsid w:val="00913D0F"/>
    <w:rsid w:val="00914460"/>
    <w:rsid w:val="00915165"/>
    <w:rsid w:val="00915A74"/>
    <w:rsid w:val="00915E31"/>
    <w:rsid w:val="009160FA"/>
    <w:rsid w:val="00922544"/>
    <w:rsid w:val="00923C3A"/>
    <w:rsid w:val="009247FF"/>
    <w:rsid w:val="00927892"/>
    <w:rsid w:val="00931A90"/>
    <w:rsid w:val="0093240C"/>
    <w:rsid w:val="009338F1"/>
    <w:rsid w:val="009351B0"/>
    <w:rsid w:val="009358F2"/>
    <w:rsid w:val="00935D79"/>
    <w:rsid w:val="0093600C"/>
    <w:rsid w:val="00940F6E"/>
    <w:rsid w:val="00941E15"/>
    <w:rsid w:val="00941F38"/>
    <w:rsid w:val="00943770"/>
    <w:rsid w:val="00944911"/>
    <w:rsid w:val="00944E4C"/>
    <w:rsid w:val="00945AEE"/>
    <w:rsid w:val="00945AF8"/>
    <w:rsid w:val="009466E9"/>
    <w:rsid w:val="00951D82"/>
    <w:rsid w:val="0095362A"/>
    <w:rsid w:val="00953C79"/>
    <w:rsid w:val="009575F1"/>
    <w:rsid w:val="00962765"/>
    <w:rsid w:val="00962F19"/>
    <w:rsid w:val="00963034"/>
    <w:rsid w:val="009664A5"/>
    <w:rsid w:val="009668CB"/>
    <w:rsid w:val="00970F06"/>
    <w:rsid w:val="009736D6"/>
    <w:rsid w:val="009741B1"/>
    <w:rsid w:val="009745F5"/>
    <w:rsid w:val="00976382"/>
    <w:rsid w:val="00977857"/>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668D"/>
    <w:rsid w:val="009A75A0"/>
    <w:rsid w:val="009A7F55"/>
    <w:rsid w:val="009B1851"/>
    <w:rsid w:val="009B28A1"/>
    <w:rsid w:val="009B2A7E"/>
    <w:rsid w:val="009B3377"/>
    <w:rsid w:val="009B35CC"/>
    <w:rsid w:val="009B398F"/>
    <w:rsid w:val="009B6D74"/>
    <w:rsid w:val="009B78BC"/>
    <w:rsid w:val="009B7AEE"/>
    <w:rsid w:val="009C1634"/>
    <w:rsid w:val="009C20C8"/>
    <w:rsid w:val="009C3CF7"/>
    <w:rsid w:val="009C466E"/>
    <w:rsid w:val="009C47DA"/>
    <w:rsid w:val="009C4BE5"/>
    <w:rsid w:val="009C6C97"/>
    <w:rsid w:val="009D0FF0"/>
    <w:rsid w:val="009D1F14"/>
    <w:rsid w:val="009D39A6"/>
    <w:rsid w:val="009D3E7B"/>
    <w:rsid w:val="009D5E41"/>
    <w:rsid w:val="009D6A1F"/>
    <w:rsid w:val="009D6FCE"/>
    <w:rsid w:val="009D7D56"/>
    <w:rsid w:val="009E142C"/>
    <w:rsid w:val="009E246F"/>
    <w:rsid w:val="009E7EF1"/>
    <w:rsid w:val="009F1AA3"/>
    <w:rsid w:val="009F24EC"/>
    <w:rsid w:val="009F4260"/>
    <w:rsid w:val="009F4C28"/>
    <w:rsid w:val="009F57A6"/>
    <w:rsid w:val="00A02DF5"/>
    <w:rsid w:val="00A03794"/>
    <w:rsid w:val="00A03CA1"/>
    <w:rsid w:val="00A074BA"/>
    <w:rsid w:val="00A07DD1"/>
    <w:rsid w:val="00A10032"/>
    <w:rsid w:val="00A109E3"/>
    <w:rsid w:val="00A133D8"/>
    <w:rsid w:val="00A13F99"/>
    <w:rsid w:val="00A1473F"/>
    <w:rsid w:val="00A14DB2"/>
    <w:rsid w:val="00A16F6B"/>
    <w:rsid w:val="00A17817"/>
    <w:rsid w:val="00A17DAD"/>
    <w:rsid w:val="00A17EBE"/>
    <w:rsid w:val="00A202F6"/>
    <w:rsid w:val="00A21584"/>
    <w:rsid w:val="00A25499"/>
    <w:rsid w:val="00A26BD7"/>
    <w:rsid w:val="00A306A7"/>
    <w:rsid w:val="00A321C3"/>
    <w:rsid w:val="00A327ED"/>
    <w:rsid w:val="00A329D8"/>
    <w:rsid w:val="00A32BF4"/>
    <w:rsid w:val="00A333D7"/>
    <w:rsid w:val="00A33959"/>
    <w:rsid w:val="00A34754"/>
    <w:rsid w:val="00A372AD"/>
    <w:rsid w:val="00A404B6"/>
    <w:rsid w:val="00A404BF"/>
    <w:rsid w:val="00A41953"/>
    <w:rsid w:val="00A41F2F"/>
    <w:rsid w:val="00A43476"/>
    <w:rsid w:val="00A46F62"/>
    <w:rsid w:val="00A47B4F"/>
    <w:rsid w:val="00A50D40"/>
    <w:rsid w:val="00A517E2"/>
    <w:rsid w:val="00A51C68"/>
    <w:rsid w:val="00A524CF"/>
    <w:rsid w:val="00A536CE"/>
    <w:rsid w:val="00A55047"/>
    <w:rsid w:val="00A56EDE"/>
    <w:rsid w:val="00A6173C"/>
    <w:rsid w:val="00A6199F"/>
    <w:rsid w:val="00A61F82"/>
    <w:rsid w:val="00A628FB"/>
    <w:rsid w:val="00A63497"/>
    <w:rsid w:val="00A657C8"/>
    <w:rsid w:val="00A65F72"/>
    <w:rsid w:val="00A67572"/>
    <w:rsid w:val="00A717F9"/>
    <w:rsid w:val="00A72603"/>
    <w:rsid w:val="00A74385"/>
    <w:rsid w:val="00A74489"/>
    <w:rsid w:val="00A749E9"/>
    <w:rsid w:val="00A75CB0"/>
    <w:rsid w:val="00A75F68"/>
    <w:rsid w:val="00A76031"/>
    <w:rsid w:val="00A7618C"/>
    <w:rsid w:val="00A76EE1"/>
    <w:rsid w:val="00A77E93"/>
    <w:rsid w:val="00A77F4B"/>
    <w:rsid w:val="00A81551"/>
    <w:rsid w:val="00A8256A"/>
    <w:rsid w:val="00A82AF5"/>
    <w:rsid w:val="00A82C69"/>
    <w:rsid w:val="00A84473"/>
    <w:rsid w:val="00A844DA"/>
    <w:rsid w:val="00A84D15"/>
    <w:rsid w:val="00A84F91"/>
    <w:rsid w:val="00A85682"/>
    <w:rsid w:val="00A85867"/>
    <w:rsid w:val="00A85913"/>
    <w:rsid w:val="00A87E07"/>
    <w:rsid w:val="00A92222"/>
    <w:rsid w:val="00A9292D"/>
    <w:rsid w:val="00A92EA1"/>
    <w:rsid w:val="00A96D3A"/>
    <w:rsid w:val="00A97B63"/>
    <w:rsid w:val="00AA0B26"/>
    <w:rsid w:val="00AA135A"/>
    <w:rsid w:val="00AA1384"/>
    <w:rsid w:val="00AA5EA3"/>
    <w:rsid w:val="00AA7790"/>
    <w:rsid w:val="00AA7A52"/>
    <w:rsid w:val="00AB08A1"/>
    <w:rsid w:val="00AB3EA9"/>
    <w:rsid w:val="00AB42C7"/>
    <w:rsid w:val="00AB5956"/>
    <w:rsid w:val="00AB64B0"/>
    <w:rsid w:val="00AC3904"/>
    <w:rsid w:val="00AC4B21"/>
    <w:rsid w:val="00AC61CA"/>
    <w:rsid w:val="00AC681C"/>
    <w:rsid w:val="00AD0AF9"/>
    <w:rsid w:val="00AD1E78"/>
    <w:rsid w:val="00AD21D3"/>
    <w:rsid w:val="00AD2941"/>
    <w:rsid w:val="00AD3D59"/>
    <w:rsid w:val="00AD4181"/>
    <w:rsid w:val="00AD650A"/>
    <w:rsid w:val="00AD6DBF"/>
    <w:rsid w:val="00AE1083"/>
    <w:rsid w:val="00AE2FD6"/>
    <w:rsid w:val="00AE3A1E"/>
    <w:rsid w:val="00AE66D7"/>
    <w:rsid w:val="00AE702E"/>
    <w:rsid w:val="00AF12C9"/>
    <w:rsid w:val="00AF228E"/>
    <w:rsid w:val="00AF2B0C"/>
    <w:rsid w:val="00AF3BE7"/>
    <w:rsid w:val="00AF445F"/>
    <w:rsid w:val="00AF5658"/>
    <w:rsid w:val="00AF59EE"/>
    <w:rsid w:val="00AF6F6C"/>
    <w:rsid w:val="00B001A8"/>
    <w:rsid w:val="00B03114"/>
    <w:rsid w:val="00B046C9"/>
    <w:rsid w:val="00B05E94"/>
    <w:rsid w:val="00B107E0"/>
    <w:rsid w:val="00B113ED"/>
    <w:rsid w:val="00B1323B"/>
    <w:rsid w:val="00B13398"/>
    <w:rsid w:val="00B13451"/>
    <w:rsid w:val="00B14ED9"/>
    <w:rsid w:val="00B17AE2"/>
    <w:rsid w:val="00B20038"/>
    <w:rsid w:val="00B2071A"/>
    <w:rsid w:val="00B21881"/>
    <w:rsid w:val="00B21DB5"/>
    <w:rsid w:val="00B2267B"/>
    <w:rsid w:val="00B25AD2"/>
    <w:rsid w:val="00B3048F"/>
    <w:rsid w:val="00B305F3"/>
    <w:rsid w:val="00B30DE9"/>
    <w:rsid w:val="00B317C1"/>
    <w:rsid w:val="00B32D64"/>
    <w:rsid w:val="00B33F45"/>
    <w:rsid w:val="00B36325"/>
    <w:rsid w:val="00B36AC1"/>
    <w:rsid w:val="00B3759C"/>
    <w:rsid w:val="00B4405E"/>
    <w:rsid w:val="00B450F7"/>
    <w:rsid w:val="00B45ECF"/>
    <w:rsid w:val="00B47C0D"/>
    <w:rsid w:val="00B536BD"/>
    <w:rsid w:val="00B55568"/>
    <w:rsid w:val="00B56FFA"/>
    <w:rsid w:val="00B5764D"/>
    <w:rsid w:val="00B57BAF"/>
    <w:rsid w:val="00B63267"/>
    <w:rsid w:val="00B66589"/>
    <w:rsid w:val="00B66991"/>
    <w:rsid w:val="00B67725"/>
    <w:rsid w:val="00B67C4F"/>
    <w:rsid w:val="00B7152D"/>
    <w:rsid w:val="00B7746A"/>
    <w:rsid w:val="00B83460"/>
    <w:rsid w:val="00B8375B"/>
    <w:rsid w:val="00B8537B"/>
    <w:rsid w:val="00B85562"/>
    <w:rsid w:val="00B8698D"/>
    <w:rsid w:val="00B904AB"/>
    <w:rsid w:val="00B9171B"/>
    <w:rsid w:val="00B91740"/>
    <w:rsid w:val="00B92F4A"/>
    <w:rsid w:val="00B960A4"/>
    <w:rsid w:val="00B96213"/>
    <w:rsid w:val="00B96FB4"/>
    <w:rsid w:val="00B9738A"/>
    <w:rsid w:val="00BA00F4"/>
    <w:rsid w:val="00BA4025"/>
    <w:rsid w:val="00BA4B00"/>
    <w:rsid w:val="00BA6B13"/>
    <w:rsid w:val="00BA6B79"/>
    <w:rsid w:val="00BB0FE0"/>
    <w:rsid w:val="00BB11B9"/>
    <w:rsid w:val="00BB1F6D"/>
    <w:rsid w:val="00BB2591"/>
    <w:rsid w:val="00BB2F56"/>
    <w:rsid w:val="00BB2F81"/>
    <w:rsid w:val="00BB51FC"/>
    <w:rsid w:val="00BB7A66"/>
    <w:rsid w:val="00BC0E41"/>
    <w:rsid w:val="00BC0E74"/>
    <w:rsid w:val="00BC1ACF"/>
    <w:rsid w:val="00BC3311"/>
    <w:rsid w:val="00BC3613"/>
    <w:rsid w:val="00BC3B80"/>
    <w:rsid w:val="00BC4DF4"/>
    <w:rsid w:val="00BD2FCE"/>
    <w:rsid w:val="00BD65E6"/>
    <w:rsid w:val="00BE0313"/>
    <w:rsid w:val="00BE08C4"/>
    <w:rsid w:val="00BE2DEA"/>
    <w:rsid w:val="00BE2FD1"/>
    <w:rsid w:val="00BE3C1C"/>
    <w:rsid w:val="00BF12B7"/>
    <w:rsid w:val="00BF18ED"/>
    <w:rsid w:val="00BF32FB"/>
    <w:rsid w:val="00BF3A7C"/>
    <w:rsid w:val="00BF5125"/>
    <w:rsid w:val="00BF5A92"/>
    <w:rsid w:val="00C001F5"/>
    <w:rsid w:val="00C023C7"/>
    <w:rsid w:val="00C02F53"/>
    <w:rsid w:val="00C0718A"/>
    <w:rsid w:val="00C07B7F"/>
    <w:rsid w:val="00C10665"/>
    <w:rsid w:val="00C154D3"/>
    <w:rsid w:val="00C171B0"/>
    <w:rsid w:val="00C17644"/>
    <w:rsid w:val="00C17FAF"/>
    <w:rsid w:val="00C223F0"/>
    <w:rsid w:val="00C226DF"/>
    <w:rsid w:val="00C24163"/>
    <w:rsid w:val="00C264D3"/>
    <w:rsid w:val="00C26C3A"/>
    <w:rsid w:val="00C27B6B"/>
    <w:rsid w:val="00C312F6"/>
    <w:rsid w:val="00C34940"/>
    <w:rsid w:val="00C35AF8"/>
    <w:rsid w:val="00C400CC"/>
    <w:rsid w:val="00C422B6"/>
    <w:rsid w:val="00C4280D"/>
    <w:rsid w:val="00C42BA1"/>
    <w:rsid w:val="00C42F87"/>
    <w:rsid w:val="00C431E6"/>
    <w:rsid w:val="00C43BC7"/>
    <w:rsid w:val="00C43E3C"/>
    <w:rsid w:val="00C44238"/>
    <w:rsid w:val="00C4489D"/>
    <w:rsid w:val="00C45934"/>
    <w:rsid w:val="00C464A4"/>
    <w:rsid w:val="00C51DFF"/>
    <w:rsid w:val="00C52067"/>
    <w:rsid w:val="00C524F9"/>
    <w:rsid w:val="00C53645"/>
    <w:rsid w:val="00C5458B"/>
    <w:rsid w:val="00C5507E"/>
    <w:rsid w:val="00C55542"/>
    <w:rsid w:val="00C56719"/>
    <w:rsid w:val="00C5781E"/>
    <w:rsid w:val="00C60449"/>
    <w:rsid w:val="00C62463"/>
    <w:rsid w:val="00C63A19"/>
    <w:rsid w:val="00C64C28"/>
    <w:rsid w:val="00C653D8"/>
    <w:rsid w:val="00C6727A"/>
    <w:rsid w:val="00C71AE3"/>
    <w:rsid w:val="00C72D29"/>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3416"/>
    <w:rsid w:val="00CB6900"/>
    <w:rsid w:val="00CC2D8F"/>
    <w:rsid w:val="00CC2FAC"/>
    <w:rsid w:val="00CC3E0E"/>
    <w:rsid w:val="00CC7B11"/>
    <w:rsid w:val="00CD11B1"/>
    <w:rsid w:val="00CD14B2"/>
    <w:rsid w:val="00CD1C5C"/>
    <w:rsid w:val="00CD4AFD"/>
    <w:rsid w:val="00CD50E1"/>
    <w:rsid w:val="00CE0B36"/>
    <w:rsid w:val="00CE375B"/>
    <w:rsid w:val="00CE3C60"/>
    <w:rsid w:val="00CE4FDA"/>
    <w:rsid w:val="00CE7183"/>
    <w:rsid w:val="00CE7387"/>
    <w:rsid w:val="00CF0F8F"/>
    <w:rsid w:val="00CF1B03"/>
    <w:rsid w:val="00CF26A6"/>
    <w:rsid w:val="00CF29BC"/>
    <w:rsid w:val="00CF327E"/>
    <w:rsid w:val="00CF3530"/>
    <w:rsid w:val="00CF5CD4"/>
    <w:rsid w:val="00CF7CF9"/>
    <w:rsid w:val="00CF7F41"/>
    <w:rsid w:val="00D0534D"/>
    <w:rsid w:val="00D05D19"/>
    <w:rsid w:val="00D06C9F"/>
    <w:rsid w:val="00D1206D"/>
    <w:rsid w:val="00D122CF"/>
    <w:rsid w:val="00D125F0"/>
    <w:rsid w:val="00D12C40"/>
    <w:rsid w:val="00D1335E"/>
    <w:rsid w:val="00D15598"/>
    <w:rsid w:val="00D15EF6"/>
    <w:rsid w:val="00D15F88"/>
    <w:rsid w:val="00D16A4A"/>
    <w:rsid w:val="00D16D70"/>
    <w:rsid w:val="00D17698"/>
    <w:rsid w:val="00D2050F"/>
    <w:rsid w:val="00D21216"/>
    <w:rsid w:val="00D21C90"/>
    <w:rsid w:val="00D2210B"/>
    <w:rsid w:val="00D2298A"/>
    <w:rsid w:val="00D22A3F"/>
    <w:rsid w:val="00D23FBF"/>
    <w:rsid w:val="00D24BFA"/>
    <w:rsid w:val="00D25994"/>
    <w:rsid w:val="00D26306"/>
    <w:rsid w:val="00D3124C"/>
    <w:rsid w:val="00D3143A"/>
    <w:rsid w:val="00D3363E"/>
    <w:rsid w:val="00D340F4"/>
    <w:rsid w:val="00D3430A"/>
    <w:rsid w:val="00D346AB"/>
    <w:rsid w:val="00D35774"/>
    <w:rsid w:val="00D40B6E"/>
    <w:rsid w:val="00D40B86"/>
    <w:rsid w:val="00D440BB"/>
    <w:rsid w:val="00D440ED"/>
    <w:rsid w:val="00D44AE4"/>
    <w:rsid w:val="00D462CE"/>
    <w:rsid w:val="00D46341"/>
    <w:rsid w:val="00D46EAB"/>
    <w:rsid w:val="00D5034A"/>
    <w:rsid w:val="00D51F0B"/>
    <w:rsid w:val="00D52647"/>
    <w:rsid w:val="00D52648"/>
    <w:rsid w:val="00D52919"/>
    <w:rsid w:val="00D52BE8"/>
    <w:rsid w:val="00D54A78"/>
    <w:rsid w:val="00D576EE"/>
    <w:rsid w:val="00D61E7D"/>
    <w:rsid w:val="00D6237E"/>
    <w:rsid w:val="00D64773"/>
    <w:rsid w:val="00D64879"/>
    <w:rsid w:val="00D64C8C"/>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868A0"/>
    <w:rsid w:val="00D90D5E"/>
    <w:rsid w:val="00D91F96"/>
    <w:rsid w:val="00D930B7"/>
    <w:rsid w:val="00D94121"/>
    <w:rsid w:val="00D95248"/>
    <w:rsid w:val="00D96F5D"/>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047D"/>
    <w:rsid w:val="00DB10A8"/>
    <w:rsid w:val="00DB1876"/>
    <w:rsid w:val="00DB350A"/>
    <w:rsid w:val="00DB3A26"/>
    <w:rsid w:val="00DB3B95"/>
    <w:rsid w:val="00DB3FC5"/>
    <w:rsid w:val="00DB4004"/>
    <w:rsid w:val="00DB5607"/>
    <w:rsid w:val="00DB6017"/>
    <w:rsid w:val="00DB7E23"/>
    <w:rsid w:val="00DC08A4"/>
    <w:rsid w:val="00DC1308"/>
    <w:rsid w:val="00DC224F"/>
    <w:rsid w:val="00DC2742"/>
    <w:rsid w:val="00DC7524"/>
    <w:rsid w:val="00DD1739"/>
    <w:rsid w:val="00DD1773"/>
    <w:rsid w:val="00DD1F0A"/>
    <w:rsid w:val="00DD4BAD"/>
    <w:rsid w:val="00DD53BA"/>
    <w:rsid w:val="00DD5E10"/>
    <w:rsid w:val="00DD5F50"/>
    <w:rsid w:val="00DD7C39"/>
    <w:rsid w:val="00DD7E65"/>
    <w:rsid w:val="00DD7FC1"/>
    <w:rsid w:val="00DE1096"/>
    <w:rsid w:val="00DE1BFB"/>
    <w:rsid w:val="00DE1DBA"/>
    <w:rsid w:val="00DE1DC1"/>
    <w:rsid w:val="00DE26BA"/>
    <w:rsid w:val="00DE439F"/>
    <w:rsid w:val="00DE6EA3"/>
    <w:rsid w:val="00DE7071"/>
    <w:rsid w:val="00DE720A"/>
    <w:rsid w:val="00DE792D"/>
    <w:rsid w:val="00DF0B17"/>
    <w:rsid w:val="00DF1331"/>
    <w:rsid w:val="00DF327D"/>
    <w:rsid w:val="00DF3A3E"/>
    <w:rsid w:val="00DF5809"/>
    <w:rsid w:val="00DF6C06"/>
    <w:rsid w:val="00DF738C"/>
    <w:rsid w:val="00DF7ED0"/>
    <w:rsid w:val="00DF7FBF"/>
    <w:rsid w:val="00E00A1B"/>
    <w:rsid w:val="00E013D8"/>
    <w:rsid w:val="00E02AB0"/>
    <w:rsid w:val="00E0340D"/>
    <w:rsid w:val="00E05BC6"/>
    <w:rsid w:val="00E07165"/>
    <w:rsid w:val="00E1091C"/>
    <w:rsid w:val="00E11F2F"/>
    <w:rsid w:val="00E131AC"/>
    <w:rsid w:val="00E135AB"/>
    <w:rsid w:val="00E14E0E"/>
    <w:rsid w:val="00E15978"/>
    <w:rsid w:val="00E16486"/>
    <w:rsid w:val="00E167D4"/>
    <w:rsid w:val="00E200DD"/>
    <w:rsid w:val="00E2646D"/>
    <w:rsid w:val="00E27875"/>
    <w:rsid w:val="00E27AF4"/>
    <w:rsid w:val="00E3113A"/>
    <w:rsid w:val="00E32642"/>
    <w:rsid w:val="00E34362"/>
    <w:rsid w:val="00E35D36"/>
    <w:rsid w:val="00E3675A"/>
    <w:rsid w:val="00E37524"/>
    <w:rsid w:val="00E375D8"/>
    <w:rsid w:val="00E43BFC"/>
    <w:rsid w:val="00E45DD3"/>
    <w:rsid w:val="00E47599"/>
    <w:rsid w:val="00E47E04"/>
    <w:rsid w:val="00E51ED8"/>
    <w:rsid w:val="00E52356"/>
    <w:rsid w:val="00E5536B"/>
    <w:rsid w:val="00E558E3"/>
    <w:rsid w:val="00E56D2B"/>
    <w:rsid w:val="00E577E9"/>
    <w:rsid w:val="00E60427"/>
    <w:rsid w:val="00E606EF"/>
    <w:rsid w:val="00E60A03"/>
    <w:rsid w:val="00E611CD"/>
    <w:rsid w:val="00E61A03"/>
    <w:rsid w:val="00E62324"/>
    <w:rsid w:val="00E6374A"/>
    <w:rsid w:val="00E65739"/>
    <w:rsid w:val="00E65AF2"/>
    <w:rsid w:val="00E65D6C"/>
    <w:rsid w:val="00E660A2"/>
    <w:rsid w:val="00E666BD"/>
    <w:rsid w:val="00E66BF3"/>
    <w:rsid w:val="00E66F1B"/>
    <w:rsid w:val="00E67528"/>
    <w:rsid w:val="00E70162"/>
    <w:rsid w:val="00E71112"/>
    <w:rsid w:val="00E736F0"/>
    <w:rsid w:val="00E7386D"/>
    <w:rsid w:val="00E73F92"/>
    <w:rsid w:val="00E752A2"/>
    <w:rsid w:val="00E80179"/>
    <w:rsid w:val="00E8147A"/>
    <w:rsid w:val="00E8282F"/>
    <w:rsid w:val="00E84478"/>
    <w:rsid w:val="00E85A5F"/>
    <w:rsid w:val="00E86A86"/>
    <w:rsid w:val="00E86D35"/>
    <w:rsid w:val="00E901CC"/>
    <w:rsid w:val="00E91C6B"/>
    <w:rsid w:val="00E92643"/>
    <w:rsid w:val="00E945FC"/>
    <w:rsid w:val="00E95FED"/>
    <w:rsid w:val="00E9677C"/>
    <w:rsid w:val="00E9697A"/>
    <w:rsid w:val="00EA05B7"/>
    <w:rsid w:val="00EA21AC"/>
    <w:rsid w:val="00EA2DE8"/>
    <w:rsid w:val="00EA36F3"/>
    <w:rsid w:val="00EA3E09"/>
    <w:rsid w:val="00EA5225"/>
    <w:rsid w:val="00EA5867"/>
    <w:rsid w:val="00EB0C52"/>
    <w:rsid w:val="00EB15C4"/>
    <w:rsid w:val="00EB1864"/>
    <w:rsid w:val="00EB3643"/>
    <w:rsid w:val="00EB5114"/>
    <w:rsid w:val="00EB559C"/>
    <w:rsid w:val="00EB5AA3"/>
    <w:rsid w:val="00EC0A84"/>
    <w:rsid w:val="00EC129A"/>
    <w:rsid w:val="00EC1EEC"/>
    <w:rsid w:val="00EC513B"/>
    <w:rsid w:val="00EC64A2"/>
    <w:rsid w:val="00EC7E1D"/>
    <w:rsid w:val="00ED1E8C"/>
    <w:rsid w:val="00ED64AB"/>
    <w:rsid w:val="00EE0B2A"/>
    <w:rsid w:val="00EE19E7"/>
    <w:rsid w:val="00EE24FC"/>
    <w:rsid w:val="00EE44B1"/>
    <w:rsid w:val="00EE698D"/>
    <w:rsid w:val="00EE6EB3"/>
    <w:rsid w:val="00EF040F"/>
    <w:rsid w:val="00EF2E0A"/>
    <w:rsid w:val="00EF2E6E"/>
    <w:rsid w:val="00EF31A1"/>
    <w:rsid w:val="00EF3D91"/>
    <w:rsid w:val="00EF4975"/>
    <w:rsid w:val="00EF75EE"/>
    <w:rsid w:val="00EF7E35"/>
    <w:rsid w:val="00F000A6"/>
    <w:rsid w:val="00F009AB"/>
    <w:rsid w:val="00F01000"/>
    <w:rsid w:val="00F0109F"/>
    <w:rsid w:val="00F01C5C"/>
    <w:rsid w:val="00F0299C"/>
    <w:rsid w:val="00F03C8A"/>
    <w:rsid w:val="00F055E0"/>
    <w:rsid w:val="00F05B9E"/>
    <w:rsid w:val="00F06EA6"/>
    <w:rsid w:val="00F07473"/>
    <w:rsid w:val="00F0790F"/>
    <w:rsid w:val="00F10072"/>
    <w:rsid w:val="00F12D77"/>
    <w:rsid w:val="00F14864"/>
    <w:rsid w:val="00F15228"/>
    <w:rsid w:val="00F21AEF"/>
    <w:rsid w:val="00F22407"/>
    <w:rsid w:val="00F224C8"/>
    <w:rsid w:val="00F22915"/>
    <w:rsid w:val="00F255C9"/>
    <w:rsid w:val="00F26C19"/>
    <w:rsid w:val="00F27BC5"/>
    <w:rsid w:val="00F3251F"/>
    <w:rsid w:val="00F36A85"/>
    <w:rsid w:val="00F40974"/>
    <w:rsid w:val="00F44430"/>
    <w:rsid w:val="00F5040C"/>
    <w:rsid w:val="00F511D2"/>
    <w:rsid w:val="00F514BD"/>
    <w:rsid w:val="00F544DF"/>
    <w:rsid w:val="00F55EBD"/>
    <w:rsid w:val="00F60BEB"/>
    <w:rsid w:val="00F61160"/>
    <w:rsid w:val="00F62B28"/>
    <w:rsid w:val="00F62F87"/>
    <w:rsid w:val="00F63ACC"/>
    <w:rsid w:val="00F67CCC"/>
    <w:rsid w:val="00F67D07"/>
    <w:rsid w:val="00F74260"/>
    <w:rsid w:val="00F7450B"/>
    <w:rsid w:val="00F75B73"/>
    <w:rsid w:val="00F766E7"/>
    <w:rsid w:val="00F77AE5"/>
    <w:rsid w:val="00F86FDF"/>
    <w:rsid w:val="00F920E9"/>
    <w:rsid w:val="00F92A83"/>
    <w:rsid w:val="00F94EDD"/>
    <w:rsid w:val="00F958DF"/>
    <w:rsid w:val="00F964EA"/>
    <w:rsid w:val="00F969E6"/>
    <w:rsid w:val="00F97056"/>
    <w:rsid w:val="00F972B4"/>
    <w:rsid w:val="00F974DA"/>
    <w:rsid w:val="00FA0970"/>
    <w:rsid w:val="00FA2BEC"/>
    <w:rsid w:val="00FA5C86"/>
    <w:rsid w:val="00FB0B1D"/>
    <w:rsid w:val="00FB2046"/>
    <w:rsid w:val="00FB29D8"/>
    <w:rsid w:val="00FB32E7"/>
    <w:rsid w:val="00FB3525"/>
    <w:rsid w:val="00FB484B"/>
    <w:rsid w:val="00FB5F92"/>
    <w:rsid w:val="00FC23E7"/>
    <w:rsid w:val="00FC26B5"/>
    <w:rsid w:val="00FC3D7B"/>
    <w:rsid w:val="00FC579E"/>
    <w:rsid w:val="00FC61E4"/>
    <w:rsid w:val="00FC729A"/>
    <w:rsid w:val="00FD00AC"/>
    <w:rsid w:val="00FD063C"/>
    <w:rsid w:val="00FD210A"/>
    <w:rsid w:val="00FD2332"/>
    <w:rsid w:val="00FD32F4"/>
    <w:rsid w:val="00FD35AE"/>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8714CB"/>
    <w:pPr>
      <w:keepNext/>
      <w:keepLines/>
      <w:spacing w:after="0" w:line="240" w:lineRule="auto"/>
      <w:ind w:left="11" w:hanging="11"/>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8714CB"/>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 w:type="paragraph" w:customStyle="1" w:styleId="Normal01">
    <w:name w:val="Normal_0_1"/>
    <w:qFormat/>
    <w:rsid w:val="0047618B"/>
    <w:pPr>
      <w:spacing w:after="0" w:line="240" w:lineRule="auto"/>
    </w:pPr>
    <w:rPr>
      <w:rFonts w:ascii="Arial" w:eastAsia="Times New Roman" w:hAnsi="Arial" w:cs="Times New Roman"/>
      <w:sz w:val="20"/>
      <w:szCs w:val="20"/>
      <w:lang w:eastAsia="en-GB"/>
    </w:rPr>
  </w:style>
  <w:style w:type="paragraph" w:customStyle="1" w:styleId="ydp8a5cd773msonormal">
    <w:name w:val="ydp8a5cd773msonormal"/>
    <w:basedOn w:val="Normal"/>
    <w:rsid w:val="00B67725"/>
    <w:pPr>
      <w:spacing w:before="100" w:beforeAutospacing="1" w:after="100" w:afterAutospacing="1" w:line="240" w:lineRule="auto"/>
      <w:ind w:left="0" w:right="0" w:firstLine="0"/>
    </w:pPr>
    <w:rPr>
      <w:rFonts w:ascii="Aptos" w:eastAsiaTheme="minorHAnsi" w:hAnsi="Aptos" w:cs="Apto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47617370">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09197546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23223896">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75193591">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Building Control Applications Received</a:t>
            </a:r>
          </a:p>
          <a:p>
            <a:pPr>
              <a:defRPr/>
            </a:pPr>
            <a:r>
              <a:rPr lang="en-GB">
                <a:solidFill>
                  <a:sysClr val="windowText" lastClr="000000"/>
                </a:solidFill>
              </a:rPr>
              <a:t>Quarter 2</a:t>
            </a:r>
          </a:p>
        </c:rich>
      </c:tx>
      <c:layout>
        <c:manualLayout>
          <c:xMode val="edge"/>
          <c:yMode val="edge"/>
          <c:x val="0.2659289630216341"/>
          <c:y val="5.62452488432986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'2024.25'!$H$6</c:f>
              <c:strCache>
                <c:ptCount val="1"/>
                <c:pt idx="0">
                  <c:v>2022/23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'2024.25'!$I$5:$L$5</c:f>
              <c:strCache>
                <c:ptCount val="4"/>
                <c:pt idx="0">
                  <c:v>Full Plans</c:v>
                </c:pt>
                <c:pt idx="1">
                  <c:v>Building Notices</c:v>
                </c:pt>
                <c:pt idx="2">
                  <c:v>Regularisations</c:v>
                </c:pt>
                <c:pt idx="3">
                  <c:v>Property Certificates</c:v>
                </c:pt>
              </c:strCache>
            </c:strRef>
          </c:cat>
          <c:val>
            <c:numRef>
              <c:f>'2024.25'!$I$6:$L$6</c:f>
              <c:numCache>
                <c:formatCode>General</c:formatCode>
                <c:ptCount val="4"/>
                <c:pt idx="0">
                  <c:v>148</c:v>
                </c:pt>
                <c:pt idx="1">
                  <c:v>468</c:v>
                </c:pt>
                <c:pt idx="2">
                  <c:v>199</c:v>
                </c:pt>
                <c:pt idx="3">
                  <c:v>878</c:v>
                </c:pt>
              </c:numCache>
            </c:numRef>
          </c:val>
          <c:extLst>
            <c:ext xmlns:c16="http://schemas.microsoft.com/office/drawing/2014/chart" uri="{C3380CC4-5D6E-409C-BE32-E72D297353CC}">
              <c16:uniqueId val="{00000000-474E-4D81-AB85-A31DB8AFA02F}"/>
            </c:ext>
          </c:extLst>
        </c:ser>
        <c:ser>
          <c:idx val="1"/>
          <c:order val="1"/>
          <c:tx>
            <c:strRef>
              <c:f>'2024.25'!$H$7</c:f>
              <c:strCache>
                <c:ptCount val="1"/>
                <c:pt idx="0">
                  <c:v>2023/24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'2024.25'!$I$5:$L$5</c:f>
              <c:strCache>
                <c:ptCount val="4"/>
                <c:pt idx="0">
                  <c:v>Full Plans</c:v>
                </c:pt>
                <c:pt idx="1">
                  <c:v>Building Notices</c:v>
                </c:pt>
                <c:pt idx="2">
                  <c:v>Regularisations</c:v>
                </c:pt>
                <c:pt idx="3">
                  <c:v>Property Certificates</c:v>
                </c:pt>
              </c:strCache>
            </c:strRef>
          </c:cat>
          <c:val>
            <c:numRef>
              <c:f>'2024.25'!$I$7:$L$7</c:f>
              <c:numCache>
                <c:formatCode>General</c:formatCode>
                <c:ptCount val="4"/>
                <c:pt idx="0">
                  <c:v>150</c:v>
                </c:pt>
                <c:pt idx="1">
                  <c:v>419</c:v>
                </c:pt>
                <c:pt idx="2">
                  <c:v>122</c:v>
                </c:pt>
                <c:pt idx="3">
                  <c:v>767</c:v>
                </c:pt>
              </c:numCache>
            </c:numRef>
          </c:val>
          <c:extLst>
            <c:ext xmlns:c16="http://schemas.microsoft.com/office/drawing/2014/chart" uri="{C3380CC4-5D6E-409C-BE32-E72D297353CC}">
              <c16:uniqueId val="{00000001-474E-4D81-AB85-A31DB8AFA02F}"/>
            </c:ext>
          </c:extLst>
        </c:ser>
        <c:ser>
          <c:idx val="2"/>
          <c:order val="2"/>
          <c:tx>
            <c:strRef>
              <c:f>'2024.25'!$H$8</c:f>
              <c:strCache>
                <c:ptCount val="1"/>
                <c:pt idx="0">
                  <c:v>2024/25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'2024.25'!$I$5:$L$5</c:f>
              <c:strCache>
                <c:ptCount val="4"/>
                <c:pt idx="0">
                  <c:v>Full Plans</c:v>
                </c:pt>
                <c:pt idx="1">
                  <c:v>Building Notices</c:v>
                </c:pt>
                <c:pt idx="2">
                  <c:v>Regularisations</c:v>
                </c:pt>
                <c:pt idx="3">
                  <c:v>Property Certificates</c:v>
                </c:pt>
              </c:strCache>
            </c:strRef>
          </c:cat>
          <c:val>
            <c:numRef>
              <c:f>'2024.25'!$I$8:$L$8</c:f>
              <c:numCache>
                <c:formatCode>General</c:formatCode>
                <c:ptCount val="4"/>
                <c:pt idx="0">
                  <c:v>158</c:v>
                </c:pt>
                <c:pt idx="1">
                  <c:v>432</c:v>
                </c:pt>
                <c:pt idx="2">
                  <c:v>170</c:v>
                </c:pt>
                <c:pt idx="3">
                  <c:v>923</c:v>
                </c:pt>
              </c:numCache>
            </c:numRef>
          </c:val>
          <c:extLst>
            <c:ext xmlns:c16="http://schemas.microsoft.com/office/drawing/2014/chart" uri="{C3380CC4-5D6E-409C-BE32-E72D297353CC}">
              <c16:uniqueId val="{00000002-474E-4D81-AB85-A31DB8AFA02F}"/>
            </c:ext>
          </c:extLst>
        </c:ser>
        <c:dLbls>
          <c:dLblPos val="outEnd"/>
          <c:showLegendKey val="0"/>
          <c:showVal val="1"/>
          <c:showCatName val="0"/>
          <c:showSerName val="0"/>
          <c:showPercent val="0"/>
          <c:showBubbleSize val="0"/>
        </c:dLbls>
        <c:gapWidth val="182"/>
        <c:axId val="827831296"/>
        <c:axId val="827828416"/>
      </c:barChart>
      <c:catAx>
        <c:axId val="827831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828416"/>
        <c:crosses val="autoZero"/>
        <c:auto val="1"/>
        <c:lblAlgn val="ctr"/>
        <c:lblOffset val="100"/>
        <c:noMultiLvlLbl val="0"/>
      </c:catAx>
      <c:valAx>
        <c:axId val="827828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rPr>
                  <a:t>Number of</a:t>
                </a:r>
                <a:r>
                  <a:rPr lang="en-GB" baseline="0">
                    <a:solidFill>
                      <a:sysClr val="windowText" lastClr="000000"/>
                    </a:solidFill>
                  </a:rPr>
                  <a:t> Appications received</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83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Building Control Approvals and Completions</a:t>
            </a:r>
          </a:p>
          <a:p>
            <a:pPr>
              <a:defRPr/>
            </a:pPr>
            <a:r>
              <a:rPr lang="en-GB">
                <a:solidFill>
                  <a:sysClr val="windowText" lastClr="000000"/>
                </a:solidFill>
              </a:rPr>
              <a:t>Quarter 2</a:t>
            </a:r>
          </a:p>
        </c:rich>
      </c:tx>
      <c:layout>
        <c:manualLayout>
          <c:xMode val="edge"/>
          <c:yMode val="edge"/>
          <c:x val="0.20569511012210431"/>
          <c:y val="2.148227712137486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'2024.25'!$I$35</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'2024.25'!$J$34:$M$34</c:f>
              <c:strCache>
                <c:ptCount val="4"/>
                <c:pt idx="0">
                  <c:v>Full Plan Approvals</c:v>
                </c:pt>
                <c:pt idx="1">
                  <c:v>Full Plan Completions</c:v>
                </c:pt>
                <c:pt idx="2">
                  <c:v>Building Notice Completions</c:v>
                </c:pt>
                <c:pt idx="3">
                  <c:v>Regularisation Completions</c:v>
                </c:pt>
              </c:strCache>
            </c:strRef>
          </c:cat>
          <c:val>
            <c:numRef>
              <c:f>'2024.25'!$J$35:$M$35</c:f>
              <c:numCache>
                <c:formatCode>General</c:formatCode>
                <c:ptCount val="4"/>
                <c:pt idx="0">
                  <c:v>172</c:v>
                </c:pt>
                <c:pt idx="1">
                  <c:v>228</c:v>
                </c:pt>
                <c:pt idx="2">
                  <c:v>298</c:v>
                </c:pt>
                <c:pt idx="3">
                  <c:v>156</c:v>
                </c:pt>
              </c:numCache>
            </c:numRef>
          </c:val>
          <c:extLst>
            <c:ext xmlns:c16="http://schemas.microsoft.com/office/drawing/2014/chart" uri="{C3380CC4-5D6E-409C-BE32-E72D297353CC}">
              <c16:uniqueId val="{00000000-6F42-4F8D-A6E2-5F5023EAB0AF}"/>
            </c:ext>
          </c:extLst>
        </c:ser>
        <c:ser>
          <c:idx val="1"/>
          <c:order val="1"/>
          <c:tx>
            <c:strRef>
              <c:f>'2024.25'!$I$36</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'2024.25'!$J$34:$M$34</c:f>
              <c:strCache>
                <c:ptCount val="4"/>
                <c:pt idx="0">
                  <c:v>Full Plan Approvals</c:v>
                </c:pt>
                <c:pt idx="1">
                  <c:v>Full Plan Completions</c:v>
                </c:pt>
                <c:pt idx="2">
                  <c:v>Building Notice Completions</c:v>
                </c:pt>
                <c:pt idx="3">
                  <c:v>Regularisation Completions</c:v>
                </c:pt>
              </c:strCache>
            </c:strRef>
          </c:cat>
          <c:val>
            <c:numRef>
              <c:f>'2024.25'!$J$36:$M$36</c:f>
              <c:numCache>
                <c:formatCode>General</c:formatCode>
                <c:ptCount val="4"/>
                <c:pt idx="0">
                  <c:v>134</c:v>
                </c:pt>
                <c:pt idx="1">
                  <c:v>151</c:v>
                </c:pt>
                <c:pt idx="2">
                  <c:v>182</c:v>
                </c:pt>
                <c:pt idx="3">
                  <c:v>77</c:v>
                </c:pt>
              </c:numCache>
            </c:numRef>
          </c:val>
          <c:extLst>
            <c:ext xmlns:c16="http://schemas.microsoft.com/office/drawing/2014/chart" uri="{C3380CC4-5D6E-409C-BE32-E72D297353CC}">
              <c16:uniqueId val="{00000001-6F42-4F8D-A6E2-5F5023EAB0AF}"/>
            </c:ext>
          </c:extLst>
        </c:ser>
        <c:ser>
          <c:idx val="2"/>
          <c:order val="2"/>
          <c:tx>
            <c:strRef>
              <c:f>'2024.25'!$I$37</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'2024.25'!$J$34:$M$34</c:f>
              <c:strCache>
                <c:ptCount val="4"/>
                <c:pt idx="0">
                  <c:v>Full Plan Approvals</c:v>
                </c:pt>
                <c:pt idx="1">
                  <c:v>Full Plan Completions</c:v>
                </c:pt>
                <c:pt idx="2">
                  <c:v>Building Notice Completions</c:v>
                </c:pt>
                <c:pt idx="3">
                  <c:v>Regularisation Completions</c:v>
                </c:pt>
              </c:strCache>
            </c:strRef>
          </c:cat>
          <c:val>
            <c:numRef>
              <c:f>'2024.25'!$J$37:$M$37</c:f>
              <c:numCache>
                <c:formatCode>General</c:formatCode>
                <c:ptCount val="4"/>
                <c:pt idx="0">
                  <c:v>135</c:v>
                </c:pt>
                <c:pt idx="1">
                  <c:v>176</c:v>
                </c:pt>
                <c:pt idx="2">
                  <c:v>296</c:v>
                </c:pt>
                <c:pt idx="3">
                  <c:v>155</c:v>
                </c:pt>
              </c:numCache>
            </c:numRef>
          </c:val>
          <c:extLst>
            <c:ext xmlns:c16="http://schemas.microsoft.com/office/drawing/2014/chart" uri="{C3380CC4-5D6E-409C-BE32-E72D297353CC}">
              <c16:uniqueId val="{00000002-6F42-4F8D-A6E2-5F5023EAB0AF}"/>
            </c:ext>
          </c:extLst>
        </c:ser>
        <c:dLbls>
          <c:dLblPos val="outEnd"/>
          <c:showLegendKey val="0"/>
          <c:showVal val="1"/>
          <c:showCatName val="0"/>
          <c:showSerName val="0"/>
          <c:showPercent val="0"/>
          <c:showBubbleSize val="0"/>
        </c:dLbls>
        <c:gapWidth val="182"/>
        <c:axId val="825747440"/>
        <c:axId val="825748400"/>
      </c:barChart>
      <c:catAx>
        <c:axId val="825747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748400"/>
        <c:crosses val="autoZero"/>
        <c:auto val="1"/>
        <c:lblAlgn val="ctr"/>
        <c:lblOffset val="100"/>
        <c:noMultiLvlLbl val="0"/>
      </c:catAx>
      <c:valAx>
        <c:axId val="8257484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Approvals and Completions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747440"/>
        <c:crosses val="autoZero"/>
        <c:crossBetween val="between"/>
      </c:valAx>
      <c:spPr>
        <a:noFill/>
        <a:ln>
          <a:noFill/>
        </a:ln>
        <a:effectLst/>
      </c:spPr>
    </c:plotArea>
    <c:legend>
      <c:legendPos val="b"/>
      <c:layout>
        <c:manualLayout>
          <c:xMode val="edge"/>
          <c:yMode val="edge"/>
          <c:x val="0.35804536830993949"/>
          <c:y val="0.89511038563788548"/>
          <c:w val="0.49677158222070067"/>
          <c:h val="6.908581915982306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Inspections</a:t>
            </a:r>
          </a:p>
          <a:p>
            <a:pPr>
              <a:defRPr/>
            </a:pPr>
            <a:r>
              <a:rPr lang="en-GB" b="1">
                <a:solidFill>
                  <a:sysClr val="windowText" lastClr="000000"/>
                </a:solidFill>
              </a:rPr>
              <a:t>Quarter 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'2024.25'!$I$64</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'2024.25'!$J$63:$N$63</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'2024.25'!$J$64:$N$64</c:f>
              <c:numCache>
                <c:formatCode>General</c:formatCode>
                <c:ptCount val="5"/>
                <c:pt idx="0">
                  <c:v>1676</c:v>
                </c:pt>
                <c:pt idx="1">
                  <c:v>601</c:v>
                </c:pt>
                <c:pt idx="2">
                  <c:v>295</c:v>
                </c:pt>
                <c:pt idx="3">
                  <c:v>11</c:v>
                </c:pt>
                <c:pt idx="4">
                  <c:v>16</c:v>
                </c:pt>
              </c:numCache>
            </c:numRef>
          </c:val>
          <c:extLst>
            <c:ext xmlns:c16="http://schemas.microsoft.com/office/drawing/2014/chart" uri="{C3380CC4-5D6E-409C-BE32-E72D297353CC}">
              <c16:uniqueId val="{00000000-D2FE-4128-AEBC-3220484B4E61}"/>
            </c:ext>
          </c:extLst>
        </c:ser>
        <c:ser>
          <c:idx val="1"/>
          <c:order val="1"/>
          <c:tx>
            <c:strRef>
              <c:f>'2024.25'!$I$65</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'2024.25'!$J$63:$N$63</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'2024.25'!$J$65:$N$65</c:f>
              <c:numCache>
                <c:formatCode>General</c:formatCode>
                <c:ptCount val="5"/>
                <c:pt idx="0">
                  <c:v>1607</c:v>
                </c:pt>
                <c:pt idx="1">
                  <c:v>567</c:v>
                </c:pt>
                <c:pt idx="2">
                  <c:v>259</c:v>
                </c:pt>
                <c:pt idx="3">
                  <c:v>0</c:v>
                </c:pt>
                <c:pt idx="4">
                  <c:v>3</c:v>
                </c:pt>
              </c:numCache>
            </c:numRef>
          </c:val>
          <c:extLst>
            <c:ext xmlns:c16="http://schemas.microsoft.com/office/drawing/2014/chart" uri="{C3380CC4-5D6E-409C-BE32-E72D297353CC}">
              <c16:uniqueId val="{00000001-D2FE-4128-AEBC-3220484B4E61}"/>
            </c:ext>
          </c:extLst>
        </c:ser>
        <c:ser>
          <c:idx val="2"/>
          <c:order val="2"/>
          <c:tx>
            <c:strRef>
              <c:f>'2024.25'!$I$66</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'2024.25'!$J$63:$N$63</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'2024.25'!$J$66:$N$66</c:f>
              <c:numCache>
                <c:formatCode>General</c:formatCode>
                <c:ptCount val="5"/>
                <c:pt idx="0">
                  <c:v>1404</c:v>
                </c:pt>
                <c:pt idx="1">
                  <c:v>651</c:v>
                </c:pt>
                <c:pt idx="2">
                  <c:v>261</c:v>
                </c:pt>
                <c:pt idx="3">
                  <c:v>5</c:v>
                </c:pt>
                <c:pt idx="4">
                  <c:v>2</c:v>
                </c:pt>
              </c:numCache>
            </c:numRef>
          </c:val>
          <c:extLst>
            <c:ext xmlns:c16="http://schemas.microsoft.com/office/drawing/2014/chart" uri="{C3380CC4-5D6E-409C-BE32-E72D297353CC}">
              <c16:uniqueId val="{00000002-D2FE-4128-AEBC-3220484B4E61}"/>
            </c:ext>
          </c:extLst>
        </c:ser>
        <c:dLbls>
          <c:dLblPos val="outEnd"/>
          <c:showLegendKey val="0"/>
          <c:showVal val="1"/>
          <c:showCatName val="0"/>
          <c:showSerName val="0"/>
          <c:showPercent val="0"/>
          <c:showBubbleSize val="0"/>
        </c:dLbls>
        <c:gapWidth val="182"/>
        <c:axId val="1210249103"/>
        <c:axId val="1210247663"/>
      </c:barChart>
      <c:catAx>
        <c:axId val="12102491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47663"/>
        <c:crosses val="autoZero"/>
        <c:auto val="1"/>
        <c:lblAlgn val="ctr"/>
        <c:lblOffset val="100"/>
        <c:noMultiLvlLbl val="0"/>
      </c:catAx>
      <c:valAx>
        <c:axId val="121024766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rPr>
                  <a:t>Number</a:t>
                </a:r>
                <a:r>
                  <a:rPr lang="en-GB" baseline="0">
                    <a:solidFill>
                      <a:sysClr val="windowText" lastClr="000000"/>
                    </a:solidFill>
                  </a:rPr>
                  <a:t> of Inspections</a:t>
                </a:r>
                <a:endParaRPr lang="en-GB">
                  <a:solidFill>
                    <a:sysClr val="windowText" lastClr="000000"/>
                  </a:solidFill>
                </a:endParaRPr>
              </a:p>
            </c:rich>
          </c:tx>
          <c:layout>
            <c:manualLayout>
              <c:xMode val="edge"/>
              <c:yMode val="edge"/>
              <c:x val="0.46706465013551629"/>
              <c:y val="0.840821629599390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49103"/>
        <c:crosses val="autoZero"/>
        <c:crossBetween val="between"/>
      </c:valAx>
      <c:spPr>
        <a:noFill/>
        <a:ln>
          <a:noFill/>
        </a:ln>
        <a:effectLst/>
      </c:spPr>
    </c:plotArea>
    <c:legend>
      <c:legendPos val="b"/>
      <c:layout>
        <c:manualLayout>
          <c:xMode val="edge"/>
          <c:yMode val="edge"/>
          <c:x val="0.3898313847132745"/>
          <c:y val="0.91157367791638222"/>
          <c:w val="0.4066641582389614"/>
          <c:h val="6.211941603012485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Full</a:t>
            </a:r>
            <a:r>
              <a:rPr lang="en-GB" b="1" baseline="0">
                <a:solidFill>
                  <a:sysClr val="windowText" lastClr="000000"/>
                </a:solidFill>
              </a:rPr>
              <a:t> Plan Rejections</a:t>
            </a:r>
          </a:p>
          <a:p>
            <a:pPr>
              <a:defRPr/>
            </a:pPr>
            <a:r>
              <a:rPr lang="en-GB" b="1" baseline="0">
                <a:solidFill>
                  <a:sysClr val="windowText" lastClr="000000"/>
                </a:solidFill>
              </a:rPr>
              <a:t>Quarter 2</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'2024.25'!$J$94</c:f>
              <c:strCache>
                <c:ptCount val="1"/>
                <c:pt idx="0">
                  <c:v>July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'2024.25'!$I$95:$I$97</c:f>
              <c:strCache>
                <c:ptCount val="3"/>
                <c:pt idx="0">
                  <c:v>2022/2023</c:v>
                </c:pt>
                <c:pt idx="1">
                  <c:v>2023/2024</c:v>
                </c:pt>
                <c:pt idx="2">
                  <c:v>2024/2025</c:v>
                </c:pt>
              </c:strCache>
            </c:strRef>
          </c:cat>
          <c:val>
            <c:numRef>
              <c:f>'2024.25'!$J$95:$J$97</c:f>
              <c:numCache>
                <c:formatCode>General</c:formatCode>
                <c:ptCount val="3"/>
                <c:pt idx="0">
                  <c:v>62</c:v>
                </c:pt>
                <c:pt idx="1">
                  <c:v>34</c:v>
                </c:pt>
                <c:pt idx="2">
                  <c:v>34</c:v>
                </c:pt>
              </c:numCache>
            </c:numRef>
          </c:val>
          <c:extLst>
            <c:ext xmlns:c16="http://schemas.microsoft.com/office/drawing/2014/chart" uri="{C3380CC4-5D6E-409C-BE32-E72D297353CC}">
              <c16:uniqueId val="{00000000-42D5-4590-AC70-73010852AA7B}"/>
            </c:ext>
          </c:extLst>
        </c:ser>
        <c:ser>
          <c:idx val="1"/>
          <c:order val="1"/>
          <c:tx>
            <c:strRef>
              <c:f>'2024.25'!$K$94</c:f>
              <c:strCache>
                <c:ptCount val="1"/>
                <c:pt idx="0">
                  <c:v>August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'2024.25'!$I$95:$I$97</c:f>
              <c:strCache>
                <c:ptCount val="3"/>
                <c:pt idx="0">
                  <c:v>2022/2023</c:v>
                </c:pt>
                <c:pt idx="1">
                  <c:v>2023/2024</c:v>
                </c:pt>
                <c:pt idx="2">
                  <c:v>2024/2025</c:v>
                </c:pt>
              </c:strCache>
            </c:strRef>
          </c:cat>
          <c:val>
            <c:numRef>
              <c:f>'2024.25'!$K$95:$K$97</c:f>
              <c:numCache>
                <c:formatCode>General</c:formatCode>
                <c:ptCount val="3"/>
                <c:pt idx="0">
                  <c:v>51</c:v>
                </c:pt>
                <c:pt idx="1">
                  <c:v>47</c:v>
                </c:pt>
                <c:pt idx="2">
                  <c:v>27</c:v>
                </c:pt>
              </c:numCache>
            </c:numRef>
          </c:val>
          <c:extLst>
            <c:ext xmlns:c16="http://schemas.microsoft.com/office/drawing/2014/chart" uri="{C3380CC4-5D6E-409C-BE32-E72D297353CC}">
              <c16:uniqueId val="{00000001-42D5-4590-AC70-73010852AA7B}"/>
            </c:ext>
          </c:extLst>
        </c:ser>
        <c:ser>
          <c:idx val="2"/>
          <c:order val="2"/>
          <c:tx>
            <c:strRef>
              <c:f>'2024.25'!$L$94</c:f>
              <c:strCache>
                <c:ptCount val="1"/>
                <c:pt idx="0">
                  <c:v>September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'2024.25'!$I$95:$I$97</c:f>
              <c:strCache>
                <c:ptCount val="3"/>
                <c:pt idx="0">
                  <c:v>2022/2023</c:v>
                </c:pt>
                <c:pt idx="1">
                  <c:v>2023/2024</c:v>
                </c:pt>
                <c:pt idx="2">
                  <c:v>2024/2025</c:v>
                </c:pt>
              </c:strCache>
            </c:strRef>
          </c:cat>
          <c:val>
            <c:numRef>
              <c:f>'2024.25'!$L$95:$L$97</c:f>
              <c:numCache>
                <c:formatCode>General</c:formatCode>
                <c:ptCount val="3"/>
                <c:pt idx="0">
                  <c:v>50</c:v>
                </c:pt>
                <c:pt idx="1">
                  <c:v>32</c:v>
                </c:pt>
                <c:pt idx="2">
                  <c:v>39</c:v>
                </c:pt>
              </c:numCache>
            </c:numRef>
          </c:val>
          <c:extLst>
            <c:ext xmlns:c16="http://schemas.microsoft.com/office/drawing/2014/chart" uri="{C3380CC4-5D6E-409C-BE32-E72D297353CC}">
              <c16:uniqueId val="{00000002-42D5-4590-AC70-73010852AA7B}"/>
            </c:ext>
          </c:extLst>
        </c:ser>
        <c:dLbls>
          <c:dLblPos val="outEnd"/>
          <c:showLegendKey val="0"/>
          <c:showVal val="1"/>
          <c:showCatName val="0"/>
          <c:showSerName val="0"/>
          <c:showPercent val="0"/>
          <c:showBubbleSize val="0"/>
        </c:dLbls>
        <c:gapWidth val="182"/>
        <c:axId val="1318254239"/>
        <c:axId val="1318255199"/>
      </c:barChart>
      <c:catAx>
        <c:axId val="13182542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255199"/>
        <c:crosses val="autoZero"/>
        <c:auto val="1"/>
        <c:lblAlgn val="ctr"/>
        <c:lblOffset val="100"/>
        <c:noMultiLvlLbl val="0"/>
      </c:catAx>
      <c:valAx>
        <c:axId val="131825519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No</a:t>
                </a:r>
                <a:r>
                  <a:rPr lang="en-GB" b="1" baseline="0">
                    <a:solidFill>
                      <a:sysClr val="windowText" lastClr="000000"/>
                    </a:solidFill>
                  </a:rPr>
                  <a:t> of Rejections</a:t>
                </a:r>
                <a:endParaRPr lang="en-GB" b="1">
                  <a:solidFill>
                    <a:sysClr val="windowText" lastClr="000000"/>
                  </a:solidFill>
                </a:endParaRPr>
              </a:p>
            </c:rich>
          </c:tx>
          <c:layout>
            <c:manualLayout>
              <c:xMode val="edge"/>
              <c:yMode val="edge"/>
              <c:x val="0.39491903134749662"/>
              <c:y val="0.848581521294800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254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6865D-0E2C-4FCD-AF11-BBABDD357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6DFF502C-1A25-4567-A82A-6086772044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2E4311-3812-415C-A07C-383E6483E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5851</Words>
  <Characters>32005</Characters>
  <Application>Microsoft Office Word</Application>
  <DocSecurity>8</DocSecurity>
  <Lines>1230</Lines>
  <Paragraphs>565</Paragraphs>
  <ScaleCrop>false</ScaleCrop>
  <HeadingPairs>
    <vt:vector size="2" baseType="variant">
      <vt:variant>
        <vt:lpstr>Title</vt:lpstr>
      </vt:variant>
      <vt:variant>
        <vt:i4>1</vt:i4>
      </vt:variant>
    </vt:vector>
  </HeadingPairs>
  <TitlesOfParts>
    <vt:vector size="1" baseType="lpstr">
      <vt:lpstr>250108 EC 8 January 2025</vt:lpstr>
    </vt:vector>
  </TitlesOfParts>
  <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250108 EC 8 January 2025</dc:title>
  <dc:subject/>
  <dc:creator>Glasgow, Jennifer</dc:creator>
  <cp:keywords/>
  <dc:description/>
  <cp:lastModifiedBy>Cull, Joshua</cp:lastModifiedBy>
  <cp:revision>7</cp:revision>
  <cp:lastPrinted>2023-04-25T09:09:00Z</cp:lastPrinted>
  <dcterms:created xsi:type="dcterms:W3CDTF">2025-01-20T11:55:00Z</dcterms:created>
  <dcterms:modified xsi:type="dcterms:W3CDTF">2026-01-09T10:51:00Z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