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A99A" w14:textId="77777777" w:rsidR="00BE2F75" w:rsidRPr="008C30F9" w:rsidRDefault="00BE2F75" w:rsidP="00BE2F75">
      <w:pPr>
        <w:jc w:val="center"/>
        <w:rPr>
          <w:rFonts w:cs="Arial"/>
          <w:b/>
          <w:caps/>
          <w:sz w:val="28"/>
          <w:szCs w:val="28"/>
          <w:u w:val="single"/>
        </w:rPr>
      </w:pPr>
      <w:r w:rsidRPr="008C30F9">
        <w:rPr>
          <w:rFonts w:cs="Arial"/>
          <w:b/>
          <w:caps/>
          <w:sz w:val="28"/>
          <w:szCs w:val="28"/>
          <w:u w:val="single"/>
        </w:rPr>
        <w:t>ARDS and North Down Borough Council</w:t>
      </w:r>
    </w:p>
    <w:p w14:paraId="44CE5D33" w14:textId="77777777" w:rsidR="00BE2F75" w:rsidRPr="008C30F9" w:rsidRDefault="00BE2F75" w:rsidP="00BE2F75">
      <w:pPr>
        <w:rPr>
          <w:rFonts w:cs="Arial"/>
          <w:b/>
          <w:caps/>
          <w:szCs w:val="24"/>
          <w:u w:val="single"/>
        </w:rPr>
      </w:pPr>
    </w:p>
    <w:p w14:paraId="3BDA48B7" w14:textId="26F9E767" w:rsidR="00BE2F75" w:rsidRPr="008C30F9" w:rsidRDefault="00BE2F75" w:rsidP="00BE2F75">
      <w:pPr>
        <w:rPr>
          <w:rFonts w:cs="Arial"/>
        </w:rPr>
      </w:pPr>
      <w:r w:rsidRPr="008C30F9">
        <w:t xml:space="preserve">A hybrid </w:t>
      </w:r>
      <w:r w:rsidRPr="008C30F9">
        <w:rPr>
          <w:rFonts w:cs="Arial"/>
        </w:rPr>
        <w:t xml:space="preserve">(in person and via Zoom) </w:t>
      </w:r>
      <w:r w:rsidRPr="008C30F9">
        <w:t xml:space="preserve">meeting of the Corporate Services Committee was held at the Council Chamber, Church Street, Newtownards, and via Zoom, on </w:t>
      </w:r>
      <w:r w:rsidRPr="008C30F9">
        <w:rPr>
          <w:rFonts w:cs="Arial"/>
        </w:rPr>
        <w:t xml:space="preserve">Tuesday </w:t>
      </w:r>
      <w:r w:rsidR="00BF1F9D" w:rsidRPr="008C30F9">
        <w:rPr>
          <w:rFonts w:cs="Arial"/>
        </w:rPr>
        <w:t>14 October</w:t>
      </w:r>
      <w:r w:rsidRPr="008C30F9">
        <w:rPr>
          <w:rFonts w:cs="Arial"/>
        </w:rPr>
        <w:t xml:space="preserve"> 2025 at 7.00 pm. </w:t>
      </w:r>
    </w:p>
    <w:p w14:paraId="4024707E" w14:textId="77777777" w:rsidR="00BE2F75" w:rsidRPr="008C30F9" w:rsidRDefault="00BE2F75" w:rsidP="00BE2F75">
      <w:pPr>
        <w:rPr>
          <w:rFonts w:cs="Arial"/>
          <w:b/>
          <w:szCs w:val="24"/>
        </w:rPr>
      </w:pPr>
    </w:p>
    <w:p w14:paraId="50FC6DB6" w14:textId="77777777" w:rsidR="00BE2F75" w:rsidRPr="008C30F9" w:rsidRDefault="00BE2F75" w:rsidP="00BE2F75">
      <w:pPr>
        <w:rPr>
          <w:rFonts w:eastAsiaTheme="minorHAnsi" w:cs="Arial"/>
          <w:b/>
          <w:caps/>
          <w:szCs w:val="24"/>
        </w:rPr>
      </w:pPr>
      <w:r w:rsidRPr="008C30F9">
        <w:rPr>
          <w:rFonts w:eastAsiaTheme="minorHAnsi" w:cs="Arial"/>
          <w:b/>
          <w:caps/>
          <w:szCs w:val="24"/>
          <w:u w:val="single"/>
        </w:rPr>
        <w:t>Present</w:t>
      </w:r>
      <w:r w:rsidRPr="008C30F9">
        <w:rPr>
          <w:rFonts w:eastAsiaTheme="minorHAnsi" w:cs="Arial"/>
          <w:b/>
          <w:caps/>
          <w:szCs w:val="24"/>
        </w:rPr>
        <w:t>:</w:t>
      </w:r>
      <w:r w:rsidRPr="008C30F9">
        <w:rPr>
          <w:rFonts w:eastAsiaTheme="minorHAnsi" w:cs="Arial"/>
          <w:b/>
          <w:caps/>
          <w:szCs w:val="24"/>
        </w:rPr>
        <w:tab/>
      </w:r>
      <w:r w:rsidRPr="008C30F9">
        <w:rPr>
          <w:rFonts w:eastAsiaTheme="minorHAnsi" w:cs="Arial"/>
          <w:b/>
          <w:caps/>
          <w:szCs w:val="24"/>
        </w:rPr>
        <w:tab/>
      </w:r>
    </w:p>
    <w:p w14:paraId="7F09B415" w14:textId="77777777" w:rsidR="00BE2F75" w:rsidRPr="008C30F9" w:rsidRDefault="00BE2F75" w:rsidP="00BE2F75">
      <w:pPr>
        <w:rPr>
          <w:rFonts w:eastAsiaTheme="minorHAnsi" w:cs="Arial"/>
          <w:b/>
          <w:szCs w:val="24"/>
        </w:rPr>
      </w:pPr>
    </w:p>
    <w:p w14:paraId="324E8915" w14:textId="77777777" w:rsidR="00BE2F75" w:rsidRPr="008C30F9" w:rsidRDefault="00BE2F75" w:rsidP="00BE2F75">
      <w:pPr>
        <w:tabs>
          <w:tab w:val="left" w:pos="2156"/>
        </w:tabs>
        <w:rPr>
          <w:rFonts w:eastAsiaTheme="minorHAnsi" w:cs="Arial"/>
          <w:bCs/>
          <w:szCs w:val="24"/>
        </w:rPr>
      </w:pPr>
      <w:r w:rsidRPr="008C30F9">
        <w:rPr>
          <w:rFonts w:eastAsiaTheme="minorHAnsi" w:cs="Arial"/>
          <w:b/>
          <w:szCs w:val="24"/>
        </w:rPr>
        <w:t>In the Chair:</w:t>
      </w:r>
      <w:r w:rsidRPr="008C30F9">
        <w:rPr>
          <w:rFonts w:eastAsiaTheme="minorHAnsi" w:cs="Arial"/>
          <w:b/>
          <w:szCs w:val="24"/>
        </w:rPr>
        <w:tab/>
      </w:r>
      <w:r w:rsidRPr="008C30F9">
        <w:rPr>
          <w:rFonts w:eastAsiaTheme="minorHAnsi" w:cs="Arial"/>
          <w:bCs/>
          <w:szCs w:val="24"/>
        </w:rPr>
        <w:t>Councillor Cochrane</w:t>
      </w:r>
      <w:r w:rsidRPr="008C30F9">
        <w:rPr>
          <w:rFonts w:eastAsiaTheme="minorHAnsi" w:cs="Arial"/>
          <w:b/>
          <w:szCs w:val="24"/>
        </w:rPr>
        <w:t xml:space="preserve"> </w:t>
      </w:r>
    </w:p>
    <w:p w14:paraId="09EDC36C" w14:textId="77777777" w:rsidR="00BE2F75" w:rsidRPr="008C30F9" w:rsidRDefault="00BE2F75" w:rsidP="00BE2F75">
      <w:pPr>
        <w:tabs>
          <w:tab w:val="left" w:pos="2156"/>
        </w:tabs>
        <w:rPr>
          <w:rFonts w:eastAsiaTheme="minorHAnsi" w:cs="Arial"/>
          <w:b/>
          <w:szCs w:val="24"/>
        </w:rPr>
      </w:pPr>
    </w:p>
    <w:p w14:paraId="4F3C1281" w14:textId="184B45A9" w:rsidR="00C62B91" w:rsidRPr="00C44638" w:rsidRDefault="00BE2F75" w:rsidP="00BF1F9D">
      <w:pPr>
        <w:tabs>
          <w:tab w:val="left" w:pos="2156"/>
          <w:tab w:val="left" w:pos="4536"/>
        </w:tabs>
        <w:rPr>
          <w:rFonts w:eastAsiaTheme="minorHAnsi" w:cs="Arial"/>
          <w:bCs/>
          <w:szCs w:val="24"/>
          <w:lang w:val="nl-NL"/>
        </w:rPr>
      </w:pPr>
      <w:r w:rsidRPr="00C44638">
        <w:rPr>
          <w:rFonts w:eastAsiaTheme="minorHAnsi" w:cs="Arial"/>
          <w:b/>
          <w:szCs w:val="24"/>
          <w:lang w:val="nl-NL"/>
        </w:rPr>
        <w:t>Alderm</w:t>
      </w:r>
      <w:r w:rsidR="001821DE" w:rsidRPr="00C44638">
        <w:rPr>
          <w:rFonts w:eastAsiaTheme="minorHAnsi" w:cs="Arial"/>
          <w:b/>
          <w:szCs w:val="24"/>
          <w:lang w:val="nl-NL"/>
        </w:rPr>
        <w:t>e</w:t>
      </w:r>
      <w:r w:rsidRPr="00C44638">
        <w:rPr>
          <w:rFonts w:eastAsiaTheme="minorHAnsi" w:cs="Arial"/>
          <w:b/>
          <w:szCs w:val="24"/>
          <w:lang w:val="nl-NL"/>
        </w:rPr>
        <w:t>n:</w:t>
      </w:r>
      <w:r w:rsidRPr="00C44638">
        <w:rPr>
          <w:rFonts w:eastAsiaTheme="minorHAnsi" w:cs="Arial"/>
          <w:b/>
          <w:szCs w:val="24"/>
          <w:lang w:val="nl-NL"/>
        </w:rPr>
        <w:tab/>
      </w:r>
      <w:r w:rsidR="00C62B91" w:rsidRPr="00C44638">
        <w:rPr>
          <w:rFonts w:eastAsiaTheme="minorHAnsi" w:cs="Arial"/>
          <w:bCs/>
          <w:szCs w:val="24"/>
          <w:lang w:val="nl-NL"/>
        </w:rPr>
        <w:t xml:space="preserve">Graham </w:t>
      </w:r>
      <w:r w:rsidR="002D0DF7" w:rsidRPr="00C44638">
        <w:rPr>
          <w:rFonts w:eastAsiaTheme="minorHAnsi" w:cs="Arial"/>
          <w:bCs/>
          <w:szCs w:val="24"/>
          <w:lang w:val="nl-NL"/>
        </w:rPr>
        <w:t>(7.0</w:t>
      </w:r>
      <w:r w:rsidR="00E2057E" w:rsidRPr="00C44638">
        <w:rPr>
          <w:rFonts w:eastAsiaTheme="minorHAnsi" w:cs="Arial"/>
          <w:bCs/>
          <w:szCs w:val="24"/>
          <w:lang w:val="nl-NL"/>
        </w:rPr>
        <w:t>3</w:t>
      </w:r>
      <w:r w:rsidR="002D0DF7" w:rsidRPr="00C44638">
        <w:rPr>
          <w:rFonts w:eastAsiaTheme="minorHAnsi" w:cs="Arial"/>
          <w:bCs/>
          <w:szCs w:val="24"/>
          <w:lang w:val="nl-NL"/>
        </w:rPr>
        <w:t xml:space="preserve"> pm)</w:t>
      </w:r>
    </w:p>
    <w:p w14:paraId="45443BCD" w14:textId="503055FF" w:rsidR="00C62B91" w:rsidRPr="00C44638" w:rsidRDefault="00C62B91" w:rsidP="00BF1F9D">
      <w:pPr>
        <w:tabs>
          <w:tab w:val="left" w:pos="2156"/>
          <w:tab w:val="left" w:pos="4536"/>
        </w:tabs>
        <w:rPr>
          <w:rFonts w:eastAsiaTheme="minorHAnsi" w:cs="Arial"/>
          <w:bCs/>
          <w:szCs w:val="24"/>
          <w:lang w:val="nl-NL"/>
        </w:rPr>
      </w:pPr>
      <w:r w:rsidRPr="00C44638">
        <w:rPr>
          <w:rFonts w:eastAsiaTheme="minorHAnsi" w:cs="Arial"/>
          <w:bCs/>
          <w:szCs w:val="24"/>
          <w:lang w:val="nl-NL"/>
        </w:rPr>
        <w:tab/>
        <w:t xml:space="preserve">McIlveen </w:t>
      </w:r>
    </w:p>
    <w:p w14:paraId="07897FAA" w14:textId="77777777" w:rsidR="00C62B91" w:rsidRPr="00C44638" w:rsidRDefault="00BE2F75" w:rsidP="00BE2F75">
      <w:pPr>
        <w:tabs>
          <w:tab w:val="left" w:pos="2156"/>
          <w:tab w:val="left" w:pos="4536"/>
        </w:tabs>
        <w:rPr>
          <w:rFonts w:eastAsiaTheme="minorHAnsi" w:cs="Arial"/>
          <w:bCs/>
          <w:szCs w:val="24"/>
          <w:lang w:val="nl-NL"/>
        </w:rPr>
      </w:pPr>
      <w:r w:rsidRPr="00C44638">
        <w:rPr>
          <w:rFonts w:eastAsiaTheme="minorHAnsi" w:cs="Arial"/>
          <w:bCs/>
          <w:szCs w:val="24"/>
          <w:lang w:val="nl-NL"/>
        </w:rPr>
        <w:tab/>
      </w:r>
      <w:r w:rsidR="00C62B91" w:rsidRPr="00C44638">
        <w:rPr>
          <w:rFonts w:eastAsiaTheme="minorHAnsi" w:cs="Arial"/>
          <w:bCs/>
          <w:szCs w:val="24"/>
          <w:lang w:val="nl-NL"/>
        </w:rPr>
        <w:t>Smith</w:t>
      </w:r>
      <w:r w:rsidRPr="00C44638">
        <w:rPr>
          <w:rFonts w:eastAsiaTheme="minorHAnsi" w:cs="Arial"/>
          <w:bCs/>
          <w:szCs w:val="24"/>
          <w:lang w:val="nl-NL"/>
        </w:rPr>
        <w:tab/>
      </w:r>
    </w:p>
    <w:p w14:paraId="2A0B6F1C" w14:textId="20515391" w:rsidR="00BE2F75" w:rsidRPr="008C30F9" w:rsidRDefault="00C62B91" w:rsidP="00BE2F75">
      <w:pPr>
        <w:tabs>
          <w:tab w:val="left" w:pos="2156"/>
          <w:tab w:val="left" w:pos="4536"/>
        </w:tabs>
        <w:rPr>
          <w:rFonts w:eastAsiaTheme="minorHAnsi" w:cs="Arial"/>
          <w:bCs/>
          <w:szCs w:val="24"/>
        </w:rPr>
      </w:pPr>
      <w:r w:rsidRPr="00C44638">
        <w:rPr>
          <w:rFonts w:eastAsiaTheme="minorHAnsi" w:cs="Arial"/>
          <w:bCs/>
          <w:szCs w:val="24"/>
          <w:lang w:val="nl-NL"/>
        </w:rPr>
        <w:tab/>
      </w:r>
      <w:r w:rsidRPr="008C30F9">
        <w:rPr>
          <w:rFonts w:eastAsiaTheme="minorHAnsi" w:cs="Arial"/>
          <w:bCs/>
          <w:szCs w:val="24"/>
        </w:rPr>
        <w:t xml:space="preserve">McRandal </w:t>
      </w:r>
      <w:r w:rsidR="00BE2F75" w:rsidRPr="008C30F9">
        <w:rPr>
          <w:rFonts w:eastAsiaTheme="minorHAnsi" w:cs="Arial"/>
          <w:bCs/>
          <w:szCs w:val="24"/>
        </w:rPr>
        <w:tab/>
      </w:r>
    </w:p>
    <w:p w14:paraId="65B1C2B8" w14:textId="77777777" w:rsidR="00C62B91" w:rsidRPr="008C30F9" w:rsidRDefault="00C62B91" w:rsidP="00BE2F75">
      <w:pPr>
        <w:tabs>
          <w:tab w:val="left" w:pos="2156"/>
          <w:tab w:val="left" w:pos="4536"/>
        </w:tabs>
        <w:rPr>
          <w:rFonts w:eastAsiaTheme="minorHAnsi" w:cs="Arial"/>
          <w:bCs/>
          <w:szCs w:val="24"/>
        </w:rPr>
      </w:pPr>
    </w:p>
    <w:p w14:paraId="0052CED2" w14:textId="21A33AC4" w:rsidR="00E2057E" w:rsidRPr="008C30F9" w:rsidRDefault="00BE2F75" w:rsidP="00BF1F9D">
      <w:pPr>
        <w:tabs>
          <w:tab w:val="left" w:pos="2156"/>
          <w:tab w:val="left" w:pos="4536"/>
        </w:tabs>
        <w:rPr>
          <w:rFonts w:eastAsiaTheme="minorHAnsi" w:cs="Arial"/>
          <w:bCs/>
          <w:szCs w:val="24"/>
        </w:rPr>
      </w:pPr>
      <w:r w:rsidRPr="008C30F9">
        <w:rPr>
          <w:rFonts w:eastAsiaTheme="minorHAnsi" w:cs="Arial"/>
          <w:b/>
          <w:szCs w:val="24"/>
        </w:rPr>
        <w:t>Councillors:</w:t>
      </w:r>
      <w:r w:rsidRPr="008C30F9">
        <w:rPr>
          <w:rFonts w:eastAsiaTheme="minorHAnsi" w:cs="Arial"/>
          <w:b/>
          <w:szCs w:val="24"/>
        </w:rPr>
        <w:tab/>
      </w:r>
      <w:r w:rsidR="00C62B91" w:rsidRPr="008C30F9">
        <w:rPr>
          <w:rFonts w:eastAsiaTheme="minorHAnsi" w:cs="Arial"/>
          <w:bCs/>
          <w:szCs w:val="24"/>
        </w:rPr>
        <w:t xml:space="preserve">Chambers </w:t>
      </w:r>
      <w:r w:rsidR="00E2057E" w:rsidRPr="008C30F9">
        <w:rPr>
          <w:rFonts w:eastAsiaTheme="minorHAnsi" w:cs="Arial"/>
          <w:bCs/>
          <w:szCs w:val="24"/>
        </w:rPr>
        <w:tab/>
      </w:r>
      <w:r w:rsidR="00436DF5" w:rsidRPr="008C30F9">
        <w:rPr>
          <w:rFonts w:eastAsiaTheme="minorHAnsi" w:cs="Arial"/>
          <w:bCs/>
          <w:szCs w:val="24"/>
        </w:rPr>
        <w:tab/>
      </w:r>
      <w:r w:rsidR="00E2057E" w:rsidRPr="008C30F9">
        <w:rPr>
          <w:rFonts w:eastAsiaTheme="minorHAnsi" w:cs="Arial"/>
          <w:bCs/>
          <w:szCs w:val="24"/>
        </w:rPr>
        <w:t xml:space="preserve">Irwin </w:t>
      </w:r>
    </w:p>
    <w:p w14:paraId="1EDDE542" w14:textId="2CCC5A3F" w:rsidR="00C62B91" w:rsidRPr="008C30F9" w:rsidRDefault="00E2057E" w:rsidP="00BF1F9D">
      <w:pPr>
        <w:tabs>
          <w:tab w:val="left" w:pos="2156"/>
          <w:tab w:val="left" w:pos="4536"/>
        </w:tabs>
        <w:rPr>
          <w:rFonts w:eastAsiaTheme="minorHAnsi" w:cs="Arial"/>
          <w:bCs/>
          <w:szCs w:val="24"/>
        </w:rPr>
      </w:pPr>
      <w:r w:rsidRPr="008C30F9">
        <w:rPr>
          <w:rFonts w:eastAsiaTheme="minorHAnsi" w:cs="Arial"/>
          <w:bCs/>
          <w:szCs w:val="24"/>
        </w:rPr>
        <w:tab/>
        <w:t>Gilmour (</w:t>
      </w:r>
      <w:r w:rsidR="00137612">
        <w:rPr>
          <w:rFonts w:eastAsiaTheme="minorHAnsi" w:cs="Arial"/>
          <w:bCs/>
          <w:szCs w:val="24"/>
        </w:rPr>
        <w:t>Z</w:t>
      </w:r>
      <w:r w:rsidR="00436DF5" w:rsidRPr="008C30F9">
        <w:rPr>
          <w:rFonts w:eastAsiaTheme="minorHAnsi" w:cs="Arial"/>
          <w:bCs/>
          <w:szCs w:val="24"/>
        </w:rPr>
        <w:t xml:space="preserve">oom - </w:t>
      </w:r>
      <w:r w:rsidRPr="008C30F9">
        <w:rPr>
          <w:rFonts w:eastAsiaTheme="minorHAnsi" w:cs="Arial"/>
          <w:bCs/>
          <w:szCs w:val="24"/>
        </w:rPr>
        <w:t>7.29 pm)</w:t>
      </w:r>
      <w:r w:rsidR="00C62B91" w:rsidRPr="008C30F9">
        <w:rPr>
          <w:rFonts w:eastAsiaTheme="minorHAnsi" w:cs="Arial"/>
          <w:bCs/>
          <w:szCs w:val="24"/>
        </w:rPr>
        <w:tab/>
        <w:t xml:space="preserve">Thompson </w:t>
      </w:r>
    </w:p>
    <w:p w14:paraId="729D9F55" w14:textId="0E124666" w:rsidR="00C62B91" w:rsidRPr="008C30F9" w:rsidRDefault="00C62B91" w:rsidP="00BF1F9D">
      <w:pPr>
        <w:tabs>
          <w:tab w:val="left" w:pos="2156"/>
          <w:tab w:val="left" w:pos="4536"/>
        </w:tabs>
        <w:rPr>
          <w:rFonts w:eastAsiaTheme="minorHAnsi" w:cs="Arial"/>
          <w:bCs/>
          <w:szCs w:val="24"/>
        </w:rPr>
      </w:pPr>
      <w:r w:rsidRPr="008C30F9">
        <w:rPr>
          <w:rFonts w:eastAsiaTheme="minorHAnsi" w:cs="Arial"/>
          <w:bCs/>
          <w:szCs w:val="24"/>
        </w:rPr>
        <w:tab/>
        <w:t xml:space="preserve">Kennedy </w:t>
      </w:r>
      <w:r w:rsidR="00E2057E" w:rsidRPr="008C30F9">
        <w:rPr>
          <w:rFonts w:eastAsiaTheme="minorHAnsi" w:cs="Arial"/>
          <w:bCs/>
          <w:szCs w:val="24"/>
        </w:rPr>
        <w:t>(7.02 pm)</w:t>
      </w:r>
      <w:r w:rsidRPr="008C30F9">
        <w:rPr>
          <w:rFonts w:eastAsiaTheme="minorHAnsi" w:cs="Arial"/>
          <w:bCs/>
          <w:szCs w:val="24"/>
        </w:rPr>
        <w:tab/>
      </w:r>
      <w:r w:rsidR="00436DF5" w:rsidRPr="008C30F9">
        <w:rPr>
          <w:rFonts w:eastAsiaTheme="minorHAnsi" w:cs="Arial"/>
          <w:bCs/>
          <w:szCs w:val="24"/>
        </w:rPr>
        <w:tab/>
      </w:r>
      <w:r w:rsidRPr="008C30F9">
        <w:rPr>
          <w:rFonts w:eastAsiaTheme="minorHAnsi" w:cs="Arial"/>
          <w:bCs/>
          <w:szCs w:val="24"/>
        </w:rPr>
        <w:t xml:space="preserve">McBurney </w:t>
      </w:r>
    </w:p>
    <w:p w14:paraId="52339FD3" w14:textId="6E237EAF" w:rsidR="00C62B91" w:rsidRPr="008C30F9" w:rsidRDefault="00C62B91" w:rsidP="00BF1F9D">
      <w:pPr>
        <w:tabs>
          <w:tab w:val="left" w:pos="2156"/>
          <w:tab w:val="left" w:pos="4536"/>
        </w:tabs>
        <w:rPr>
          <w:rFonts w:eastAsiaTheme="minorHAnsi" w:cs="Arial"/>
          <w:bCs/>
          <w:szCs w:val="24"/>
        </w:rPr>
      </w:pPr>
      <w:r w:rsidRPr="008C30F9">
        <w:rPr>
          <w:rFonts w:eastAsiaTheme="minorHAnsi" w:cs="Arial"/>
          <w:bCs/>
          <w:szCs w:val="24"/>
        </w:rPr>
        <w:tab/>
        <w:t xml:space="preserve">Irvine, S </w:t>
      </w:r>
      <w:r w:rsidRPr="008C30F9">
        <w:rPr>
          <w:rFonts w:eastAsiaTheme="minorHAnsi" w:cs="Arial"/>
          <w:bCs/>
          <w:szCs w:val="24"/>
        </w:rPr>
        <w:tab/>
      </w:r>
      <w:r w:rsidR="00436DF5" w:rsidRPr="008C30F9">
        <w:rPr>
          <w:rFonts w:eastAsiaTheme="minorHAnsi" w:cs="Arial"/>
          <w:bCs/>
          <w:szCs w:val="24"/>
        </w:rPr>
        <w:tab/>
      </w:r>
      <w:r w:rsidRPr="008C30F9">
        <w:rPr>
          <w:rFonts w:eastAsiaTheme="minorHAnsi" w:cs="Arial"/>
          <w:bCs/>
          <w:szCs w:val="24"/>
        </w:rPr>
        <w:t xml:space="preserve">McCracken </w:t>
      </w:r>
    </w:p>
    <w:p w14:paraId="26680DC1" w14:textId="62BFF24A" w:rsidR="00C62B91" w:rsidRPr="008C30F9" w:rsidRDefault="00C62B91" w:rsidP="00BF1F9D">
      <w:pPr>
        <w:tabs>
          <w:tab w:val="left" w:pos="2156"/>
          <w:tab w:val="left" w:pos="4536"/>
        </w:tabs>
        <w:rPr>
          <w:rFonts w:eastAsiaTheme="minorHAnsi" w:cs="Arial"/>
          <w:bCs/>
          <w:szCs w:val="24"/>
        </w:rPr>
      </w:pPr>
      <w:r w:rsidRPr="008C30F9">
        <w:rPr>
          <w:rFonts w:eastAsiaTheme="minorHAnsi" w:cs="Arial"/>
          <w:bCs/>
          <w:szCs w:val="24"/>
        </w:rPr>
        <w:tab/>
        <w:t xml:space="preserve">Irvine, W </w:t>
      </w:r>
      <w:r w:rsidRPr="008C30F9">
        <w:rPr>
          <w:rFonts w:eastAsiaTheme="minorHAnsi" w:cs="Arial"/>
          <w:bCs/>
          <w:szCs w:val="24"/>
        </w:rPr>
        <w:tab/>
      </w:r>
      <w:r w:rsidR="00436DF5" w:rsidRPr="008C30F9">
        <w:rPr>
          <w:rFonts w:eastAsiaTheme="minorHAnsi" w:cs="Arial"/>
          <w:bCs/>
          <w:szCs w:val="24"/>
        </w:rPr>
        <w:tab/>
      </w:r>
      <w:r w:rsidRPr="008C30F9">
        <w:rPr>
          <w:rFonts w:eastAsiaTheme="minorHAnsi" w:cs="Arial"/>
          <w:bCs/>
          <w:szCs w:val="24"/>
        </w:rPr>
        <w:t xml:space="preserve">Moore </w:t>
      </w:r>
      <w:r w:rsidRPr="008C30F9">
        <w:rPr>
          <w:rFonts w:eastAsiaTheme="minorHAnsi" w:cs="Arial"/>
          <w:bCs/>
          <w:szCs w:val="24"/>
        </w:rPr>
        <w:tab/>
      </w:r>
    </w:p>
    <w:p w14:paraId="56D566DF" w14:textId="77777777" w:rsidR="00BE2F75" w:rsidRPr="008C30F9" w:rsidRDefault="00BE2F75" w:rsidP="00BE2F75">
      <w:pPr>
        <w:tabs>
          <w:tab w:val="left" w:pos="2156"/>
          <w:tab w:val="left" w:pos="4536"/>
        </w:tabs>
        <w:rPr>
          <w:rFonts w:eastAsiaTheme="minorHAnsi" w:cs="Arial"/>
          <w:bCs/>
          <w:szCs w:val="24"/>
        </w:rPr>
      </w:pPr>
    </w:p>
    <w:p w14:paraId="2231D820" w14:textId="10665275" w:rsidR="00DB296F" w:rsidRPr="008C30F9" w:rsidRDefault="00BE2F75" w:rsidP="00DB296F">
      <w:pPr>
        <w:tabs>
          <w:tab w:val="left" w:pos="2156"/>
          <w:tab w:val="left" w:pos="4536"/>
        </w:tabs>
        <w:rPr>
          <w:rFonts w:eastAsiaTheme="minorHAnsi" w:cs="Arial"/>
          <w:bCs/>
          <w:szCs w:val="24"/>
        </w:rPr>
      </w:pPr>
      <w:r w:rsidRPr="008C30F9">
        <w:rPr>
          <w:rFonts w:eastAsiaTheme="minorHAnsi" w:cs="Arial"/>
          <w:b/>
          <w:szCs w:val="24"/>
        </w:rPr>
        <w:t>Officers in Attendance:</w:t>
      </w:r>
      <w:r w:rsidRPr="008C30F9">
        <w:rPr>
          <w:rFonts w:eastAsiaTheme="minorHAnsi" w:cs="Arial"/>
          <w:bCs/>
          <w:szCs w:val="24"/>
        </w:rPr>
        <w:t xml:space="preserve"> </w:t>
      </w:r>
      <w:r w:rsidR="00BF1F9D" w:rsidRPr="008C30F9">
        <w:rPr>
          <w:rFonts w:eastAsiaTheme="minorHAnsi" w:cs="Arial"/>
          <w:bCs/>
          <w:szCs w:val="24"/>
        </w:rPr>
        <w:t>D</w:t>
      </w:r>
      <w:r w:rsidR="00100B53" w:rsidRPr="008C30F9">
        <w:rPr>
          <w:rFonts w:eastAsiaTheme="minorHAnsi" w:cs="Arial"/>
          <w:bCs/>
          <w:szCs w:val="24"/>
        </w:rPr>
        <w:t xml:space="preserve">irector of Corporate Services (M </w:t>
      </w:r>
      <w:r w:rsidR="00BF1F9D" w:rsidRPr="008C30F9">
        <w:rPr>
          <w:rFonts w:eastAsiaTheme="minorHAnsi" w:cs="Arial"/>
          <w:bCs/>
          <w:szCs w:val="24"/>
        </w:rPr>
        <w:t>Steele), (</w:t>
      </w:r>
      <w:r w:rsidR="00906B47" w:rsidRPr="008C30F9">
        <w:rPr>
          <w:rFonts w:eastAsiaTheme="minorHAnsi" w:cs="Arial"/>
          <w:bCs/>
          <w:szCs w:val="24"/>
        </w:rPr>
        <w:t xml:space="preserve">Head </w:t>
      </w:r>
      <w:r w:rsidRPr="008C30F9">
        <w:rPr>
          <w:rFonts w:eastAsiaTheme="minorHAnsi" w:cs="Arial"/>
          <w:bCs/>
          <w:szCs w:val="24"/>
        </w:rPr>
        <w:t>of Administration (A Curtis), Head of Finance (S Grieve)</w:t>
      </w:r>
      <w:r w:rsidR="00EE0ED2" w:rsidRPr="008C30F9">
        <w:rPr>
          <w:rFonts w:eastAsiaTheme="minorHAnsi" w:cs="Arial"/>
          <w:bCs/>
          <w:szCs w:val="24"/>
        </w:rPr>
        <w:t xml:space="preserve"> and </w:t>
      </w:r>
      <w:r w:rsidRPr="008C30F9">
        <w:rPr>
          <w:rFonts w:eastAsiaTheme="minorHAnsi" w:cs="Arial"/>
          <w:bCs/>
          <w:szCs w:val="24"/>
        </w:rPr>
        <w:t>Democratic Services Officer (</w:t>
      </w:r>
      <w:r w:rsidR="00C62B91" w:rsidRPr="008C30F9">
        <w:rPr>
          <w:rFonts w:eastAsiaTheme="minorHAnsi" w:cs="Arial"/>
          <w:bCs/>
          <w:szCs w:val="24"/>
        </w:rPr>
        <w:t>J Glasgow</w:t>
      </w:r>
      <w:r w:rsidRPr="008C30F9">
        <w:rPr>
          <w:rFonts w:eastAsiaTheme="minorHAnsi" w:cs="Arial"/>
          <w:bCs/>
          <w:szCs w:val="24"/>
        </w:rPr>
        <w:t>)</w:t>
      </w:r>
    </w:p>
    <w:p w14:paraId="6D3D149F" w14:textId="77777777" w:rsidR="00DB296F" w:rsidRPr="008C30F9" w:rsidRDefault="00DB296F" w:rsidP="00DB296F">
      <w:pPr>
        <w:jc w:val="center"/>
        <w:rPr>
          <w:rFonts w:ascii="Arial Bold" w:hAnsi="Arial Bold" w:cs="Arial"/>
          <w:caps/>
          <w:szCs w:val="24"/>
        </w:rPr>
      </w:pPr>
    </w:p>
    <w:p w14:paraId="16FD2A95" w14:textId="09575F1D" w:rsidR="00906B47" w:rsidRPr="008C30F9" w:rsidRDefault="00DB296F" w:rsidP="00906B47">
      <w:pPr>
        <w:pStyle w:val="Heading1"/>
        <w:rPr>
          <w:rFonts w:ascii="Arial Bold" w:hAnsi="Arial Bold" w:hint="eastAsia"/>
          <w:b/>
          <w:bCs/>
          <w:caps/>
        </w:rPr>
      </w:pPr>
      <w:r w:rsidRPr="008C30F9">
        <w:rPr>
          <w:rFonts w:ascii="Arial Bold" w:hAnsi="Arial Bold"/>
          <w:b/>
          <w:bCs/>
          <w:caps/>
        </w:rPr>
        <w:t>1.</w:t>
      </w:r>
      <w:r w:rsidRPr="008C30F9">
        <w:rPr>
          <w:rFonts w:ascii="Arial Bold" w:hAnsi="Arial Bold"/>
          <w:b/>
          <w:bCs/>
          <w:caps/>
        </w:rPr>
        <w:tab/>
      </w:r>
      <w:r w:rsidRPr="008C30F9">
        <w:rPr>
          <w:rFonts w:ascii="Arial Bold" w:hAnsi="Arial Bold"/>
          <w:b/>
          <w:bCs/>
          <w:caps/>
          <w:u w:val="single"/>
        </w:rPr>
        <w:t>Apologies</w:t>
      </w:r>
    </w:p>
    <w:p w14:paraId="39DDEE98" w14:textId="1A2D1403" w:rsidR="00BF1F9D" w:rsidRPr="008C30F9" w:rsidRDefault="00BF1F9D" w:rsidP="00DB296F">
      <w:pPr>
        <w:rPr>
          <w:rFonts w:cs="Arial"/>
        </w:rPr>
      </w:pPr>
    </w:p>
    <w:p w14:paraId="26B7814C" w14:textId="6029E57E" w:rsidR="00DB296F" w:rsidRPr="008C30F9" w:rsidRDefault="00DB296F" w:rsidP="00DB296F">
      <w:pPr>
        <w:rPr>
          <w:rFonts w:cs="Arial"/>
        </w:rPr>
      </w:pPr>
      <w:r w:rsidRPr="008C30F9">
        <w:rPr>
          <w:rFonts w:cs="Arial"/>
        </w:rPr>
        <w:t>A</w:t>
      </w:r>
      <w:r w:rsidR="002D0DF7" w:rsidRPr="008C30F9">
        <w:rPr>
          <w:rFonts w:cs="Arial"/>
        </w:rPr>
        <w:t xml:space="preserve">n apology for inability to attend was received from </w:t>
      </w:r>
      <w:r w:rsidR="00EE0ED2" w:rsidRPr="008C30F9">
        <w:rPr>
          <w:rFonts w:cs="Arial"/>
        </w:rPr>
        <w:t>Alderman Brooks</w:t>
      </w:r>
      <w:r w:rsidR="002D0DF7" w:rsidRPr="008C30F9">
        <w:rPr>
          <w:rFonts w:cs="Arial"/>
        </w:rPr>
        <w:t xml:space="preserve">.  </w:t>
      </w:r>
    </w:p>
    <w:p w14:paraId="3C07B211" w14:textId="77777777" w:rsidR="00E2057E" w:rsidRPr="008C30F9" w:rsidRDefault="00E2057E" w:rsidP="00DB296F">
      <w:pPr>
        <w:rPr>
          <w:rFonts w:cs="Arial"/>
        </w:rPr>
      </w:pPr>
    </w:p>
    <w:p w14:paraId="54897A4B" w14:textId="1CC9F4C1" w:rsidR="00E2057E" w:rsidRPr="008C30F9" w:rsidRDefault="00E2057E" w:rsidP="00DB296F">
      <w:pPr>
        <w:rPr>
          <w:rFonts w:cs="Arial"/>
        </w:rPr>
      </w:pPr>
      <w:r w:rsidRPr="008C30F9">
        <w:rPr>
          <w:rFonts w:cs="Arial"/>
        </w:rPr>
        <w:t xml:space="preserve">An apology for lateness was received from Councillor Gilmour.  </w:t>
      </w:r>
    </w:p>
    <w:p w14:paraId="5993E57B" w14:textId="77777777" w:rsidR="00DB296F" w:rsidRPr="008C30F9" w:rsidRDefault="00DB296F" w:rsidP="00DB296F">
      <w:pPr>
        <w:rPr>
          <w:rFonts w:cs="Arial"/>
        </w:rPr>
      </w:pPr>
    </w:p>
    <w:p w14:paraId="3CE59C33" w14:textId="3C3A3FD6" w:rsidR="00BF1F9D" w:rsidRPr="008C30F9" w:rsidRDefault="00611AE0" w:rsidP="00C62B91">
      <w:pPr>
        <w:pStyle w:val="Heading1"/>
        <w:rPr>
          <w:b/>
          <w:bCs/>
          <w:caps/>
        </w:rPr>
      </w:pPr>
      <w:r w:rsidRPr="008C30F9">
        <w:rPr>
          <w:b/>
          <w:bCs/>
          <w:caps/>
        </w:rPr>
        <w:t>2.</w:t>
      </w:r>
      <w:r w:rsidRPr="008C30F9">
        <w:rPr>
          <w:b/>
          <w:bCs/>
          <w:caps/>
        </w:rPr>
        <w:tab/>
      </w:r>
      <w:r w:rsidR="00DB296F" w:rsidRPr="008C30F9">
        <w:rPr>
          <w:b/>
          <w:bCs/>
          <w:caps/>
          <w:u w:val="single"/>
        </w:rPr>
        <w:t>Declarations of Interest</w:t>
      </w:r>
    </w:p>
    <w:p w14:paraId="2C225901" w14:textId="77777777" w:rsidR="00BF1F9D" w:rsidRPr="008C30F9" w:rsidRDefault="00BF1F9D" w:rsidP="00611AE0">
      <w:pPr>
        <w:rPr>
          <w:rFonts w:cs="Arial"/>
        </w:rPr>
      </w:pPr>
    </w:p>
    <w:p w14:paraId="1984ADF8" w14:textId="19C94369" w:rsidR="00906B47" w:rsidRPr="008C30F9" w:rsidRDefault="002D0DF7" w:rsidP="00611AE0">
      <w:pPr>
        <w:rPr>
          <w:rFonts w:cs="Arial"/>
        </w:rPr>
      </w:pPr>
      <w:r w:rsidRPr="008C30F9">
        <w:rPr>
          <w:rFonts w:cs="Arial"/>
        </w:rPr>
        <w:t xml:space="preserve">The Chair (Councillor Cochrane), Alderman McIlveen, Councillor W Irvine and Councillor S Irvine </w:t>
      </w:r>
      <w:r w:rsidR="00906B47" w:rsidRPr="008C30F9">
        <w:rPr>
          <w:rFonts w:cs="Arial"/>
        </w:rPr>
        <w:t xml:space="preserve">declared an interest in Item </w:t>
      </w:r>
      <w:r w:rsidRPr="008C30F9">
        <w:rPr>
          <w:rFonts w:cs="Arial"/>
        </w:rPr>
        <w:t>3 – Request for Civic Reception – Olive Leaf Royal Black Preceptory No 542</w:t>
      </w:r>
      <w:r w:rsidR="00906B47" w:rsidRPr="008C30F9">
        <w:rPr>
          <w:rFonts w:cs="Arial"/>
        </w:rPr>
        <w:t xml:space="preserve">. </w:t>
      </w:r>
    </w:p>
    <w:p w14:paraId="00330AA5" w14:textId="77777777" w:rsidR="002D0DF7" w:rsidRPr="008C30F9" w:rsidRDefault="002D0DF7" w:rsidP="00611AE0">
      <w:pPr>
        <w:rPr>
          <w:rFonts w:cs="Arial"/>
        </w:rPr>
      </w:pPr>
    </w:p>
    <w:p w14:paraId="5086A27F" w14:textId="474C2A47" w:rsidR="002D0DF7" w:rsidRPr="008C30F9" w:rsidRDefault="002D0DF7" w:rsidP="00611AE0">
      <w:pPr>
        <w:rPr>
          <w:rFonts w:cs="Arial"/>
        </w:rPr>
      </w:pPr>
      <w:r w:rsidRPr="008C30F9">
        <w:rPr>
          <w:rFonts w:cs="Arial"/>
        </w:rPr>
        <w:t xml:space="preserve">Alderman McIlveen declared an interest later in the meeting in respect of Item 10 – Rectification of Title – Land adjacent to Kilcooley Community Centre, Bangor. </w:t>
      </w:r>
    </w:p>
    <w:p w14:paraId="5D93B1E9" w14:textId="77777777" w:rsidR="00305D21" w:rsidRPr="008C30F9" w:rsidRDefault="00305D21" w:rsidP="00611AE0">
      <w:pPr>
        <w:rPr>
          <w:rFonts w:cs="Arial"/>
        </w:rPr>
      </w:pPr>
    </w:p>
    <w:p w14:paraId="26B2B703" w14:textId="05BEAA88" w:rsidR="00305D21" w:rsidRPr="008C30F9" w:rsidRDefault="00305D21" w:rsidP="00611AE0">
      <w:pPr>
        <w:rPr>
          <w:rFonts w:cs="Arial"/>
          <w:b/>
          <w:bCs/>
        </w:rPr>
      </w:pPr>
      <w:r w:rsidRPr="008C30F9">
        <w:rPr>
          <w:rFonts w:cs="Arial"/>
          <w:b/>
          <w:bCs/>
        </w:rPr>
        <w:t xml:space="preserve">NOTED. </w:t>
      </w:r>
    </w:p>
    <w:p w14:paraId="7A4F5A0E" w14:textId="77777777" w:rsidR="00305D21" w:rsidRPr="008C30F9" w:rsidRDefault="00305D21" w:rsidP="00611AE0">
      <w:pPr>
        <w:rPr>
          <w:rFonts w:cs="Arial"/>
          <w:b/>
          <w:bCs/>
        </w:rPr>
      </w:pPr>
    </w:p>
    <w:p w14:paraId="09ABB3E3" w14:textId="360162A6" w:rsidR="00E2057E" w:rsidRPr="008C30F9" w:rsidRDefault="00E2057E" w:rsidP="00611AE0">
      <w:pPr>
        <w:rPr>
          <w:rFonts w:cs="Arial"/>
        </w:rPr>
      </w:pPr>
      <w:r w:rsidRPr="008C30F9">
        <w:rPr>
          <w:rFonts w:cs="Arial"/>
        </w:rPr>
        <w:t>(Councillor Kennedy entered the meeting – 7.02 pm)</w:t>
      </w:r>
    </w:p>
    <w:p w14:paraId="04AF64C6" w14:textId="77777777" w:rsidR="00E2057E" w:rsidRDefault="00E2057E" w:rsidP="00611AE0">
      <w:pPr>
        <w:rPr>
          <w:rFonts w:cs="Arial"/>
          <w:b/>
          <w:bCs/>
        </w:rPr>
      </w:pPr>
    </w:p>
    <w:p w14:paraId="16400EFC" w14:textId="77777777" w:rsidR="0048344A" w:rsidRDefault="0048344A" w:rsidP="00611AE0">
      <w:pPr>
        <w:rPr>
          <w:rFonts w:cs="Arial"/>
          <w:b/>
          <w:bCs/>
        </w:rPr>
      </w:pPr>
    </w:p>
    <w:p w14:paraId="30ECD6FD" w14:textId="77777777" w:rsidR="0048344A" w:rsidRDefault="0048344A" w:rsidP="00611AE0">
      <w:pPr>
        <w:rPr>
          <w:rFonts w:cs="Arial"/>
          <w:b/>
          <w:bCs/>
        </w:rPr>
      </w:pPr>
    </w:p>
    <w:p w14:paraId="70A45545" w14:textId="77777777" w:rsidR="0048344A" w:rsidRPr="008C30F9" w:rsidRDefault="0048344A" w:rsidP="00611AE0">
      <w:pPr>
        <w:rPr>
          <w:rFonts w:cs="Arial"/>
          <w:b/>
          <w:bCs/>
        </w:rPr>
      </w:pPr>
    </w:p>
    <w:p w14:paraId="3F52C937" w14:textId="028550FC" w:rsidR="00DB296F" w:rsidRPr="008C30F9" w:rsidRDefault="00FF6AD6" w:rsidP="00611AE0">
      <w:pPr>
        <w:pStyle w:val="Heading1"/>
        <w:ind w:left="720" w:hanging="720"/>
        <w:rPr>
          <w:rFonts w:ascii="Arial Bold" w:hAnsi="Arial Bold" w:hint="eastAsia"/>
          <w:b/>
          <w:bCs/>
          <w:caps/>
          <w:u w:val="single"/>
        </w:rPr>
      </w:pPr>
      <w:r w:rsidRPr="008C30F9">
        <w:rPr>
          <w:b/>
          <w:bCs/>
        </w:rPr>
        <w:lastRenderedPageBreak/>
        <w:t>2.1</w:t>
      </w:r>
      <w:r w:rsidR="00611AE0" w:rsidRPr="008C30F9">
        <w:rPr>
          <w:b/>
          <w:bCs/>
        </w:rPr>
        <w:t>.</w:t>
      </w:r>
      <w:r w:rsidR="00611AE0" w:rsidRPr="008C30F9">
        <w:rPr>
          <w:b/>
          <w:bCs/>
        </w:rPr>
        <w:tab/>
      </w:r>
      <w:r w:rsidR="00BF1F9D" w:rsidRPr="008C30F9">
        <w:rPr>
          <w:rFonts w:ascii="Arial Bold" w:hAnsi="Arial Bold"/>
          <w:b/>
          <w:bCs/>
          <w:caps/>
          <w:u w:val="single"/>
        </w:rPr>
        <w:t>PRESENTATION</w:t>
      </w:r>
      <w:r w:rsidR="00DB296F" w:rsidRPr="008C30F9">
        <w:rPr>
          <w:rFonts w:ascii="Arial Bold" w:hAnsi="Arial Bold"/>
          <w:b/>
          <w:bCs/>
          <w:caps/>
          <w:u w:val="single"/>
        </w:rPr>
        <w:t xml:space="preserve"> – </w:t>
      </w:r>
      <w:r w:rsidR="00BF1F9D" w:rsidRPr="008C30F9">
        <w:rPr>
          <w:rFonts w:ascii="Arial Bold" w:hAnsi="Arial Bold"/>
          <w:b/>
          <w:bCs/>
          <w:caps/>
          <w:u w:val="single"/>
        </w:rPr>
        <w:t>DEPARTMENT FOR INFRASTRUCTURE</w:t>
      </w:r>
      <w:r w:rsidRPr="008C30F9">
        <w:rPr>
          <w:rFonts w:ascii="Arial Bold" w:hAnsi="Arial Bold"/>
          <w:b/>
          <w:bCs/>
          <w:caps/>
          <w:u w:val="single"/>
        </w:rPr>
        <w:t xml:space="preserve"> (DFI)</w:t>
      </w:r>
      <w:r w:rsidR="00BF1F9D" w:rsidRPr="008C30F9">
        <w:rPr>
          <w:rFonts w:ascii="Arial Bold" w:hAnsi="Arial Bold"/>
          <w:b/>
          <w:bCs/>
          <w:caps/>
          <w:u w:val="single"/>
        </w:rPr>
        <w:t xml:space="preserve"> – ROADS REPORT</w:t>
      </w:r>
    </w:p>
    <w:p w14:paraId="3A994B6E" w14:textId="6B155904" w:rsidR="001876D4" w:rsidRPr="008C30F9" w:rsidRDefault="001876D4" w:rsidP="00611AE0">
      <w:pPr>
        <w:rPr>
          <w:rFonts w:cs="Arial"/>
        </w:rPr>
      </w:pPr>
      <w:r w:rsidRPr="008C30F9">
        <w:rPr>
          <w:rFonts w:cs="Arial"/>
        </w:rPr>
        <w:tab/>
        <w:t>(Appendi</w:t>
      </w:r>
      <w:r w:rsidR="00BF1F9D" w:rsidRPr="008C30F9">
        <w:rPr>
          <w:rFonts w:cs="Arial"/>
        </w:rPr>
        <w:t>x I)</w:t>
      </w:r>
      <w:r w:rsidRPr="008C30F9">
        <w:rPr>
          <w:rFonts w:cs="Arial"/>
        </w:rPr>
        <w:t xml:space="preserve"> </w:t>
      </w:r>
    </w:p>
    <w:p w14:paraId="744EA114" w14:textId="77777777" w:rsidR="001876D4" w:rsidRPr="008C30F9" w:rsidRDefault="001876D4" w:rsidP="00611AE0">
      <w:pPr>
        <w:rPr>
          <w:rFonts w:cs="Arial"/>
        </w:rPr>
      </w:pPr>
    </w:p>
    <w:p w14:paraId="144F810D" w14:textId="6EC070E1" w:rsidR="00611AE0" w:rsidRPr="008C30F9" w:rsidRDefault="001876D4" w:rsidP="007A73AB">
      <w:pPr>
        <w:rPr>
          <w:rFonts w:cs="Arial"/>
        </w:rPr>
      </w:pPr>
      <w:r w:rsidRPr="008C30F9">
        <w:rPr>
          <w:rFonts w:cs="Arial"/>
          <w:caps/>
        </w:rPr>
        <w:t>Previously circulated</w:t>
      </w:r>
      <w:r w:rsidRPr="008C30F9">
        <w:rPr>
          <w:rFonts w:cs="Arial"/>
        </w:rPr>
        <w:t xml:space="preserve">:- </w:t>
      </w:r>
      <w:r w:rsidR="00BF1F9D" w:rsidRPr="008C30F9">
        <w:rPr>
          <w:rFonts w:cs="Arial"/>
        </w:rPr>
        <w:t>D</w:t>
      </w:r>
      <w:r w:rsidR="00C62B91" w:rsidRPr="008C30F9">
        <w:rPr>
          <w:rFonts w:cs="Arial"/>
        </w:rPr>
        <w:t>f</w:t>
      </w:r>
      <w:r w:rsidR="00BF1F9D" w:rsidRPr="008C30F9">
        <w:rPr>
          <w:rFonts w:cs="Arial"/>
        </w:rPr>
        <w:t>I Roads Service Southern Division Annual Report 25/2/6</w:t>
      </w:r>
      <w:r w:rsidR="007A73AB" w:rsidRPr="008C30F9">
        <w:rPr>
          <w:rFonts w:cs="Arial"/>
        </w:rPr>
        <w:t xml:space="preserve"> detailing the work of the Department for Infrastructure (DfI) Roads across the Ards and North Down Borough Council area.  The report dealt with works completed across the Council area during the year 2024/25 and set out its initial proposals for schemes to be undertaken in the year 2025/26.</w:t>
      </w:r>
    </w:p>
    <w:p w14:paraId="19BFA2BF" w14:textId="77777777" w:rsidR="001876D4" w:rsidRPr="008C30F9" w:rsidRDefault="001876D4" w:rsidP="00611AE0">
      <w:pPr>
        <w:rPr>
          <w:rFonts w:cs="Arial"/>
        </w:rPr>
      </w:pPr>
    </w:p>
    <w:p w14:paraId="327784B9" w14:textId="0083E181" w:rsidR="00710BE4" w:rsidRPr="008C30F9" w:rsidRDefault="00906B47" w:rsidP="00710BE4">
      <w:pPr>
        <w:rPr>
          <w:rFonts w:cs="Arial"/>
          <w:szCs w:val="24"/>
        </w:rPr>
      </w:pPr>
      <w:r w:rsidRPr="008C30F9">
        <w:rPr>
          <w:rFonts w:cs="Arial"/>
        </w:rPr>
        <w:t>The Chair</w:t>
      </w:r>
      <w:r w:rsidR="00710BE4" w:rsidRPr="008C30F9">
        <w:rPr>
          <w:rFonts w:cs="Arial"/>
        </w:rPr>
        <w:t>man welcomed</w:t>
      </w:r>
      <w:r w:rsidR="00710BE4" w:rsidRPr="008C30F9">
        <w:rPr>
          <w:rFonts w:cs="Arial"/>
          <w:b/>
          <w:bCs/>
          <w:szCs w:val="24"/>
        </w:rPr>
        <w:t xml:space="preserve"> </w:t>
      </w:r>
      <w:r w:rsidR="00710BE4" w:rsidRPr="008C30F9">
        <w:rPr>
          <w:rFonts w:cs="Arial"/>
          <w:szCs w:val="24"/>
        </w:rPr>
        <w:t xml:space="preserve">Cindy Noble, </w:t>
      </w:r>
      <w:r w:rsidR="00BF29AB" w:rsidRPr="008C30F9">
        <w:rPr>
          <w:rFonts w:cs="Arial"/>
          <w:szCs w:val="24"/>
        </w:rPr>
        <w:t>Divisional Roads Manager,</w:t>
      </w:r>
      <w:r w:rsidR="00710BE4" w:rsidRPr="008C30F9">
        <w:rPr>
          <w:rFonts w:cs="Arial"/>
          <w:szCs w:val="24"/>
        </w:rPr>
        <w:t xml:space="preserve"> Southern Division and Stephen Gardiner, Section Engineer for the A&amp;ND area.</w:t>
      </w:r>
    </w:p>
    <w:p w14:paraId="2E2B6E19" w14:textId="77777777" w:rsidR="00710BE4" w:rsidRPr="008C30F9" w:rsidRDefault="00710BE4" w:rsidP="00710BE4">
      <w:pPr>
        <w:contextualSpacing/>
        <w:rPr>
          <w:rFonts w:cs="Arial"/>
          <w:szCs w:val="24"/>
          <w:u w:val="single"/>
        </w:rPr>
      </w:pPr>
    </w:p>
    <w:p w14:paraId="1D3A30F3" w14:textId="1C2CB38C" w:rsidR="00E2057E" w:rsidRPr="008C30F9" w:rsidRDefault="00E2057E" w:rsidP="00710BE4">
      <w:pPr>
        <w:contextualSpacing/>
        <w:rPr>
          <w:rFonts w:cs="Arial"/>
          <w:szCs w:val="24"/>
        </w:rPr>
      </w:pPr>
      <w:r w:rsidRPr="008C30F9">
        <w:rPr>
          <w:rFonts w:cs="Arial"/>
          <w:szCs w:val="24"/>
        </w:rPr>
        <w:t>(Alderman Graham entered the meeting – 7.03 pm)</w:t>
      </w:r>
    </w:p>
    <w:p w14:paraId="01AAD18B" w14:textId="77777777" w:rsidR="00E2057E" w:rsidRPr="008C30F9" w:rsidRDefault="00E2057E" w:rsidP="00710BE4">
      <w:pPr>
        <w:contextualSpacing/>
        <w:rPr>
          <w:rFonts w:cs="Arial"/>
          <w:szCs w:val="24"/>
          <w:u w:val="single"/>
        </w:rPr>
      </w:pPr>
    </w:p>
    <w:p w14:paraId="35E787BD" w14:textId="1BBBB9AF" w:rsidR="008F5D30" w:rsidRPr="008C30F9" w:rsidRDefault="001D5A2F" w:rsidP="00FF6AD6">
      <w:pPr>
        <w:rPr>
          <w:rFonts w:cs="Arial"/>
        </w:rPr>
      </w:pPr>
      <w:r w:rsidRPr="008C30F9">
        <w:rPr>
          <w:rFonts w:cs="Arial"/>
        </w:rPr>
        <w:t>Ms Noble</w:t>
      </w:r>
      <w:r w:rsidR="00C14C70" w:rsidRPr="008C30F9">
        <w:rPr>
          <w:rFonts w:cs="Arial"/>
        </w:rPr>
        <w:t xml:space="preserve"> commenced her presentation by </w:t>
      </w:r>
      <w:r w:rsidR="00BF29AB" w:rsidRPr="008C30F9">
        <w:rPr>
          <w:rFonts w:cs="Arial"/>
        </w:rPr>
        <w:t>outlin</w:t>
      </w:r>
      <w:r w:rsidR="00AA2377" w:rsidRPr="008C30F9">
        <w:rPr>
          <w:rFonts w:cs="Arial"/>
        </w:rPr>
        <w:t>ing</w:t>
      </w:r>
      <w:r w:rsidR="00BF29AB" w:rsidRPr="008C30F9">
        <w:rPr>
          <w:rFonts w:cs="Arial"/>
        </w:rPr>
        <w:t xml:space="preserve"> that infrastructure played an important part </w:t>
      </w:r>
      <w:r w:rsidR="00FC475D" w:rsidRPr="008C30F9">
        <w:rPr>
          <w:rFonts w:cs="Arial"/>
        </w:rPr>
        <w:t xml:space="preserve">contributing to addressing </w:t>
      </w:r>
      <w:r w:rsidR="008F5D30" w:rsidRPr="008C30F9">
        <w:rPr>
          <w:rFonts w:cs="Arial"/>
        </w:rPr>
        <w:t xml:space="preserve">regional </w:t>
      </w:r>
      <w:r w:rsidR="00FC475D" w:rsidRPr="008C30F9">
        <w:rPr>
          <w:rFonts w:cs="Arial"/>
        </w:rPr>
        <w:t>imbalance and delivering positive change for all</w:t>
      </w:r>
      <w:r w:rsidR="008F5D30" w:rsidRPr="008C30F9">
        <w:rPr>
          <w:rFonts w:cs="Arial"/>
        </w:rPr>
        <w:t xml:space="preserve">.  </w:t>
      </w:r>
      <w:r w:rsidR="00FC475D" w:rsidRPr="008C30F9">
        <w:rPr>
          <w:rFonts w:cs="Arial"/>
        </w:rPr>
        <w:t xml:space="preserve">The road network was the largest and most valuable strategic infrastructure asset and delivered for people every day. It was recognised that there was more to do to </w:t>
      </w:r>
      <w:r w:rsidR="00303127" w:rsidRPr="008C30F9">
        <w:rPr>
          <w:rFonts w:cs="Arial"/>
        </w:rPr>
        <w:t>improve</w:t>
      </w:r>
      <w:r w:rsidR="008F5D30" w:rsidRPr="008C30F9">
        <w:rPr>
          <w:rFonts w:cs="Arial"/>
        </w:rPr>
        <w:t xml:space="preserve"> and</w:t>
      </w:r>
      <w:r w:rsidR="00303127" w:rsidRPr="008C30F9">
        <w:rPr>
          <w:rFonts w:cs="Arial"/>
        </w:rPr>
        <w:t xml:space="preserve"> </w:t>
      </w:r>
      <w:r w:rsidR="00FC475D" w:rsidRPr="008C30F9">
        <w:rPr>
          <w:rFonts w:cs="Arial"/>
        </w:rPr>
        <w:t xml:space="preserve">protect the network </w:t>
      </w:r>
      <w:r w:rsidR="00303127" w:rsidRPr="008C30F9">
        <w:rPr>
          <w:rFonts w:cs="Arial"/>
        </w:rPr>
        <w:t>and DfI were maximising</w:t>
      </w:r>
      <w:r w:rsidR="008F5D30" w:rsidRPr="008C30F9">
        <w:rPr>
          <w:rFonts w:cs="Arial"/>
        </w:rPr>
        <w:t xml:space="preserve"> the resources to deliver positive engineering impact</w:t>
      </w:r>
      <w:r w:rsidR="006F38A7" w:rsidRPr="008C30F9">
        <w:rPr>
          <w:rFonts w:cs="Arial"/>
        </w:rPr>
        <w:t xml:space="preserve">s </w:t>
      </w:r>
      <w:r w:rsidR="008F5D30" w:rsidRPr="008C30F9">
        <w:rPr>
          <w:rFonts w:cs="Arial"/>
        </w:rPr>
        <w:t xml:space="preserve">for the roads. Ms Noble outlined that the budget allocation again this year remained challenging and therefore decisions in respect of prioritising the budget had to be made. </w:t>
      </w:r>
      <w:r w:rsidR="006F38A7" w:rsidRPr="008C30F9">
        <w:rPr>
          <w:rFonts w:cs="Arial"/>
        </w:rPr>
        <w:t xml:space="preserve">That meant the continued use of </w:t>
      </w:r>
      <w:r w:rsidR="003C6082" w:rsidRPr="008C30F9">
        <w:rPr>
          <w:rFonts w:cs="Arial"/>
        </w:rPr>
        <w:t xml:space="preserve">the </w:t>
      </w:r>
      <w:r w:rsidR="006F38A7" w:rsidRPr="008C30F9">
        <w:rPr>
          <w:rFonts w:cs="Arial"/>
        </w:rPr>
        <w:t>limited service policy for essential road maintenance activities includi</w:t>
      </w:r>
      <w:r w:rsidR="001821DE" w:rsidRPr="008C30F9">
        <w:rPr>
          <w:rFonts w:cs="Arial"/>
        </w:rPr>
        <w:t xml:space="preserve">ng </w:t>
      </w:r>
      <w:r w:rsidR="006F38A7" w:rsidRPr="008C30F9">
        <w:rPr>
          <w:rFonts w:cs="Arial"/>
        </w:rPr>
        <w:t>d</w:t>
      </w:r>
      <w:r w:rsidR="008F5D30" w:rsidRPr="008C30F9">
        <w:rPr>
          <w:rFonts w:cs="Arial"/>
        </w:rPr>
        <w:t xml:space="preserve">efect repair, </w:t>
      </w:r>
      <w:r w:rsidR="006F38A7" w:rsidRPr="008C30F9">
        <w:rPr>
          <w:rFonts w:cs="Arial"/>
        </w:rPr>
        <w:t xml:space="preserve">grass cutting and </w:t>
      </w:r>
      <w:r w:rsidR="008F5D30" w:rsidRPr="008C30F9">
        <w:rPr>
          <w:rFonts w:cs="Arial"/>
        </w:rPr>
        <w:t>gully emptying</w:t>
      </w:r>
      <w:r w:rsidR="006F38A7" w:rsidRPr="008C30F9">
        <w:rPr>
          <w:rFonts w:cs="Arial"/>
        </w:rPr>
        <w:t xml:space="preserve">.  </w:t>
      </w:r>
      <w:r w:rsidR="009F16B0" w:rsidRPr="008C30F9">
        <w:rPr>
          <w:rFonts w:cs="Arial"/>
        </w:rPr>
        <w:t xml:space="preserve">In terms of structural maintenance, the focus was on </w:t>
      </w:r>
      <w:r w:rsidR="001821DE" w:rsidRPr="008C30F9">
        <w:rPr>
          <w:rFonts w:cs="Arial"/>
        </w:rPr>
        <w:t xml:space="preserve">safety related measures, </w:t>
      </w:r>
      <w:r w:rsidR="009F16B0" w:rsidRPr="008C30F9">
        <w:rPr>
          <w:rFonts w:cs="Arial"/>
        </w:rPr>
        <w:t xml:space="preserve">high priority resurfacing, road side stability and </w:t>
      </w:r>
      <w:r w:rsidR="001821DE" w:rsidRPr="008C30F9">
        <w:rPr>
          <w:rFonts w:cs="Arial"/>
        </w:rPr>
        <w:t xml:space="preserve">drainage projects. </w:t>
      </w:r>
    </w:p>
    <w:p w14:paraId="0DF7735C" w14:textId="77777777" w:rsidR="008F5D30" w:rsidRPr="008C30F9" w:rsidRDefault="008F5D30" w:rsidP="00FF6AD6">
      <w:pPr>
        <w:rPr>
          <w:rFonts w:cs="Arial"/>
          <w:i/>
          <w:iCs/>
        </w:rPr>
      </w:pPr>
    </w:p>
    <w:p w14:paraId="1FEB0E05" w14:textId="08C586A0" w:rsidR="00303127" w:rsidRPr="008C30F9" w:rsidRDefault="008F5D30" w:rsidP="00FF6AD6">
      <w:pPr>
        <w:rPr>
          <w:rFonts w:cs="Arial"/>
        </w:rPr>
      </w:pPr>
      <w:r w:rsidRPr="008C30F9">
        <w:rPr>
          <w:rFonts w:cs="Arial"/>
        </w:rPr>
        <w:t>Ms Noble outlined that this year, DfI had completed c</w:t>
      </w:r>
      <w:r w:rsidR="00303127" w:rsidRPr="008C30F9">
        <w:rPr>
          <w:rFonts w:cs="Arial"/>
        </w:rPr>
        <w:t xml:space="preserve">arriageway resurfacing schemes </w:t>
      </w:r>
      <w:r w:rsidRPr="008C30F9">
        <w:rPr>
          <w:rFonts w:cs="Arial"/>
        </w:rPr>
        <w:t>on the Belfast Road</w:t>
      </w:r>
      <w:r w:rsidR="00100B53" w:rsidRPr="008C30F9">
        <w:rPr>
          <w:rFonts w:cs="Arial"/>
        </w:rPr>
        <w:t>;</w:t>
      </w:r>
      <w:r w:rsidRPr="008C30F9">
        <w:rPr>
          <w:rFonts w:cs="Arial"/>
        </w:rPr>
        <w:t xml:space="preserve"> Comber Road</w:t>
      </w:r>
      <w:r w:rsidR="00100B53" w:rsidRPr="008C30F9">
        <w:rPr>
          <w:rFonts w:cs="Arial"/>
        </w:rPr>
        <w:t>;</w:t>
      </w:r>
      <w:r w:rsidRPr="008C30F9">
        <w:rPr>
          <w:rFonts w:cs="Arial"/>
        </w:rPr>
        <w:t xml:space="preserve"> South Street</w:t>
      </w:r>
      <w:r w:rsidR="00100B53" w:rsidRPr="008C30F9">
        <w:rPr>
          <w:rFonts w:cs="Arial"/>
        </w:rPr>
        <w:t>,</w:t>
      </w:r>
      <w:r w:rsidRPr="008C30F9">
        <w:rPr>
          <w:rFonts w:cs="Arial"/>
        </w:rPr>
        <w:t xml:space="preserve"> Newtownards and </w:t>
      </w:r>
      <w:r w:rsidR="006F38A7" w:rsidRPr="008C30F9">
        <w:rPr>
          <w:rFonts w:cs="Arial"/>
        </w:rPr>
        <w:t>Clandeboye</w:t>
      </w:r>
      <w:r w:rsidRPr="008C30F9">
        <w:rPr>
          <w:rFonts w:cs="Arial"/>
        </w:rPr>
        <w:t xml:space="preserve"> Road, Bangor. </w:t>
      </w:r>
      <w:r w:rsidR="006F38A7" w:rsidRPr="008C30F9">
        <w:rPr>
          <w:rFonts w:cs="Arial"/>
        </w:rPr>
        <w:t>As outlined in the report t</w:t>
      </w:r>
      <w:r w:rsidRPr="008C30F9">
        <w:rPr>
          <w:rFonts w:cs="Arial"/>
        </w:rPr>
        <w:t>here were additional resurfacing schemes planned at Deerpark Road,</w:t>
      </w:r>
      <w:r w:rsidR="001821DE" w:rsidRPr="008C30F9">
        <w:rPr>
          <w:rFonts w:cs="Arial"/>
        </w:rPr>
        <w:t xml:space="preserve"> Portaferry</w:t>
      </w:r>
      <w:r w:rsidR="00100B53" w:rsidRPr="008C30F9">
        <w:rPr>
          <w:rFonts w:cs="Arial"/>
        </w:rPr>
        <w:t>;</w:t>
      </w:r>
      <w:r w:rsidRPr="008C30F9">
        <w:rPr>
          <w:rFonts w:cs="Arial"/>
        </w:rPr>
        <w:t xml:space="preserve"> Portaferry</w:t>
      </w:r>
      <w:r w:rsidR="006F38A7" w:rsidRPr="008C30F9">
        <w:rPr>
          <w:rFonts w:cs="Arial"/>
        </w:rPr>
        <w:t xml:space="preserve"> Road, Newtownards and Killinchy Road, Comber. </w:t>
      </w:r>
    </w:p>
    <w:p w14:paraId="0C002A0F" w14:textId="77777777" w:rsidR="008F5D30" w:rsidRPr="008C30F9" w:rsidRDefault="008F5D30" w:rsidP="00FF6AD6">
      <w:pPr>
        <w:rPr>
          <w:rFonts w:cs="Arial"/>
        </w:rPr>
      </w:pPr>
    </w:p>
    <w:p w14:paraId="4574258D" w14:textId="0BCF1F5B" w:rsidR="009F16B0" w:rsidRPr="008C30F9" w:rsidRDefault="008F5D30" w:rsidP="00FF6AD6">
      <w:pPr>
        <w:rPr>
          <w:rFonts w:cs="Arial"/>
        </w:rPr>
      </w:pPr>
      <w:r w:rsidRPr="008C30F9">
        <w:rPr>
          <w:rFonts w:cs="Arial"/>
        </w:rPr>
        <w:t xml:space="preserve">There was some capital budget available for local transport safety measures </w:t>
      </w:r>
      <w:r w:rsidR="006F38A7" w:rsidRPr="008C30F9">
        <w:rPr>
          <w:rFonts w:cs="Arial"/>
        </w:rPr>
        <w:t>which allowed</w:t>
      </w:r>
      <w:r w:rsidR="009F16B0" w:rsidRPr="008C30F9">
        <w:rPr>
          <w:rFonts w:cs="Arial"/>
        </w:rPr>
        <w:t xml:space="preserve"> delivery of</w:t>
      </w:r>
      <w:r w:rsidR="006F38A7" w:rsidRPr="008C30F9">
        <w:rPr>
          <w:rFonts w:cs="Arial"/>
        </w:rPr>
        <w:t xml:space="preserve"> such </w:t>
      </w:r>
      <w:r w:rsidR="003C6082" w:rsidRPr="008C30F9">
        <w:rPr>
          <w:rFonts w:cs="Arial"/>
        </w:rPr>
        <w:t>measures</w:t>
      </w:r>
      <w:r w:rsidR="006F38A7" w:rsidRPr="008C30F9">
        <w:rPr>
          <w:rFonts w:cs="Arial"/>
        </w:rPr>
        <w:t xml:space="preserve"> as collision remedial, traffic calming and pedestrian crossings.  </w:t>
      </w:r>
      <w:r w:rsidR="003C6082" w:rsidRPr="008C30F9">
        <w:rPr>
          <w:rFonts w:cs="Arial"/>
        </w:rPr>
        <w:t>A c</w:t>
      </w:r>
      <w:r w:rsidR="006F38A7" w:rsidRPr="008C30F9">
        <w:rPr>
          <w:rFonts w:cs="Arial"/>
        </w:rPr>
        <w:t xml:space="preserve">ompleted pedestrian </w:t>
      </w:r>
      <w:r w:rsidR="001821DE" w:rsidRPr="008C30F9">
        <w:rPr>
          <w:rFonts w:cs="Arial"/>
        </w:rPr>
        <w:t>island</w:t>
      </w:r>
      <w:r w:rsidR="009F16B0" w:rsidRPr="008C30F9">
        <w:rPr>
          <w:rFonts w:cs="Arial"/>
        </w:rPr>
        <w:t xml:space="preserve"> had been undertaken at </w:t>
      </w:r>
      <w:r w:rsidR="006F38A7" w:rsidRPr="008C30F9">
        <w:rPr>
          <w:rFonts w:cs="Arial"/>
        </w:rPr>
        <w:t xml:space="preserve">Clandeboye Road, Bangor, the upgrading to a Puffin crossing at the Bangor Road, Newtownards and provision of a new puffin crossing at Bloomfield Road, Bangor. </w:t>
      </w:r>
      <w:r w:rsidR="009F16B0" w:rsidRPr="008C30F9">
        <w:rPr>
          <w:rFonts w:cs="Arial"/>
        </w:rPr>
        <w:t>This year an uncontrolled crossing would be installed to increase pedestrian</w:t>
      </w:r>
      <w:r w:rsidR="001821DE" w:rsidRPr="008C30F9">
        <w:rPr>
          <w:rFonts w:cs="Arial"/>
        </w:rPr>
        <w:t xml:space="preserve"> safety</w:t>
      </w:r>
      <w:r w:rsidR="003C6082" w:rsidRPr="008C30F9">
        <w:rPr>
          <w:rFonts w:cs="Arial"/>
        </w:rPr>
        <w:t xml:space="preserve"> at</w:t>
      </w:r>
    </w:p>
    <w:p w14:paraId="232FC938" w14:textId="25ED460C" w:rsidR="00AA2377" w:rsidRPr="008C30F9" w:rsidRDefault="009F16B0" w:rsidP="00FF6AD6">
      <w:pPr>
        <w:rPr>
          <w:rFonts w:cs="Arial"/>
        </w:rPr>
      </w:pPr>
      <w:r w:rsidRPr="008C30F9">
        <w:rPr>
          <w:rFonts w:cs="Arial"/>
        </w:rPr>
        <w:t xml:space="preserve">Main Road, Cloughey </w:t>
      </w:r>
      <w:r w:rsidR="001821DE" w:rsidRPr="008C30F9">
        <w:rPr>
          <w:rFonts w:cs="Arial"/>
        </w:rPr>
        <w:t>with a n</w:t>
      </w:r>
      <w:r w:rsidR="00AA2377" w:rsidRPr="008C30F9">
        <w:rPr>
          <w:rFonts w:cs="Arial"/>
        </w:rPr>
        <w:t>ew two staged puffin crossing</w:t>
      </w:r>
      <w:r w:rsidR="003C6082" w:rsidRPr="008C30F9">
        <w:rPr>
          <w:rFonts w:cs="Arial"/>
        </w:rPr>
        <w:t xml:space="preserve"> on the </w:t>
      </w:r>
      <w:r w:rsidR="001821DE" w:rsidRPr="008C30F9">
        <w:rPr>
          <w:rFonts w:cs="Arial"/>
        </w:rPr>
        <w:t xml:space="preserve">East Circular Road, Bangor close to </w:t>
      </w:r>
      <w:r w:rsidR="00AA2377" w:rsidRPr="008C30F9">
        <w:rPr>
          <w:rFonts w:cs="Arial"/>
        </w:rPr>
        <w:t>St Columbanus College</w:t>
      </w:r>
      <w:r w:rsidR="003C6082" w:rsidRPr="008C30F9">
        <w:rPr>
          <w:rFonts w:cs="Arial"/>
        </w:rPr>
        <w:t xml:space="preserve">.  </w:t>
      </w:r>
    </w:p>
    <w:p w14:paraId="20BCC25A" w14:textId="77777777" w:rsidR="00AA2377" w:rsidRPr="008C30F9" w:rsidRDefault="00AA2377" w:rsidP="00FF6AD6">
      <w:pPr>
        <w:rPr>
          <w:rFonts w:cs="Arial"/>
        </w:rPr>
      </w:pPr>
    </w:p>
    <w:p w14:paraId="15A776F0" w14:textId="3EDABF7E" w:rsidR="00C111F4" w:rsidRPr="008C30F9" w:rsidRDefault="00C111F4" w:rsidP="00FF6AD6">
      <w:pPr>
        <w:rPr>
          <w:rFonts w:cs="Arial"/>
        </w:rPr>
      </w:pPr>
      <w:r w:rsidRPr="008C30F9">
        <w:rPr>
          <w:rFonts w:cs="Arial"/>
        </w:rPr>
        <w:t>Road safety was a high priority for DfI and they were committed to</w:t>
      </w:r>
      <w:r w:rsidR="001821DE" w:rsidRPr="008C30F9">
        <w:rPr>
          <w:rFonts w:cs="Arial"/>
        </w:rPr>
        <w:t xml:space="preserve"> working proactively for</w:t>
      </w:r>
      <w:r w:rsidRPr="008C30F9">
        <w:rPr>
          <w:rFonts w:cs="Arial"/>
        </w:rPr>
        <w:t xml:space="preserve"> making the roads safer for everyone. The introduction of 20mph </w:t>
      </w:r>
      <w:r w:rsidR="006F38A7" w:rsidRPr="008C30F9">
        <w:rPr>
          <w:rFonts w:cs="Arial"/>
        </w:rPr>
        <w:t xml:space="preserve">part-time </w:t>
      </w:r>
      <w:r w:rsidR="003C6082" w:rsidRPr="008C30F9">
        <w:rPr>
          <w:rFonts w:cs="Arial"/>
        </w:rPr>
        <w:t xml:space="preserve">speed limits </w:t>
      </w:r>
      <w:r w:rsidR="006F38A7" w:rsidRPr="008C30F9">
        <w:rPr>
          <w:rFonts w:cs="Arial"/>
        </w:rPr>
        <w:t xml:space="preserve">at schools </w:t>
      </w:r>
      <w:r w:rsidRPr="008C30F9">
        <w:rPr>
          <w:rFonts w:cs="Arial"/>
        </w:rPr>
        <w:t xml:space="preserve">was a significant intervention </w:t>
      </w:r>
      <w:r w:rsidR="006F38A7" w:rsidRPr="008C30F9">
        <w:rPr>
          <w:rFonts w:cs="Arial"/>
        </w:rPr>
        <w:t>to</w:t>
      </w:r>
      <w:r w:rsidR="009F16B0" w:rsidRPr="008C30F9">
        <w:rPr>
          <w:rFonts w:cs="Arial"/>
        </w:rPr>
        <w:t xml:space="preserve"> help to</w:t>
      </w:r>
      <w:r w:rsidR="006F38A7" w:rsidRPr="008C30F9">
        <w:rPr>
          <w:rFonts w:cs="Arial"/>
        </w:rPr>
        <w:t xml:space="preserve"> ensure</w:t>
      </w:r>
      <w:r w:rsidR="009F16B0" w:rsidRPr="008C30F9">
        <w:rPr>
          <w:rFonts w:cs="Arial"/>
        </w:rPr>
        <w:t xml:space="preserve"> children, parents and staff fe</w:t>
      </w:r>
      <w:r w:rsidR="003C6082" w:rsidRPr="008C30F9">
        <w:rPr>
          <w:rFonts w:cs="Arial"/>
        </w:rPr>
        <w:t>lt</w:t>
      </w:r>
      <w:r w:rsidR="009F16B0" w:rsidRPr="008C30F9">
        <w:rPr>
          <w:rFonts w:cs="Arial"/>
        </w:rPr>
        <w:t xml:space="preserve"> safer</w:t>
      </w:r>
      <w:r w:rsidR="001821DE" w:rsidRPr="008C30F9">
        <w:rPr>
          <w:rFonts w:cs="Arial"/>
        </w:rPr>
        <w:t xml:space="preserve"> as they travel</w:t>
      </w:r>
      <w:r w:rsidR="003C6082" w:rsidRPr="008C30F9">
        <w:rPr>
          <w:rFonts w:cs="Arial"/>
        </w:rPr>
        <w:t>led</w:t>
      </w:r>
      <w:r w:rsidR="001821DE" w:rsidRPr="008C30F9">
        <w:rPr>
          <w:rFonts w:cs="Arial"/>
        </w:rPr>
        <w:t xml:space="preserve"> to and from school. </w:t>
      </w:r>
      <w:r w:rsidRPr="008C30F9">
        <w:rPr>
          <w:rFonts w:cs="Arial"/>
        </w:rPr>
        <w:t xml:space="preserve">In June 2025, the Minister had confirmed that an additional 40 schools would benefit from </w:t>
      </w:r>
      <w:r w:rsidR="003C6082" w:rsidRPr="008C30F9">
        <w:rPr>
          <w:rFonts w:cs="Arial"/>
        </w:rPr>
        <w:t xml:space="preserve">that </w:t>
      </w:r>
      <w:r w:rsidRPr="008C30F9">
        <w:rPr>
          <w:rFonts w:cs="Arial"/>
        </w:rPr>
        <w:t xml:space="preserve">key </w:t>
      </w:r>
      <w:r w:rsidR="009F16B0" w:rsidRPr="008C30F9">
        <w:rPr>
          <w:rFonts w:cs="Arial"/>
        </w:rPr>
        <w:t xml:space="preserve">road </w:t>
      </w:r>
      <w:r w:rsidRPr="008C30F9">
        <w:rPr>
          <w:rFonts w:cs="Arial"/>
        </w:rPr>
        <w:t>safety measure and</w:t>
      </w:r>
      <w:r w:rsidR="001036DB">
        <w:rPr>
          <w:rFonts w:cs="Arial"/>
        </w:rPr>
        <w:t xml:space="preserve"> the</w:t>
      </w:r>
      <w:r w:rsidRPr="008C30F9">
        <w:rPr>
          <w:rFonts w:cs="Arial"/>
        </w:rPr>
        <w:t xml:space="preserve"> report outlined two schools prioritised within this area. </w:t>
      </w:r>
    </w:p>
    <w:p w14:paraId="642042C7" w14:textId="77777777" w:rsidR="00C6506E" w:rsidRPr="008C30F9" w:rsidRDefault="00C6506E" w:rsidP="00C6506E">
      <w:pPr>
        <w:rPr>
          <w:rFonts w:cs="Arial"/>
        </w:rPr>
      </w:pPr>
    </w:p>
    <w:p w14:paraId="50E754E2" w14:textId="226A1E54" w:rsidR="00C6506E" w:rsidRPr="008C30F9" w:rsidRDefault="00C6506E" w:rsidP="00C6506E">
      <w:pPr>
        <w:rPr>
          <w:rFonts w:cs="Arial"/>
        </w:rPr>
      </w:pPr>
      <w:r w:rsidRPr="008C30F9">
        <w:rPr>
          <w:rFonts w:cs="Arial"/>
        </w:rPr>
        <w:lastRenderedPageBreak/>
        <w:t>D</w:t>
      </w:r>
      <w:r w:rsidR="009F16B0" w:rsidRPr="008C30F9">
        <w:rPr>
          <w:rFonts w:cs="Arial"/>
        </w:rPr>
        <w:t>fI continued to develop its Transport Strategy 20</w:t>
      </w:r>
      <w:r w:rsidR="0048344A">
        <w:rPr>
          <w:rFonts w:cs="Arial"/>
        </w:rPr>
        <w:t>3</w:t>
      </w:r>
      <w:r w:rsidR="009F16B0" w:rsidRPr="008C30F9">
        <w:rPr>
          <w:rFonts w:cs="Arial"/>
        </w:rPr>
        <w:t>5 and the public consultation f</w:t>
      </w:r>
      <w:r w:rsidR="001821DE" w:rsidRPr="008C30F9">
        <w:rPr>
          <w:rFonts w:cs="Arial"/>
        </w:rPr>
        <w:t>or</w:t>
      </w:r>
      <w:r w:rsidR="009F16B0" w:rsidRPr="008C30F9">
        <w:rPr>
          <w:rFonts w:cs="Arial"/>
        </w:rPr>
        <w:t xml:space="preserve"> that had closed the previous month. The </w:t>
      </w:r>
      <w:r w:rsidR="006B561B" w:rsidRPr="008C30F9">
        <w:rPr>
          <w:rFonts w:cs="Arial"/>
        </w:rPr>
        <w:t>s</w:t>
      </w:r>
      <w:r w:rsidR="009F16B0" w:rsidRPr="008C30F9">
        <w:rPr>
          <w:rFonts w:cs="Arial"/>
        </w:rPr>
        <w:t xml:space="preserve">trategy </w:t>
      </w:r>
      <w:r w:rsidR="001821DE" w:rsidRPr="008C30F9">
        <w:rPr>
          <w:rFonts w:cs="Arial"/>
        </w:rPr>
        <w:t>would inform the planning and delivery of the transport infrastructure across Northern Ireland u</w:t>
      </w:r>
      <w:r w:rsidR="009F16B0" w:rsidRPr="008C30F9">
        <w:rPr>
          <w:rFonts w:cs="Arial"/>
        </w:rPr>
        <w:t xml:space="preserve">p </w:t>
      </w:r>
      <w:r w:rsidR="00100B53" w:rsidRPr="008C30F9">
        <w:rPr>
          <w:rFonts w:cs="Arial"/>
        </w:rPr>
        <w:t xml:space="preserve">to </w:t>
      </w:r>
      <w:r w:rsidR="009F16B0" w:rsidRPr="008C30F9">
        <w:rPr>
          <w:rFonts w:cs="Arial"/>
        </w:rPr>
        <w:t>2035</w:t>
      </w:r>
      <w:r w:rsidR="001821DE" w:rsidRPr="008C30F9">
        <w:rPr>
          <w:rFonts w:cs="Arial"/>
        </w:rPr>
        <w:t xml:space="preserve"> a</w:t>
      </w:r>
      <w:r w:rsidR="009F16B0" w:rsidRPr="008C30F9">
        <w:rPr>
          <w:rFonts w:cs="Arial"/>
        </w:rPr>
        <w:t xml:space="preserve">nd aimed to align </w:t>
      </w:r>
      <w:r w:rsidR="001821DE" w:rsidRPr="008C30F9">
        <w:rPr>
          <w:rFonts w:cs="Arial"/>
        </w:rPr>
        <w:t xml:space="preserve">transport </w:t>
      </w:r>
      <w:r w:rsidR="009F16B0" w:rsidRPr="008C30F9">
        <w:rPr>
          <w:rFonts w:cs="Arial"/>
        </w:rPr>
        <w:t>infrastructure with</w:t>
      </w:r>
      <w:r w:rsidR="001821DE" w:rsidRPr="008C30F9">
        <w:rPr>
          <w:rFonts w:cs="Arial"/>
        </w:rPr>
        <w:t xml:space="preserve"> the requirements of</w:t>
      </w:r>
      <w:r w:rsidR="009F16B0" w:rsidRPr="008C30F9">
        <w:rPr>
          <w:rFonts w:cs="Arial"/>
        </w:rPr>
        <w:t xml:space="preserve"> climate change to deliver net zer</w:t>
      </w:r>
      <w:r w:rsidR="001821DE" w:rsidRPr="008C30F9">
        <w:rPr>
          <w:rFonts w:cs="Arial"/>
        </w:rPr>
        <w:t>o</w:t>
      </w:r>
      <w:r w:rsidR="0048344A">
        <w:rPr>
          <w:rFonts w:cs="Arial"/>
        </w:rPr>
        <w:t xml:space="preserve"> by 2050</w:t>
      </w:r>
      <w:r w:rsidR="001821DE" w:rsidRPr="008C30F9">
        <w:rPr>
          <w:rFonts w:cs="Arial"/>
        </w:rPr>
        <w:t xml:space="preserve">. The </w:t>
      </w:r>
      <w:r w:rsidR="00832515" w:rsidRPr="008C30F9">
        <w:rPr>
          <w:rFonts w:cs="Arial"/>
        </w:rPr>
        <w:t>decarbonisation</w:t>
      </w:r>
      <w:r w:rsidRPr="008C30F9">
        <w:rPr>
          <w:rFonts w:cs="Arial"/>
        </w:rPr>
        <w:t xml:space="preserve"> of transport </w:t>
      </w:r>
      <w:r w:rsidR="001821DE" w:rsidRPr="008C30F9">
        <w:rPr>
          <w:rFonts w:cs="Arial"/>
        </w:rPr>
        <w:t>was likely to be</w:t>
      </w:r>
      <w:r w:rsidR="00100B53" w:rsidRPr="008C30F9">
        <w:rPr>
          <w:rFonts w:cs="Arial"/>
        </w:rPr>
        <w:t xml:space="preserve"> the</w:t>
      </w:r>
      <w:r w:rsidR="001821DE" w:rsidRPr="008C30F9">
        <w:rPr>
          <w:rFonts w:cs="Arial"/>
        </w:rPr>
        <w:t xml:space="preserve"> single, largest </w:t>
      </w:r>
      <w:r w:rsidR="009F16B0" w:rsidRPr="008C30F9">
        <w:rPr>
          <w:rFonts w:cs="Arial"/>
        </w:rPr>
        <w:t xml:space="preserve">driver of the DfI work over the next decade which the strategy would aim to support. </w:t>
      </w:r>
    </w:p>
    <w:p w14:paraId="521E00AD" w14:textId="55EA1F09" w:rsidR="00C6506E" w:rsidRPr="008C30F9" w:rsidRDefault="00C6506E" w:rsidP="00C6506E">
      <w:pPr>
        <w:rPr>
          <w:rFonts w:cs="Arial"/>
        </w:rPr>
      </w:pPr>
    </w:p>
    <w:p w14:paraId="61E2053A" w14:textId="3AD00CE6" w:rsidR="006C49B9" w:rsidRPr="008C30F9" w:rsidRDefault="00C6506E" w:rsidP="00C6506E">
      <w:pPr>
        <w:rPr>
          <w:rFonts w:cs="Arial"/>
        </w:rPr>
      </w:pPr>
      <w:r w:rsidRPr="008C30F9">
        <w:rPr>
          <w:rFonts w:cs="Arial"/>
        </w:rPr>
        <w:t>DfI continue</w:t>
      </w:r>
      <w:r w:rsidR="001821DE" w:rsidRPr="008C30F9">
        <w:rPr>
          <w:rFonts w:cs="Arial"/>
        </w:rPr>
        <w:t>d</w:t>
      </w:r>
      <w:r w:rsidRPr="008C30F9">
        <w:rPr>
          <w:rFonts w:cs="Arial"/>
        </w:rPr>
        <w:t xml:space="preserve"> to recognise</w:t>
      </w:r>
      <w:r w:rsidR="009F16B0" w:rsidRPr="008C30F9">
        <w:rPr>
          <w:rFonts w:cs="Arial"/>
        </w:rPr>
        <w:t xml:space="preserve"> </w:t>
      </w:r>
      <w:r w:rsidRPr="008C30F9">
        <w:rPr>
          <w:rFonts w:cs="Arial"/>
        </w:rPr>
        <w:t xml:space="preserve">the importance of investing in </w:t>
      </w:r>
      <w:r w:rsidR="009F16B0" w:rsidRPr="008C30F9">
        <w:rPr>
          <w:rFonts w:cs="Arial"/>
        </w:rPr>
        <w:t xml:space="preserve">pedestrian and </w:t>
      </w:r>
      <w:r w:rsidRPr="008C30F9">
        <w:rPr>
          <w:rFonts w:cs="Arial"/>
        </w:rPr>
        <w:t>cycling infrastructur</w:t>
      </w:r>
      <w:r w:rsidR="00100B53" w:rsidRPr="008C30F9">
        <w:rPr>
          <w:rFonts w:cs="Arial"/>
        </w:rPr>
        <w:t>e. T</w:t>
      </w:r>
      <w:r w:rsidRPr="008C30F9">
        <w:rPr>
          <w:rFonts w:cs="Arial"/>
        </w:rPr>
        <w:t xml:space="preserve">he public consultation on the active delivery plan </w:t>
      </w:r>
      <w:r w:rsidR="00524A50" w:rsidRPr="008C30F9">
        <w:rPr>
          <w:rFonts w:cs="Arial"/>
        </w:rPr>
        <w:t>closed in February 2025 and it was expected that the plan would be published before the end of the year. The plan would inform</w:t>
      </w:r>
      <w:r w:rsidR="009F16B0" w:rsidRPr="008C30F9">
        <w:rPr>
          <w:rFonts w:cs="Arial"/>
        </w:rPr>
        <w:t xml:space="preserve"> a firm basis for the delivery of walking, wheeling and cycling infrastructure </w:t>
      </w:r>
      <w:r w:rsidR="006C49B9" w:rsidRPr="008C30F9">
        <w:rPr>
          <w:rFonts w:cs="Arial"/>
        </w:rPr>
        <w:t>in the villages, towns and cities over the next 10 years and beyond</w:t>
      </w:r>
      <w:r w:rsidR="00832515" w:rsidRPr="008C30F9">
        <w:rPr>
          <w:rFonts w:cs="Arial"/>
        </w:rPr>
        <w:t xml:space="preserve">. In the meantime, DfI were continuing </w:t>
      </w:r>
      <w:r w:rsidR="006B561B" w:rsidRPr="008C30F9">
        <w:rPr>
          <w:rFonts w:cs="Arial"/>
        </w:rPr>
        <w:t xml:space="preserve">to </w:t>
      </w:r>
      <w:r w:rsidR="00832515" w:rsidRPr="008C30F9">
        <w:rPr>
          <w:rFonts w:cs="Arial"/>
        </w:rPr>
        <w:t>deliver improved active travel projects and r</w:t>
      </w:r>
      <w:r w:rsidR="006C49B9" w:rsidRPr="008C30F9">
        <w:rPr>
          <w:rFonts w:cs="Arial"/>
        </w:rPr>
        <w:t xml:space="preserve">ecently completed pedestrian measures </w:t>
      </w:r>
      <w:r w:rsidR="00832515" w:rsidRPr="008C30F9">
        <w:rPr>
          <w:rFonts w:cs="Arial"/>
        </w:rPr>
        <w:t>at Killinchy Road, Comber, and also plan</w:t>
      </w:r>
      <w:r w:rsidR="006B561B" w:rsidRPr="008C30F9">
        <w:rPr>
          <w:rFonts w:cs="Arial"/>
        </w:rPr>
        <w:t>ned</w:t>
      </w:r>
      <w:r w:rsidR="00832515" w:rsidRPr="008C30F9">
        <w:rPr>
          <w:rFonts w:cs="Arial"/>
        </w:rPr>
        <w:t xml:space="preserve"> to complete pedestrian measures </w:t>
      </w:r>
      <w:r w:rsidR="006B561B" w:rsidRPr="008C30F9">
        <w:rPr>
          <w:rFonts w:cs="Arial"/>
        </w:rPr>
        <w:t xml:space="preserve">at </w:t>
      </w:r>
      <w:r w:rsidR="006C49B9" w:rsidRPr="008C30F9">
        <w:rPr>
          <w:rFonts w:cs="Arial"/>
        </w:rPr>
        <w:t>Main Street, Millisle and Beverely development, Newtownards</w:t>
      </w:r>
      <w:r w:rsidR="00832515" w:rsidRPr="008C30F9">
        <w:rPr>
          <w:rFonts w:cs="Arial"/>
        </w:rPr>
        <w:t xml:space="preserve">.  </w:t>
      </w:r>
      <w:r w:rsidR="006C49B9" w:rsidRPr="008C30F9">
        <w:rPr>
          <w:rFonts w:cs="Arial"/>
        </w:rPr>
        <w:t xml:space="preserve">The DfI were preparing for gritting and there </w:t>
      </w:r>
      <w:r w:rsidR="00832515" w:rsidRPr="008C30F9">
        <w:rPr>
          <w:rFonts w:cs="Arial"/>
        </w:rPr>
        <w:t xml:space="preserve">was fleet of </w:t>
      </w:r>
      <w:r w:rsidR="006C49B9" w:rsidRPr="008C30F9">
        <w:rPr>
          <w:rFonts w:cs="Arial"/>
        </w:rPr>
        <w:t>6 gritters available for the Borough to salt 230km of main roads. Ms Noble stated that DfI were keen to engage with elected members however they were facing significant staffing pressures and had to focus only</w:t>
      </w:r>
      <w:r w:rsidR="006B561B" w:rsidRPr="008C30F9">
        <w:rPr>
          <w:rFonts w:cs="Arial"/>
        </w:rPr>
        <w:t xml:space="preserve"> on</w:t>
      </w:r>
      <w:r w:rsidR="006C49B9" w:rsidRPr="008C30F9">
        <w:rPr>
          <w:rFonts w:cs="Arial"/>
        </w:rPr>
        <w:t xml:space="preserve"> public safety measures in the first instance which </w:t>
      </w:r>
      <w:r w:rsidR="00100B53" w:rsidRPr="008C30F9">
        <w:rPr>
          <w:rFonts w:cs="Arial"/>
        </w:rPr>
        <w:t xml:space="preserve">was of </w:t>
      </w:r>
      <w:r w:rsidR="006C49B9" w:rsidRPr="008C30F9">
        <w:rPr>
          <w:rFonts w:cs="Arial"/>
        </w:rPr>
        <w:t xml:space="preserve">paramount priority.  </w:t>
      </w:r>
    </w:p>
    <w:p w14:paraId="61434C48" w14:textId="77777777" w:rsidR="00C111F4" w:rsidRPr="008C30F9" w:rsidRDefault="00C111F4" w:rsidP="00832515">
      <w:pPr>
        <w:rPr>
          <w:rFonts w:cs="Arial"/>
        </w:rPr>
      </w:pPr>
    </w:p>
    <w:p w14:paraId="3139FA86" w14:textId="23F2A30D" w:rsidR="00FC475D" w:rsidRPr="008C30F9" w:rsidRDefault="00FC475D" w:rsidP="00FF6AD6">
      <w:pPr>
        <w:rPr>
          <w:rFonts w:cs="Arial"/>
        </w:rPr>
      </w:pPr>
      <w:r w:rsidRPr="008C30F9">
        <w:rPr>
          <w:rFonts w:cs="Arial"/>
        </w:rPr>
        <w:t xml:space="preserve">Councillor Irwin expressed her disappointment that the length of resurfacing for the Borough had decreased.  She stated that she had heavily campaigned for resurfacing on the Albany Road and she was disappointed that had </w:t>
      </w:r>
      <w:r w:rsidR="006B561B" w:rsidRPr="008C30F9">
        <w:rPr>
          <w:rFonts w:cs="Arial"/>
        </w:rPr>
        <w:t xml:space="preserve">not </w:t>
      </w:r>
      <w:r w:rsidRPr="008C30F9">
        <w:rPr>
          <w:rFonts w:cs="Arial"/>
        </w:rPr>
        <w:t xml:space="preserve">appeared on the list. </w:t>
      </w:r>
      <w:r w:rsidR="00F14EC5" w:rsidRPr="008C30F9">
        <w:rPr>
          <w:rFonts w:cs="Arial"/>
        </w:rPr>
        <w:t>She welcomed the inclusion of the crossing on</w:t>
      </w:r>
      <w:r w:rsidR="00100B53" w:rsidRPr="008C30F9">
        <w:rPr>
          <w:rFonts w:cs="Arial"/>
        </w:rPr>
        <w:t xml:space="preserve"> the</w:t>
      </w:r>
      <w:r w:rsidR="00F14EC5" w:rsidRPr="008C30F9">
        <w:rPr>
          <w:rFonts w:cs="Arial"/>
        </w:rPr>
        <w:t xml:space="preserve"> A2 Circular Road, outside St Columbanus School.  However</w:t>
      </w:r>
      <w:r w:rsidR="006B561B" w:rsidRPr="008C30F9">
        <w:rPr>
          <w:rFonts w:cs="Arial"/>
        </w:rPr>
        <w:t>,</w:t>
      </w:r>
      <w:r w:rsidR="00F14EC5" w:rsidRPr="008C30F9">
        <w:rPr>
          <w:rFonts w:cs="Arial"/>
        </w:rPr>
        <w:t xml:space="preserve"> she noted that crossing had also been committed to in the previous two reports and she emphasised the urgency of that matter and hoped that be made a priority. In relation to the road safety element, she noted that DfI had been invited to a PCSP meeting the previous evening and </w:t>
      </w:r>
      <w:r w:rsidR="006B561B" w:rsidRPr="008C30F9">
        <w:rPr>
          <w:rFonts w:cs="Arial"/>
        </w:rPr>
        <w:t xml:space="preserve">expressed her </w:t>
      </w:r>
      <w:r w:rsidR="00F14EC5" w:rsidRPr="008C30F9">
        <w:rPr>
          <w:rFonts w:cs="Arial"/>
        </w:rPr>
        <w:t>disappointment that DfI had been unable to attend. The Borough had six road deaths this year with road safety and road deaths being a massive issu</w:t>
      </w:r>
      <w:r w:rsidR="006B561B" w:rsidRPr="008C30F9">
        <w:rPr>
          <w:rFonts w:cs="Arial"/>
        </w:rPr>
        <w:t>e</w:t>
      </w:r>
      <w:r w:rsidR="00F14EC5" w:rsidRPr="008C30F9">
        <w:rPr>
          <w:rFonts w:cs="Arial"/>
        </w:rPr>
        <w:t xml:space="preserve">. Councillor Irwin asked what the DfI were doing alongside PSNI to promote road safety. </w:t>
      </w:r>
    </w:p>
    <w:p w14:paraId="54FA4BF2" w14:textId="77777777" w:rsidR="00F14EC5" w:rsidRPr="008C30F9" w:rsidRDefault="00F14EC5" w:rsidP="00FF6AD6">
      <w:pPr>
        <w:rPr>
          <w:rFonts w:cs="Arial"/>
        </w:rPr>
      </w:pPr>
    </w:p>
    <w:p w14:paraId="40E1FF5E" w14:textId="506279B1" w:rsidR="00F14EC5" w:rsidRPr="008C30F9" w:rsidRDefault="00F14EC5" w:rsidP="00FF6AD6">
      <w:pPr>
        <w:rPr>
          <w:rFonts w:cs="Arial"/>
        </w:rPr>
      </w:pPr>
      <w:r w:rsidRPr="008C30F9">
        <w:rPr>
          <w:rFonts w:cs="Arial"/>
        </w:rPr>
        <w:t xml:space="preserve">Ms Noble confirmed that </w:t>
      </w:r>
      <w:r w:rsidR="006B561B" w:rsidRPr="008C30F9">
        <w:rPr>
          <w:rFonts w:cs="Arial"/>
        </w:rPr>
        <w:t xml:space="preserve">the </w:t>
      </w:r>
      <w:r w:rsidRPr="008C30F9">
        <w:rPr>
          <w:rFonts w:cs="Arial"/>
        </w:rPr>
        <w:t>DfI had submitted the</w:t>
      </w:r>
      <w:r w:rsidR="00100B53" w:rsidRPr="008C30F9">
        <w:rPr>
          <w:rFonts w:cs="Arial"/>
        </w:rPr>
        <w:t>ir</w:t>
      </w:r>
      <w:r w:rsidRPr="008C30F9">
        <w:rPr>
          <w:rFonts w:cs="Arial"/>
        </w:rPr>
        <w:t xml:space="preserve"> apologies for the PCSP meeting however had provided a lengthy reply </w:t>
      </w:r>
      <w:r w:rsidR="00213996" w:rsidRPr="008C30F9">
        <w:rPr>
          <w:rFonts w:cs="Arial"/>
        </w:rPr>
        <w:t xml:space="preserve">which </w:t>
      </w:r>
      <w:r w:rsidRPr="008C30F9">
        <w:rPr>
          <w:rFonts w:cs="Arial"/>
        </w:rPr>
        <w:t>outlined all the measures they were taking in relation to road safety in conjunction with the PSNI. Ms Noble explained that it was an issue of timing, DfI were conscious that the</w:t>
      </w:r>
      <w:r w:rsidR="00213996" w:rsidRPr="008C30F9">
        <w:rPr>
          <w:rFonts w:cs="Arial"/>
        </w:rPr>
        <w:t xml:space="preserve">y were </w:t>
      </w:r>
      <w:r w:rsidRPr="008C30F9">
        <w:rPr>
          <w:rFonts w:cs="Arial"/>
        </w:rPr>
        <w:t xml:space="preserve">attending this Committee meeting to present and the Minister </w:t>
      </w:r>
      <w:r w:rsidR="00213996" w:rsidRPr="008C30F9">
        <w:rPr>
          <w:rFonts w:cs="Arial"/>
        </w:rPr>
        <w:t>had agreed</w:t>
      </w:r>
      <w:r w:rsidRPr="008C30F9">
        <w:rPr>
          <w:rFonts w:cs="Arial"/>
        </w:rPr>
        <w:t xml:space="preserve"> to meet </w:t>
      </w:r>
      <w:r w:rsidR="00606471" w:rsidRPr="008C30F9">
        <w:rPr>
          <w:rFonts w:cs="Arial"/>
        </w:rPr>
        <w:t>with some of the families who had been involved in the road tragedies</w:t>
      </w:r>
      <w:r w:rsidR="00AF5CC3" w:rsidRPr="008C30F9">
        <w:rPr>
          <w:rFonts w:cs="Arial"/>
        </w:rPr>
        <w:t xml:space="preserve">. The Minister would be bringing forward a consultation later in the year in relation to reducing speed limits </w:t>
      </w:r>
      <w:r w:rsidR="00213996" w:rsidRPr="008C30F9">
        <w:rPr>
          <w:rFonts w:cs="Arial"/>
        </w:rPr>
        <w:t xml:space="preserve">and </w:t>
      </w:r>
      <w:r w:rsidR="006B561B" w:rsidRPr="008C30F9">
        <w:rPr>
          <w:rFonts w:cs="Arial"/>
        </w:rPr>
        <w:t xml:space="preserve">one of the items within that consultation would be the </w:t>
      </w:r>
      <w:r w:rsidR="00213996" w:rsidRPr="008C30F9">
        <w:rPr>
          <w:rFonts w:cs="Arial"/>
        </w:rPr>
        <w:t xml:space="preserve">consideration of a full-time 20mph </w:t>
      </w:r>
      <w:r w:rsidR="006B561B" w:rsidRPr="008C30F9">
        <w:rPr>
          <w:rFonts w:cs="Arial"/>
        </w:rPr>
        <w:t xml:space="preserve">speed limit </w:t>
      </w:r>
      <w:r w:rsidR="00213996" w:rsidRPr="008C30F9">
        <w:rPr>
          <w:rFonts w:cs="Arial"/>
        </w:rPr>
        <w:t xml:space="preserve">in areas. </w:t>
      </w:r>
    </w:p>
    <w:p w14:paraId="520A4742" w14:textId="77777777" w:rsidR="00832515" w:rsidRPr="008C30F9" w:rsidRDefault="00832515" w:rsidP="00EE51D6">
      <w:pPr>
        <w:rPr>
          <w:rFonts w:cs="Arial"/>
        </w:rPr>
      </w:pPr>
    </w:p>
    <w:p w14:paraId="1510C83E" w14:textId="4ABBAA3D" w:rsidR="00213996" w:rsidRPr="008C30F9" w:rsidRDefault="00213996" w:rsidP="00EE51D6">
      <w:pPr>
        <w:rPr>
          <w:rFonts w:cs="Arial"/>
        </w:rPr>
      </w:pPr>
      <w:r w:rsidRPr="008C30F9">
        <w:rPr>
          <w:rFonts w:cs="Arial"/>
        </w:rPr>
        <w:t xml:space="preserve">Councillor W Irvine referred to the Circular Road crossing and </w:t>
      </w:r>
      <w:r w:rsidR="00334F80">
        <w:rPr>
          <w:rFonts w:cs="Arial"/>
        </w:rPr>
        <w:t>asked</w:t>
      </w:r>
      <w:r w:rsidRPr="008C30F9">
        <w:rPr>
          <w:rFonts w:cs="Arial"/>
        </w:rPr>
        <w:t xml:space="preserve"> if there was any further information available at this stage regarding that scheme. There was considerable concern regarding that stretch of dual carriageway with children</w:t>
      </w:r>
      <w:r w:rsidR="006B561B" w:rsidRPr="008C30F9">
        <w:rPr>
          <w:rFonts w:cs="Arial"/>
        </w:rPr>
        <w:t xml:space="preserve"> from the local school </w:t>
      </w:r>
      <w:r w:rsidRPr="008C30F9">
        <w:rPr>
          <w:rFonts w:cs="Arial"/>
        </w:rPr>
        <w:t xml:space="preserve">having to cross both roads. </w:t>
      </w:r>
    </w:p>
    <w:p w14:paraId="26ED9212" w14:textId="77777777" w:rsidR="00213996" w:rsidRPr="008C30F9" w:rsidRDefault="00213996" w:rsidP="00EE51D6">
      <w:pPr>
        <w:rPr>
          <w:rFonts w:cs="Arial"/>
        </w:rPr>
      </w:pPr>
    </w:p>
    <w:p w14:paraId="1DA4E969" w14:textId="1C7ED5E1" w:rsidR="00213996" w:rsidRPr="008C30F9" w:rsidRDefault="00213996" w:rsidP="00EE51D6">
      <w:pPr>
        <w:rPr>
          <w:rFonts w:cs="Arial"/>
        </w:rPr>
      </w:pPr>
      <w:r w:rsidRPr="008C30F9">
        <w:rPr>
          <w:rFonts w:cs="Arial"/>
        </w:rPr>
        <w:t xml:space="preserve">Ms Noble stated that it was unfortunate that due to contractual issues the scheme had not progressed. That had been rectified and the scheme had been discussed with the </w:t>
      </w:r>
      <w:r w:rsidRPr="008C30F9">
        <w:rPr>
          <w:rFonts w:cs="Arial"/>
        </w:rPr>
        <w:lastRenderedPageBreak/>
        <w:t>contractor. The first part of that scheme was a power supply, once that power supply was in</w:t>
      </w:r>
      <w:r w:rsidR="006B561B" w:rsidRPr="008C30F9">
        <w:rPr>
          <w:rFonts w:cs="Arial"/>
        </w:rPr>
        <w:t>,</w:t>
      </w:r>
      <w:r w:rsidRPr="008C30F9">
        <w:rPr>
          <w:rFonts w:cs="Arial"/>
        </w:rPr>
        <w:t xml:space="preserve"> work would occur with the signal cont</w:t>
      </w:r>
      <w:r w:rsidR="00334F80">
        <w:rPr>
          <w:rFonts w:cs="Arial"/>
        </w:rPr>
        <w:t>r</w:t>
      </w:r>
      <w:r w:rsidRPr="008C30F9">
        <w:rPr>
          <w:rFonts w:cs="Arial"/>
        </w:rPr>
        <w:t xml:space="preserve">actor. It was hoped that the work would be complete before the end of the financial year. </w:t>
      </w:r>
    </w:p>
    <w:p w14:paraId="3AB68DB9" w14:textId="77777777" w:rsidR="00213996" w:rsidRPr="008C30F9" w:rsidRDefault="00213996" w:rsidP="00EE51D6">
      <w:pPr>
        <w:rPr>
          <w:rFonts w:cs="Arial"/>
        </w:rPr>
      </w:pPr>
    </w:p>
    <w:p w14:paraId="102E63FE" w14:textId="63963B7D" w:rsidR="00213996" w:rsidRPr="008C30F9" w:rsidRDefault="00213996" w:rsidP="00EE51D6">
      <w:pPr>
        <w:rPr>
          <w:rFonts w:cs="Arial"/>
        </w:rPr>
      </w:pPr>
      <w:r w:rsidRPr="008C30F9">
        <w:rPr>
          <w:rFonts w:cs="Arial"/>
        </w:rPr>
        <w:t xml:space="preserve">Alderman McRandal </w:t>
      </w:r>
      <w:r w:rsidR="003648DE" w:rsidRPr="008C30F9">
        <w:rPr>
          <w:rFonts w:cs="Arial"/>
        </w:rPr>
        <w:t xml:space="preserve">expressed his disappointment that Holywood High Street had not been included in the schedule of works and he questioned when that would likely be done. He also asked about Craigantlet crossroads, DfI were to assess that area and install safety measures if appropriate. </w:t>
      </w:r>
      <w:r w:rsidR="009C78A7" w:rsidRPr="008C30F9">
        <w:rPr>
          <w:rFonts w:cs="Arial"/>
        </w:rPr>
        <w:t xml:space="preserve"> Ms Noble stated that in terms of Holywood High Street that was on the Section Engineer’s list and he had worked with the traders to develop a potential proforma. The issue however was funding, if further allocations became available that scheme would be considered. With regards to Craigantlet that was a one of the sites due for review as part of the collision remedial. Work was occurring with consultants, analysing data. Commitment had been given to look at the signs and lines and the potential for improvements to </w:t>
      </w:r>
      <w:r w:rsidR="006B561B" w:rsidRPr="008C30F9">
        <w:rPr>
          <w:rFonts w:cs="Arial"/>
        </w:rPr>
        <w:t xml:space="preserve">the </w:t>
      </w:r>
      <w:r w:rsidR="009C78A7" w:rsidRPr="008C30F9">
        <w:rPr>
          <w:rFonts w:cs="Arial"/>
        </w:rPr>
        <w:t>left slip to see if that would improve visibility. A scheme had previously been designed however the</w:t>
      </w:r>
      <w:r w:rsidR="006C1BC7" w:rsidRPr="008C30F9">
        <w:rPr>
          <w:rFonts w:cs="Arial"/>
        </w:rPr>
        <w:t>re</w:t>
      </w:r>
      <w:r w:rsidR="006B561B" w:rsidRPr="008C30F9">
        <w:rPr>
          <w:rFonts w:cs="Arial"/>
        </w:rPr>
        <w:t xml:space="preserve"> was a need </w:t>
      </w:r>
      <w:r w:rsidR="009C78A7" w:rsidRPr="008C30F9">
        <w:rPr>
          <w:rFonts w:cs="Arial"/>
        </w:rPr>
        <w:t xml:space="preserve"> to design a scheme which was affordable to be put on a programme for delivery. DfI worked against a matrix in terms of the rate of return and value for money. </w:t>
      </w:r>
    </w:p>
    <w:p w14:paraId="5AA48A68" w14:textId="77777777" w:rsidR="00213996" w:rsidRPr="008C30F9" w:rsidRDefault="00213996" w:rsidP="00EE51D6">
      <w:pPr>
        <w:rPr>
          <w:rFonts w:cs="Arial"/>
        </w:rPr>
      </w:pPr>
    </w:p>
    <w:p w14:paraId="7CC02E93" w14:textId="4691580D" w:rsidR="00792660" w:rsidRPr="008C30F9" w:rsidRDefault="009C78A7" w:rsidP="00EE51D6">
      <w:pPr>
        <w:rPr>
          <w:rFonts w:cs="Arial"/>
        </w:rPr>
      </w:pPr>
      <w:r w:rsidRPr="008C30F9">
        <w:rPr>
          <w:rFonts w:cs="Arial"/>
        </w:rPr>
        <w:t xml:space="preserve">Councillor McBurney welcomed the focus on public safety. Following the tragic loss of Jaiden Rice on the </w:t>
      </w:r>
      <w:r w:rsidR="00792660" w:rsidRPr="008C30F9">
        <w:rPr>
          <w:rFonts w:cs="Arial"/>
        </w:rPr>
        <w:t xml:space="preserve">A2 </w:t>
      </w:r>
      <w:r w:rsidR="006B561B" w:rsidRPr="008C30F9">
        <w:rPr>
          <w:rFonts w:cs="Arial"/>
        </w:rPr>
        <w:t xml:space="preserve">junction, </w:t>
      </w:r>
      <w:r w:rsidR="00792660" w:rsidRPr="008C30F9">
        <w:rPr>
          <w:rFonts w:cs="Arial"/>
        </w:rPr>
        <w:t>she asked what DfI were doing to address the increasing concerns the residents had in the area regarding the speeding on that stretch of road. As with any accident, Ms Noble explained that DfI awaited the outcome of the PSNI investigation. In more general terms, there were a number of initiatives that were being tak</w:t>
      </w:r>
      <w:r w:rsidR="006B561B" w:rsidRPr="008C30F9">
        <w:rPr>
          <w:rFonts w:cs="Arial"/>
        </w:rPr>
        <w:t>en</w:t>
      </w:r>
      <w:r w:rsidR="00792660" w:rsidRPr="008C30F9">
        <w:rPr>
          <w:rFonts w:cs="Arial"/>
        </w:rPr>
        <w:t xml:space="preserve"> forward as regards to speeding in particular looking at the speed limits on rural roads and those for HGV’s. Work was also occurring with the Road Safety Branch and trying to improve the culture around speeding including personal awareness and driver behaviour. Not everything could be cured by engineering measures and there was a need to also ensure the traffic flowed to get people to their destination. It was about finding that balance and </w:t>
      </w:r>
      <w:r w:rsidR="006C1BC7" w:rsidRPr="008C30F9">
        <w:rPr>
          <w:rFonts w:cs="Arial"/>
        </w:rPr>
        <w:t xml:space="preserve">that </w:t>
      </w:r>
      <w:r w:rsidR="00792660" w:rsidRPr="008C30F9">
        <w:rPr>
          <w:rFonts w:cs="Arial"/>
        </w:rPr>
        <w:t xml:space="preserve">was a multi-agency approach. </w:t>
      </w:r>
    </w:p>
    <w:p w14:paraId="143BE8ED" w14:textId="77777777" w:rsidR="009C78A7" w:rsidRPr="008C30F9" w:rsidRDefault="009C78A7" w:rsidP="00EE51D6">
      <w:pPr>
        <w:rPr>
          <w:rFonts w:cs="Arial"/>
        </w:rPr>
      </w:pPr>
    </w:p>
    <w:p w14:paraId="681A1764" w14:textId="6C214A43" w:rsidR="00213996" w:rsidRPr="008C30F9" w:rsidRDefault="00213996" w:rsidP="00EE51D6">
      <w:pPr>
        <w:rPr>
          <w:rFonts w:cs="Arial"/>
        </w:rPr>
      </w:pPr>
      <w:r w:rsidRPr="008C30F9">
        <w:rPr>
          <w:rFonts w:cs="Arial"/>
        </w:rPr>
        <w:t xml:space="preserve">Alderman McIlveen </w:t>
      </w:r>
      <w:r w:rsidR="00DA698E" w:rsidRPr="008C30F9">
        <w:rPr>
          <w:rFonts w:cs="Arial"/>
        </w:rPr>
        <w:t xml:space="preserve">remarked on the work of the Section Engineer for the area who worked closely with the elected representatives.  </w:t>
      </w:r>
      <w:r w:rsidR="002059A9" w:rsidRPr="008C30F9">
        <w:rPr>
          <w:rFonts w:cs="Arial"/>
        </w:rPr>
        <w:t>He raised the issue of the flow of traffic around the Castlebawn roundabout, Messines Road and Comber Road</w:t>
      </w:r>
      <w:r w:rsidR="006F69CE" w:rsidRPr="008C30F9">
        <w:rPr>
          <w:rFonts w:cs="Arial"/>
        </w:rPr>
        <w:t xml:space="preserve">. The Minister </w:t>
      </w:r>
      <w:r w:rsidR="006B561B" w:rsidRPr="008C30F9">
        <w:rPr>
          <w:rFonts w:cs="Arial"/>
        </w:rPr>
        <w:t xml:space="preserve">had </w:t>
      </w:r>
      <w:r w:rsidR="006F69CE" w:rsidRPr="008C30F9">
        <w:rPr>
          <w:rFonts w:cs="Arial"/>
        </w:rPr>
        <w:t xml:space="preserve">felt that it was the volume of traffic however </w:t>
      </w:r>
      <w:r w:rsidR="006B561B" w:rsidRPr="008C30F9">
        <w:rPr>
          <w:rFonts w:cs="Arial"/>
        </w:rPr>
        <w:t xml:space="preserve">Alderman McIlveen felt that there </w:t>
      </w:r>
      <w:r w:rsidR="006C1BC7" w:rsidRPr="008C30F9">
        <w:rPr>
          <w:rFonts w:cs="Arial"/>
        </w:rPr>
        <w:t xml:space="preserve">was a </w:t>
      </w:r>
      <w:r w:rsidR="006F69CE" w:rsidRPr="008C30F9">
        <w:rPr>
          <w:rFonts w:cs="Arial"/>
        </w:rPr>
        <w:t>pi</w:t>
      </w:r>
      <w:r w:rsidR="006B561B" w:rsidRPr="008C30F9">
        <w:rPr>
          <w:rFonts w:cs="Arial"/>
        </w:rPr>
        <w:t>nch point</w:t>
      </w:r>
      <w:r w:rsidR="006F69CE" w:rsidRPr="008C30F9">
        <w:rPr>
          <w:rFonts w:cs="Arial"/>
        </w:rPr>
        <w:t xml:space="preserve"> and </w:t>
      </w:r>
      <w:r w:rsidR="006C1BC7" w:rsidRPr="008C30F9">
        <w:rPr>
          <w:rFonts w:cs="Arial"/>
        </w:rPr>
        <w:t xml:space="preserve">he </w:t>
      </w:r>
      <w:r w:rsidR="006F69CE" w:rsidRPr="008C30F9">
        <w:rPr>
          <w:rFonts w:cs="Arial"/>
        </w:rPr>
        <w:t>was keen that the DfI loo</w:t>
      </w:r>
      <w:r w:rsidR="006B561B" w:rsidRPr="008C30F9">
        <w:rPr>
          <w:rFonts w:cs="Arial"/>
        </w:rPr>
        <w:t>ked</w:t>
      </w:r>
      <w:r w:rsidR="006F69CE" w:rsidRPr="008C30F9">
        <w:rPr>
          <w:rFonts w:cs="Arial"/>
        </w:rPr>
        <w:t xml:space="preserve"> at that area </w:t>
      </w:r>
      <w:r w:rsidR="006B561B" w:rsidRPr="008C30F9">
        <w:rPr>
          <w:rFonts w:cs="Arial"/>
        </w:rPr>
        <w:t>to see</w:t>
      </w:r>
      <w:r w:rsidR="006F69CE" w:rsidRPr="008C30F9">
        <w:rPr>
          <w:rFonts w:cs="Arial"/>
        </w:rPr>
        <w:t xml:space="preserve"> if engineering measures could be done to make improvements. Alderman McIlveen asked if any assessment had been carried out and any considerations made. Ms Noble stated that there had been a number of correspondence regarding the Castlebawn roundabout. She accepted there was traffic congestion and they were always looking at measures to create a balance. </w:t>
      </w:r>
      <w:r w:rsidR="006B561B" w:rsidRPr="008C30F9">
        <w:rPr>
          <w:rFonts w:cs="Arial"/>
        </w:rPr>
        <w:t xml:space="preserve">She was </w:t>
      </w:r>
      <w:r w:rsidR="006F69CE" w:rsidRPr="008C30F9">
        <w:rPr>
          <w:rFonts w:cs="Arial"/>
        </w:rPr>
        <w:t>mindful that there was the potential for future development in the area and work was occurring with the applicant for future proofi</w:t>
      </w:r>
      <w:r w:rsidR="005269FE" w:rsidRPr="008C30F9">
        <w:rPr>
          <w:rFonts w:cs="Arial"/>
        </w:rPr>
        <w:t xml:space="preserve">ng. </w:t>
      </w:r>
    </w:p>
    <w:p w14:paraId="124907E1" w14:textId="77777777" w:rsidR="005269FE" w:rsidRPr="008C30F9" w:rsidRDefault="005269FE" w:rsidP="00EE51D6">
      <w:pPr>
        <w:rPr>
          <w:rFonts w:cs="Arial"/>
        </w:rPr>
      </w:pPr>
    </w:p>
    <w:p w14:paraId="1DB2408A" w14:textId="01D23D9E" w:rsidR="00C14C70" w:rsidRPr="008C30F9" w:rsidRDefault="005269FE" w:rsidP="00BF29AB">
      <w:pPr>
        <w:rPr>
          <w:rFonts w:cs="Arial"/>
        </w:rPr>
      </w:pPr>
      <w:r w:rsidRPr="008C30F9">
        <w:rPr>
          <w:rFonts w:cs="Arial"/>
        </w:rPr>
        <w:t>Councillor Moore stated that with the darker evenings,  there were pockets which were particularly dark and street lights were not working</w:t>
      </w:r>
      <w:r w:rsidR="001809A1" w:rsidRPr="008C30F9">
        <w:rPr>
          <w:rFonts w:cs="Arial"/>
        </w:rPr>
        <w:t>,</w:t>
      </w:r>
      <w:r w:rsidRPr="008C30F9">
        <w:rPr>
          <w:rFonts w:cs="Arial"/>
        </w:rPr>
        <w:t xml:space="preserve"> which was dangerous for pedestrians. Ms Noble explained that in relation to street lights that was one of </w:t>
      </w:r>
      <w:r w:rsidR="006C1BC7" w:rsidRPr="008C30F9">
        <w:rPr>
          <w:rFonts w:cs="Arial"/>
        </w:rPr>
        <w:t xml:space="preserve">the </w:t>
      </w:r>
      <w:r w:rsidRPr="008C30F9">
        <w:rPr>
          <w:rFonts w:cs="Arial"/>
        </w:rPr>
        <w:t xml:space="preserve">functions </w:t>
      </w:r>
      <w:r w:rsidR="001809A1" w:rsidRPr="008C30F9">
        <w:rPr>
          <w:rFonts w:cs="Arial"/>
        </w:rPr>
        <w:t xml:space="preserve">which were </w:t>
      </w:r>
      <w:r w:rsidRPr="008C30F9">
        <w:rPr>
          <w:rFonts w:cs="Arial"/>
        </w:rPr>
        <w:t xml:space="preserve">limited by the finance that was available.  </w:t>
      </w:r>
      <w:r w:rsidR="00C6704A" w:rsidRPr="008C30F9">
        <w:rPr>
          <w:rFonts w:cs="Arial"/>
        </w:rPr>
        <w:t xml:space="preserve">She encouraged Members to report street lighting faults on-line which went directly to </w:t>
      </w:r>
      <w:r w:rsidR="006C1BC7" w:rsidRPr="008C30F9">
        <w:rPr>
          <w:rFonts w:cs="Arial"/>
        </w:rPr>
        <w:t xml:space="preserve">the </w:t>
      </w:r>
      <w:r w:rsidR="00C6704A" w:rsidRPr="008C30F9">
        <w:rPr>
          <w:rFonts w:cs="Arial"/>
        </w:rPr>
        <w:t xml:space="preserve">contractor to </w:t>
      </w:r>
      <w:r w:rsidR="00C6704A" w:rsidRPr="008C30F9">
        <w:rPr>
          <w:rFonts w:cs="Arial"/>
        </w:rPr>
        <w:lastRenderedPageBreak/>
        <w:t xml:space="preserve">be fixed. The DfI were unfortunately currently not in the position to deliver the full programme of improvement works.  </w:t>
      </w:r>
      <w:r w:rsidRPr="008C30F9">
        <w:rPr>
          <w:rFonts w:cs="Arial"/>
        </w:rPr>
        <w:t xml:space="preserve"> </w:t>
      </w:r>
    </w:p>
    <w:p w14:paraId="6F1B4C27" w14:textId="77777777" w:rsidR="00BF29AB" w:rsidRPr="008C30F9" w:rsidRDefault="00BF29AB" w:rsidP="00BF29AB">
      <w:pPr>
        <w:rPr>
          <w:rFonts w:cs="Arial"/>
        </w:rPr>
      </w:pPr>
    </w:p>
    <w:p w14:paraId="4A00B049" w14:textId="0AA47712" w:rsidR="00BF29AB" w:rsidRPr="008C30F9" w:rsidRDefault="00C6704A" w:rsidP="00BF29AB">
      <w:pPr>
        <w:rPr>
          <w:rFonts w:cs="Arial"/>
        </w:rPr>
      </w:pPr>
      <w:r w:rsidRPr="008C30F9">
        <w:rPr>
          <w:rFonts w:cs="Arial"/>
        </w:rPr>
        <w:t xml:space="preserve">Councillor Moore </w:t>
      </w:r>
      <w:r w:rsidR="001809A1" w:rsidRPr="008C30F9">
        <w:rPr>
          <w:rFonts w:cs="Arial"/>
        </w:rPr>
        <w:t>referred to the junction at Donaghadee Road/Movilla Road which had continuously experien</w:t>
      </w:r>
      <w:r w:rsidR="00334F80">
        <w:rPr>
          <w:rFonts w:cs="Arial"/>
        </w:rPr>
        <w:t>ced</w:t>
      </w:r>
      <w:r w:rsidR="001809A1" w:rsidRPr="008C30F9">
        <w:rPr>
          <w:rFonts w:cs="Arial"/>
        </w:rPr>
        <w:t xml:space="preserve"> faults and those had been reported. </w:t>
      </w:r>
      <w:r w:rsidRPr="008C30F9">
        <w:rPr>
          <w:rFonts w:cs="Arial"/>
        </w:rPr>
        <w:t xml:space="preserve">Ms Noble </w:t>
      </w:r>
      <w:r w:rsidR="001809A1" w:rsidRPr="008C30F9">
        <w:rPr>
          <w:rFonts w:cs="Arial"/>
        </w:rPr>
        <w:t xml:space="preserve">undertook to take </w:t>
      </w:r>
      <w:r w:rsidRPr="008C30F9">
        <w:rPr>
          <w:rFonts w:cs="Arial"/>
        </w:rPr>
        <w:t xml:space="preserve">that matter back to the street lighting team for a direct reply. </w:t>
      </w:r>
    </w:p>
    <w:p w14:paraId="68C79AFC" w14:textId="77777777" w:rsidR="00BF29AB" w:rsidRPr="008C30F9" w:rsidRDefault="00BF29AB" w:rsidP="00BF29AB">
      <w:pPr>
        <w:rPr>
          <w:rFonts w:cs="Arial"/>
        </w:rPr>
      </w:pPr>
    </w:p>
    <w:p w14:paraId="24C74413" w14:textId="7525106D" w:rsidR="007F3AF7" w:rsidRPr="008C30F9" w:rsidRDefault="007F3AF7" w:rsidP="00611AE0">
      <w:pPr>
        <w:rPr>
          <w:rFonts w:cs="Arial"/>
        </w:rPr>
      </w:pPr>
      <w:r w:rsidRPr="008C30F9">
        <w:rPr>
          <w:rFonts w:cs="Arial"/>
        </w:rPr>
        <w:t>The Chair</w:t>
      </w:r>
      <w:r w:rsidR="00FF6AD6" w:rsidRPr="008C30F9">
        <w:rPr>
          <w:rFonts w:cs="Arial"/>
        </w:rPr>
        <w:t>man</w:t>
      </w:r>
      <w:r w:rsidRPr="008C30F9">
        <w:rPr>
          <w:rFonts w:cs="Arial"/>
        </w:rPr>
        <w:t xml:space="preserve"> thanked the </w:t>
      </w:r>
      <w:r w:rsidR="00FF6AD6" w:rsidRPr="008C30F9">
        <w:rPr>
          <w:rFonts w:cs="Arial"/>
        </w:rPr>
        <w:t>DfI representatives</w:t>
      </w:r>
      <w:r w:rsidRPr="008C30F9">
        <w:rPr>
          <w:rFonts w:cs="Arial"/>
        </w:rPr>
        <w:t xml:space="preserve"> for the</w:t>
      </w:r>
      <w:r w:rsidR="00FF6AD6" w:rsidRPr="008C30F9">
        <w:rPr>
          <w:rFonts w:cs="Arial"/>
        </w:rPr>
        <w:t>ir</w:t>
      </w:r>
      <w:r w:rsidRPr="008C30F9">
        <w:rPr>
          <w:rFonts w:cs="Arial"/>
        </w:rPr>
        <w:t xml:space="preserve"> presentation</w:t>
      </w:r>
      <w:r w:rsidR="00654394" w:rsidRPr="008C30F9">
        <w:rPr>
          <w:rFonts w:cs="Arial"/>
        </w:rPr>
        <w:t xml:space="preserve"> </w:t>
      </w:r>
      <w:r w:rsidR="00FF6AD6" w:rsidRPr="008C30F9">
        <w:rPr>
          <w:rFonts w:cs="Arial"/>
        </w:rPr>
        <w:t xml:space="preserve">who then </w:t>
      </w:r>
      <w:r w:rsidR="00654394" w:rsidRPr="008C30F9">
        <w:rPr>
          <w:rFonts w:cs="Arial"/>
        </w:rPr>
        <w:t>withdrew from the meeting</w:t>
      </w:r>
      <w:r w:rsidR="00BF29AB" w:rsidRPr="008C30F9">
        <w:rPr>
          <w:rFonts w:cs="Arial"/>
        </w:rPr>
        <w:t xml:space="preserve">.  </w:t>
      </w:r>
    </w:p>
    <w:p w14:paraId="1B171FD5" w14:textId="77777777" w:rsidR="007F3AF7" w:rsidRPr="008C30F9" w:rsidRDefault="007F3AF7" w:rsidP="00611AE0">
      <w:pPr>
        <w:rPr>
          <w:rFonts w:cs="Arial"/>
        </w:rPr>
      </w:pPr>
    </w:p>
    <w:p w14:paraId="569633BF" w14:textId="5A5ED2B5" w:rsidR="00611AE0" w:rsidRPr="008C30F9" w:rsidRDefault="00C14C70" w:rsidP="00611AE0">
      <w:pPr>
        <w:rPr>
          <w:rFonts w:cs="Arial"/>
          <w:b/>
          <w:bCs/>
        </w:rPr>
      </w:pPr>
      <w:r w:rsidRPr="008C30F9">
        <w:rPr>
          <w:rFonts w:cs="Arial"/>
          <w:b/>
          <w:bCs/>
        </w:rPr>
        <w:t>NOTE</w:t>
      </w:r>
      <w:r w:rsidR="0071133B" w:rsidRPr="008C30F9">
        <w:rPr>
          <w:rFonts w:cs="Arial"/>
          <w:b/>
          <w:bCs/>
        </w:rPr>
        <w:t>D.</w:t>
      </w:r>
    </w:p>
    <w:p w14:paraId="665BCA14" w14:textId="77777777" w:rsidR="00717F64" w:rsidRPr="008C30F9" w:rsidRDefault="00717F64" w:rsidP="00611AE0">
      <w:pPr>
        <w:rPr>
          <w:rFonts w:cs="Arial"/>
        </w:rPr>
      </w:pPr>
    </w:p>
    <w:p w14:paraId="5D519C3D" w14:textId="77777777" w:rsidR="00DB296F" w:rsidRPr="008C30F9" w:rsidRDefault="00DB296F" w:rsidP="00DB296F">
      <w:pPr>
        <w:contextualSpacing/>
        <w:rPr>
          <w:rFonts w:cs="Arial"/>
          <w:b/>
          <w:bCs/>
          <w:szCs w:val="24"/>
          <w:u w:val="single"/>
        </w:rPr>
      </w:pPr>
      <w:r w:rsidRPr="008C30F9">
        <w:rPr>
          <w:rFonts w:cs="Arial"/>
          <w:b/>
          <w:bCs/>
          <w:szCs w:val="24"/>
          <w:u w:val="single"/>
        </w:rPr>
        <w:t>Reports for Approval</w:t>
      </w:r>
    </w:p>
    <w:p w14:paraId="6D8CD556" w14:textId="77777777" w:rsidR="00611AE0" w:rsidRPr="008C30F9" w:rsidRDefault="00611AE0" w:rsidP="00DB296F">
      <w:pPr>
        <w:contextualSpacing/>
        <w:rPr>
          <w:rFonts w:cs="Arial"/>
          <w:b/>
          <w:bCs/>
          <w:szCs w:val="24"/>
          <w:u w:val="single"/>
        </w:rPr>
      </w:pPr>
    </w:p>
    <w:p w14:paraId="6238BCA1" w14:textId="2AB9FFC0" w:rsidR="00E2057E" w:rsidRPr="008C30F9" w:rsidRDefault="00E2057E" w:rsidP="00DB296F">
      <w:pPr>
        <w:contextualSpacing/>
        <w:rPr>
          <w:rFonts w:cs="Arial"/>
          <w:szCs w:val="24"/>
        </w:rPr>
      </w:pPr>
      <w:r w:rsidRPr="008C30F9">
        <w:rPr>
          <w:rFonts w:cs="Arial"/>
          <w:szCs w:val="24"/>
        </w:rPr>
        <w:t xml:space="preserve">Having previously declared an interest, the Chair, Alderman McIlveen, Councillor W Irvine and Councillor S Irvine withdrew from the meeting.   </w:t>
      </w:r>
    </w:p>
    <w:p w14:paraId="4376600E" w14:textId="77777777" w:rsidR="00E2057E" w:rsidRPr="008C30F9" w:rsidRDefault="00E2057E" w:rsidP="00DB296F">
      <w:pPr>
        <w:contextualSpacing/>
        <w:rPr>
          <w:rFonts w:cs="Arial"/>
          <w:szCs w:val="24"/>
        </w:rPr>
      </w:pPr>
    </w:p>
    <w:p w14:paraId="258F31EF" w14:textId="48F6B10F" w:rsidR="00E2057E" w:rsidRPr="008C30F9" w:rsidRDefault="00E2057E" w:rsidP="00DB296F">
      <w:pPr>
        <w:contextualSpacing/>
        <w:rPr>
          <w:rFonts w:cs="Arial"/>
          <w:szCs w:val="24"/>
        </w:rPr>
      </w:pPr>
      <w:r w:rsidRPr="008C30F9">
        <w:rPr>
          <w:rFonts w:cs="Arial"/>
          <w:szCs w:val="24"/>
        </w:rPr>
        <w:t xml:space="preserve">Councillor Irwin (Vice- Chair) took the position as Chair. </w:t>
      </w:r>
    </w:p>
    <w:p w14:paraId="14EB221E" w14:textId="77777777" w:rsidR="00E2057E" w:rsidRPr="008C30F9" w:rsidRDefault="00E2057E" w:rsidP="00DB296F">
      <w:pPr>
        <w:contextualSpacing/>
        <w:rPr>
          <w:rFonts w:cs="Arial"/>
          <w:b/>
          <w:bCs/>
          <w:szCs w:val="24"/>
          <w:u w:val="single"/>
        </w:rPr>
      </w:pPr>
    </w:p>
    <w:p w14:paraId="0C03AB59" w14:textId="4A41570E" w:rsidR="00611AE0" w:rsidRPr="008C30F9" w:rsidRDefault="00FF6AD6" w:rsidP="009D417E">
      <w:pPr>
        <w:pStyle w:val="Heading1"/>
        <w:ind w:left="720" w:hanging="720"/>
        <w:rPr>
          <w:rFonts w:ascii="Arial Bold" w:eastAsia="Times New Roman" w:hAnsi="Arial Bold"/>
          <w:b/>
          <w:bCs/>
          <w:caps/>
          <w:u w:val="single"/>
        </w:rPr>
      </w:pPr>
      <w:r w:rsidRPr="008C30F9">
        <w:rPr>
          <w:rFonts w:ascii="Arial Bold" w:hAnsi="Arial Bold"/>
          <w:b/>
          <w:bCs/>
          <w:caps/>
          <w:szCs w:val="24"/>
        </w:rPr>
        <w:t>3</w:t>
      </w:r>
      <w:r w:rsidR="00611AE0" w:rsidRPr="008C30F9">
        <w:rPr>
          <w:rFonts w:ascii="Arial Bold" w:hAnsi="Arial Bold"/>
          <w:b/>
          <w:bCs/>
          <w:caps/>
          <w:szCs w:val="24"/>
        </w:rPr>
        <w:t>.</w:t>
      </w:r>
      <w:r w:rsidR="00611AE0" w:rsidRPr="008C30F9">
        <w:rPr>
          <w:rFonts w:ascii="Arial Bold" w:hAnsi="Arial Bold"/>
          <w:b/>
          <w:bCs/>
          <w:caps/>
          <w:szCs w:val="24"/>
        </w:rPr>
        <w:tab/>
      </w:r>
      <w:r w:rsidRPr="008C30F9">
        <w:rPr>
          <w:rFonts w:ascii="Arial Bold" w:eastAsia="Times New Roman" w:hAnsi="Arial Bold"/>
          <w:b/>
          <w:bCs/>
          <w:caps/>
          <w:u w:val="single"/>
        </w:rPr>
        <w:t xml:space="preserve">REQUEST FOR CIVIC </w:t>
      </w:r>
      <w:r w:rsidR="00334F80">
        <w:rPr>
          <w:rFonts w:ascii="Arial Bold" w:eastAsia="Times New Roman" w:hAnsi="Arial Bold"/>
          <w:b/>
          <w:bCs/>
          <w:caps/>
          <w:u w:val="single"/>
        </w:rPr>
        <w:t>R</w:t>
      </w:r>
      <w:r w:rsidRPr="008C30F9">
        <w:rPr>
          <w:rFonts w:ascii="Arial Bold" w:eastAsia="Times New Roman" w:hAnsi="Arial Bold"/>
          <w:b/>
          <w:bCs/>
          <w:caps/>
          <w:u w:val="single"/>
        </w:rPr>
        <w:t xml:space="preserve">ECEPTION – OLIVE LEAF BLACK PERCEPTORY NO. 542 </w:t>
      </w:r>
    </w:p>
    <w:p w14:paraId="403C1F7B" w14:textId="77777777" w:rsidR="00E122B6" w:rsidRPr="008C30F9" w:rsidRDefault="00E122B6" w:rsidP="00611AE0">
      <w:pPr>
        <w:rPr>
          <w:rFonts w:eastAsia="Times New Roman" w:cs="Arial"/>
        </w:rPr>
      </w:pPr>
    </w:p>
    <w:p w14:paraId="5B8EC041" w14:textId="676CABDB" w:rsidR="00D0138D" w:rsidRPr="008C30F9" w:rsidRDefault="00611AE0" w:rsidP="00D0138D">
      <w:pPr>
        <w:rPr>
          <w:rFonts w:cs="Arial"/>
          <w:szCs w:val="24"/>
        </w:rPr>
      </w:pPr>
      <w:r w:rsidRPr="008C30F9">
        <w:rPr>
          <w:rFonts w:eastAsia="Times New Roman" w:cs="Arial"/>
          <w:caps/>
        </w:rPr>
        <w:t>Previously circulated:-</w:t>
      </w:r>
      <w:r w:rsidRPr="008C30F9">
        <w:rPr>
          <w:rFonts w:eastAsia="Times New Roman" w:cs="Arial"/>
        </w:rPr>
        <w:t xml:space="preserve"> Report from the Director of Corporate Services </w:t>
      </w:r>
      <w:r w:rsidR="00FF6AD6" w:rsidRPr="008C30F9">
        <w:rPr>
          <w:rFonts w:eastAsia="Times New Roman" w:cs="Arial"/>
        </w:rPr>
        <w:t xml:space="preserve">detailing that </w:t>
      </w:r>
      <w:r w:rsidR="00D0138D" w:rsidRPr="008C30F9">
        <w:rPr>
          <w:rFonts w:cs="Arial"/>
          <w:szCs w:val="24"/>
        </w:rPr>
        <w:t>a formal request had been received from Councillors Gilmour, Cathcart, and McClean proposing that a Civic Reception be held in honour of the Olive Leaf Royal Black Preceptory No. 542.</w:t>
      </w:r>
    </w:p>
    <w:p w14:paraId="0E727726" w14:textId="77777777" w:rsidR="00D0138D" w:rsidRPr="008C30F9" w:rsidRDefault="00D0138D" w:rsidP="00D0138D">
      <w:pPr>
        <w:widowControl w:val="0"/>
        <w:autoSpaceDE w:val="0"/>
        <w:autoSpaceDN w:val="0"/>
        <w:rPr>
          <w:rFonts w:cs="Arial"/>
          <w:szCs w:val="24"/>
        </w:rPr>
      </w:pPr>
    </w:p>
    <w:p w14:paraId="5851B81B" w14:textId="77777777" w:rsidR="00D0138D" w:rsidRPr="008C30F9" w:rsidRDefault="00D0138D" w:rsidP="00D0138D">
      <w:pPr>
        <w:rPr>
          <w:rFonts w:cs="Arial"/>
          <w:szCs w:val="24"/>
        </w:rPr>
      </w:pPr>
      <w:r w:rsidRPr="008C30F9">
        <w:rPr>
          <w:rFonts w:cs="Arial"/>
          <w:szCs w:val="24"/>
        </w:rPr>
        <w:t>The proposed reception would mark the 75th anniversary of the Preceptory, which was founded on Wednesday, 11 October 1950 in Bangor Orange Hall.  Its establishment was initiated by members who recognised the need for an additional Preceptory within the Newtownards District Chapter No. 11.</w:t>
      </w:r>
    </w:p>
    <w:p w14:paraId="5210D2B4" w14:textId="77777777" w:rsidR="00D0138D" w:rsidRPr="008C30F9" w:rsidRDefault="00D0138D" w:rsidP="00D0138D">
      <w:pPr>
        <w:widowControl w:val="0"/>
        <w:autoSpaceDE w:val="0"/>
        <w:autoSpaceDN w:val="0"/>
        <w:ind w:left="-720"/>
        <w:rPr>
          <w:rFonts w:cs="Arial"/>
          <w:szCs w:val="24"/>
        </w:rPr>
      </w:pPr>
    </w:p>
    <w:p w14:paraId="69213D7C" w14:textId="6FB7C35F" w:rsidR="00D0138D" w:rsidRPr="008C30F9" w:rsidRDefault="00D0138D" w:rsidP="00D0138D">
      <w:pPr>
        <w:widowControl w:val="0"/>
        <w:autoSpaceDE w:val="0"/>
        <w:autoSpaceDN w:val="0"/>
        <w:rPr>
          <w:rFonts w:cs="Arial"/>
          <w:szCs w:val="24"/>
        </w:rPr>
      </w:pPr>
      <w:r w:rsidRPr="008C30F9">
        <w:rPr>
          <w:rFonts w:cs="Arial"/>
          <w:szCs w:val="24"/>
        </w:rPr>
        <w:t>The Warrant authorising the formation of the Preceptory was issued by the Imperial Grand Black Chapter to Worshipful Sir Knight John E. McCready, who was subsequently elected as the first Worshipful Master. Tragically, Sir Knight McCready was murdered by the IRA in 1976. In 1956, following the institution of the Bangor Royal Black District Chapter No. 13, the Sir Knights of Olive Leaf Preceptory successfully applied to transfer their encampment to the new District, where they continued to play an active and integral role.</w:t>
      </w:r>
    </w:p>
    <w:p w14:paraId="3B40A8D2" w14:textId="77777777" w:rsidR="00D0138D" w:rsidRPr="008C30F9" w:rsidRDefault="00D0138D" w:rsidP="00D0138D">
      <w:pPr>
        <w:widowControl w:val="0"/>
        <w:autoSpaceDE w:val="0"/>
        <w:autoSpaceDN w:val="0"/>
        <w:rPr>
          <w:rFonts w:cs="Arial"/>
          <w:szCs w:val="24"/>
        </w:rPr>
      </w:pPr>
    </w:p>
    <w:p w14:paraId="3A9953E9" w14:textId="5C651B3D" w:rsidR="00D0138D" w:rsidRPr="008C30F9" w:rsidRDefault="00D0138D" w:rsidP="00D0138D">
      <w:pPr>
        <w:rPr>
          <w:rFonts w:cs="Arial"/>
          <w:szCs w:val="24"/>
        </w:rPr>
      </w:pPr>
      <w:r w:rsidRPr="008C30F9">
        <w:rPr>
          <w:rFonts w:cs="Arial"/>
          <w:szCs w:val="24"/>
        </w:rPr>
        <w:t>Over the years, members of the Preceptory had made significant contributions to the work and activities of the District Chapter and the wider Royal Black Institution. As a Bible-based organisation, the Institution was committed to charitable outreach. Since 2002, it had donated over £845,000 to a range of charitable causes, including the Alzheimer’s Society, Somme Nursing Home, Diabetes Research UK, and various international initiatives.</w:t>
      </w:r>
    </w:p>
    <w:p w14:paraId="2734E065" w14:textId="77777777" w:rsidR="00D0138D" w:rsidRPr="008C30F9" w:rsidRDefault="00D0138D" w:rsidP="00D0138D">
      <w:pPr>
        <w:widowControl w:val="0"/>
        <w:autoSpaceDE w:val="0"/>
        <w:autoSpaceDN w:val="0"/>
        <w:rPr>
          <w:rFonts w:cs="Arial"/>
          <w:szCs w:val="24"/>
        </w:rPr>
      </w:pPr>
    </w:p>
    <w:p w14:paraId="329158DC" w14:textId="77777777" w:rsidR="00D0138D" w:rsidRPr="008C30F9" w:rsidRDefault="00D0138D" w:rsidP="00D0138D">
      <w:pPr>
        <w:widowControl w:val="0"/>
        <w:autoSpaceDE w:val="0"/>
        <w:autoSpaceDN w:val="0"/>
        <w:rPr>
          <w:rFonts w:cs="Arial"/>
          <w:szCs w:val="24"/>
        </w:rPr>
      </w:pPr>
      <w:r w:rsidRPr="008C30F9">
        <w:rPr>
          <w:rFonts w:cs="Arial"/>
          <w:szCs w:val="24"/>
        </w:rPr>
        <w:t xml:space="preserve">The members of Olive Leaf Royal Black Preceptory No. 542 uphold strong principles, including support for the monarchy, a steadfast Christian faith, and a deep commitment to community service and charitable giving. Their long-standing history </w:t>
      </w:r>
      <w:r w:rsidRPr="008C30F9">
        <w:rPr>
          <w:rFonts w:cs="Arial"/>
          <w:szCs w:val="24"/>
        </w:rPr>
        <w:lastRenderedPageBreak/>
        <w:t>and ongoing contributions reflect values that align with the spirit of civic recognition.</w:t>
      </w:r>
    </w:p>
    <w:p w14:paraId="0D0AC56B" w14:textId="77777777" w:rsidR="00D0138D" w:rsidRPr="008C30F9" w:rsidRDefault="00D0138D" w:rsidP="00D0138D">
      <w:pPr>
        <w:widowControl w:val="0"/>
        <w:autoSpaceDE w:val="0"/>
        <w:autoSpaceDN w:val="0"/>
        <w:rPr>
          <w:rFonts w:cs="Arial"/>
          <w:szCs w:val="24"/>
        </w:rPr>
      </w:pPr>
    </w:p>
    <w:p w14:paraId="71445703" w14:textId="77777777" w:rsidR="00D0138D" w:rsidRPr="008C30F9" w:rsidRDefault="00D0138D" w:rsidP="00D0138D">
      <w:pPr>
        <w:rPr>
          <w:rFonts w:cs="Arial"/>
          <w:b/>
          <w:bCs/>
          <w:szCs w:val="24"/>
        </w:rPr>
      </w:pPr>
      <w:r w:rsidRPr="008C30F9">
        <w:rPr>
          <w:rFonts w:cs="Arial"/>
          <w:b/>
          <w:bCs/>
          <w:szCs w:val="24"/>
        </w:rPr>
        <w:t xml:space="preserve">Council Policy on Civic Receptions </w:t>
      </w:r>
    </w:p>
    <w:p w14:paraId="65CAF052" w14:textId="10CD28E2" w:rsidR="00D0138D" w:rsidRPr="008C30F9" w:rsidRDefault="00D0138D" w:rsidP="00D0138D">
      <w:pPr>
        <w:rPr>
          <w:rFonts w:cs="Arial"/>
          <w:szCs w:val="24"/>
        </w:rPr>
      </w:pPr>
      <w:r w:rsidRPr="008C30F9">
        <w:rPr>
          <w:rFonts w:cs="Arial"/>
          <w:szCs w:val="24"/>
        </w:rPr>
        <w:t xml:space="preserve">The Council’s Policy for Civic Receptions required requests to be submitted in writing to the Chief Executive and signed by at least three Elected Members. The request, once received, was assessed against set criteria and an officer’s report, with an appropriate recommendation, was prepared for consideration by the Corporate Services Committee. </w:t>
      </w:r>
    </w:p>
    <w:p w14:paraId="357258B9" w14:textId="77777777" w:rsidR="00D0138D" w:rsidRPr="008C30F9" w:rsidRDefault="00D0138D" w:rsidP="00D0138D">
      <w:pPr>
        <w:rPr>
          <w:rFonts w:cs="Arial"/>
          <w:szCs w:val="24"/>
        </w:rPr>
      </w:pPr>
    </w:p>
    <w:p w14:paraId="7EC2905D" w14:textId="77777777" w:rsidR="00D0138D" w:rsidRPr="008C30F9" w:rsidRDefault="00D0138D" w:rsidP="00D0138D">
      <w:pPr>
        <w:rPr>
          <w:b/>
          <w:bCs/>
        </w:rPr>
      </w:pPr>
      <w:r w:rsidRPr="008C30F9">
        <w:rPr>
          <w:b/>
          <w:bCs/>
        </w:rPr>
        <w:t>Assessment Criteria for a Civic Reception:</w:t>
      </w:r>
    </w:p>
    <w:p w14:paraId="092933DA" w14:textId="750A1531" w:rsidR="00D0138D" w:rsidRPr="008C30F9" w:rsidRDefault="00D0138D" w:rsidP="00D0138D">
      <w:r w:rsidRPr="008C30F9">
        <w:t xml:space="preserve">The criterion against which each request </w:t>
      </w:r>
      <w:r w:rsidR="001809A1" w:rsidRPr="008C30F9">
        <w:t>would</w:t>
      </w:r>
      <w:r w:rsidRPr="008C30F9">
        <w:t xml:space="preserve"> be assessed are as follows: -</w:t>
      </w:r>
    </w:p>
    <w:p w14:paraId="0CB6F39C" w14:textId="77777777" w:rsidR="00D0138D" w:rsidRPr="008C30F9" w:rsidRDefault="00D0138D" w:rsidP="00D0138D">
      <w:pPr>
        <w:rPr>
          <w:rFonts w:eastAsiaTheme="minorHAnsi"/>
        </w:rPr>
      </w:pPr>
    </w:p>
    <w:p w14:paraId="61AC711A" w14:textId="77777777" w:rsidR="00D0138D" w:rsidRPr="008C30F9" w:rsidRDefault="00D0138D" w:rsidP="0077518F">
      <w:pPr>
        <w:numPr>
          <w:ilvl w:val="0"/>
          <w:numId w:val="1"/>
        </w:numPr>
        <w:ind w:left="426" w:hanging="426"/>
        <w:rPr>
          <w:b/>
          <w:bCs/>
        </w:rPr>
      </w:pPr>
      <w:r w:rsidRPr="008C30F9">
        <w:rPr>
          <w:b/>
          <w:bCs/>
        </w:rPr>
        <w:t xml:space="preserve">Exceptional Service to the Borough/Local Community </w:t>
      </w:r>
      <w:r w:rsidRPr="008C30F9">
        <w:rPr>
          <w:b/>
          <w:bCs/>
          <w:u w:val="single"/>
        </w:rPr>
        <w:t>and</w:t>
      </w:r>
      <w:r w:rsidRPr="008C30F9">
        <w:rPr>
          <w:b/>
          <w:bCs/>
        </w:rPr>
        <w:t xml:space="preserve"> a Significant Anniversary</w:t>
      </w:r>
    </w:p>
    <w:p w14:paraId="2F7BCC96" w14:textId="77777777" w:rsidR="00D0138D" w:rsidRPr="008C30F9" w:rsidRDefault="00D0138D" w:rsidP="00D0138D">
      <w:pPr>
        <w:ind w:left="426"/>
      </w:pPr>
      <w:r w:rsidRPr="008C30F9">
        <w:t>The exceptional service should be in the areas of Voluntary or Charitable work AND th</w:t>
      </w:r>
      <w:r w:rsidRPr="008C30F9">
        <w:rPr>
          <w:bCs/>
        </w:rPr>
        <w:t xml:space="preserve">e anniversary should be a milestone of 25-year increment anniversaries.  </w:t>
      </w:r>
    </w:p>
    <w:p w14:paraId="3B645DAD" w14:textId="77777777" w:rsidR="00D0138D" w:rsidRPr="008C30F9" w:rsidRDefault="00D0138D" w:rsidP="00D0138D">
      <w:pPr>
        <w:rPr>
          <w:bCs/>
          <w:u w:val="single"/>
        </w:rPr>
      </w:pPr>
      <w:r w:rsidRPr="008C30F9">
        <w:rPr>
          <w:bCs/>
          <w:u w:val="single"/>
        </w:rPr>
        <w:t>OR</w:t>
      </w:r>
    </w:p>
    <w:p w14:paraId="146A7EC2" w14:textId="77777777" w:rsidR="00D0138D" w:rsidRPr="008C30F9" w:rsidRDefault="00D0138D" w:rsidP="0077518F">
      <w:pPr>
        <w:numPr>
          <w:ilvl w:val="0"/>
          <w:numId w:val="1"/>
        </w:numPr>
        <w:ind w:left="426" w:hanging="426"/>
        <w:rPr>
          <w:b/>
          <w:bCs/>
        </w:rPr>
      </w:pPr>
      <w:r w:rsidRPr="008C30F9">
        <w:rPr>
          <w:b/>
          <w:bCs/>
        </w:rPr>
        <w:t xml:space="preserve">A Very Significant or Unique Achievement </w:t>
      </w:r>
    </w:p>
    <w:p w14:paraId="548D81D6" w14:textId="77777777" w:rsidR="00D0138D" w:rsidRPr="008C30F9" w:rsidRDefault="00D0138D" w:rsidP="00D0138D">
      <w:pPr>
        <w:ind w:left="426"/>
        <w:rPr>
          <w:rFonts w:cs="Arial"/>
          <w:b/>
          <w:bCs/>
          <w:szCs w:val="24"/>
        </w:rPr>
      </w:pPr>
      <w:r w:rsidRPr="008C30F9">
        <w:rPr>
          <w:bCs/>
        </w:rPr>
        <w:t>An achievement which would be recognised throughout Northern Ireland and beyond and the recipient has a strong association with the Borough.</w:t>
      </w:r>
    </w:p>
    <w:p w14:paraId="53BAD2C5" w14:textId="77777777" w:rsidR="00D0138D" w:rsidRPr="008C30F9" w:rsidRDefault="00D0138D" w:rsidP="00D0138D">
      <w:pPr>
        <w:rPr>
          <w:rFonts w:cs="Arial"/>
          <w:szCs w:val="24"/>
        </w:rPr>
      </w:pPr>
    </w:p>
    <w:p w14:paraId="4134BC36" w14:textId="5E822002" w:rsidR="00D0138D" w:rsidRPr="008C30F9" w:rsidRDefault="00D0138D" w:rsidP="00D0138D">
      <w:pPr>
        <w:rPr>
          <w:rFonts w:cs="Arial"/>
          <w:szCs w:val="24"/>
        </w:rPr>
      </w:pPr>
      <w:r w:rsidRPr="008C30F9">
        <w:rPr>
          <w:rFonts w:cs="Arial"/>
          <w:szCs w:val="24"/>
        </w:rPr>
        <w:t xml:space="preserve">This request had been submitted in line with agreed procedures and met the criteria for a Civic Reception as stated in point 1 above - </w:t>
      </w:r>
      <w:r w:rsidRPr="008C30F9">
        <w:t>Exceptional Service to the Borough/Local Community and a Significant Anniversary</w:t>
      </w:r>
      <w:r w:rsidRPr="008C30F9">
        <w:rPr>
          <w:rFonts w:cs="Arial"/>
          <w:szCs w:val="24"/>
        </w:rPr>
        <w:t xml:space="preserve">. The cost could be met from the 2025/26 civic budget. </w:t>
      </w:r>
    </w:p>
    <w:p w14:paraId="4FBFB45B" w14:textId="77777777" w:rsidR="00FF6AD6" w:rsidRPr="008C30F9" w:rsidRDefault="00FF6AD6" w:rsidP="00FF6AD6">
      <w:pPr>
        <w:tabs>
          <w:tab w:val="left" w:pos="435"/>
        </w:tabs>
        <w:rPr>
          <w:rFonts w:cs="Arial"/>
          <w:b/>
          <w:bCs/>
          <w:szCs w:val="24"/>
        </w:rPr>
      </w:pPr>
    </w:p>
    <w:p w14:paraId="60F3E378" w14:textId="77777777" w:rsidR="00D0138D" w:rsidRPr="008C30F9" w:rsidRDefault="00E122B6" w:rsidP="0096638C">
      <w:pPr>
        <w:rPr>
          <w:b/>
        </w:rPr>
      </w:pPr>
      <w:r w:rsidRPr="008C30F9">
        <w:rPr>
          <w:caps/>
        </w:rPr>
        <w:t xml:space="preserve">Recommended </w:t>
      </w:r>
      <w:r w:rsidR="00D0138D" w:rsidRPr="008C30F9">
        <w:t>that Council proceeds to offer Olive Leaf Royal Black Preceptory No. 542 a Civic Reception to acknowledge 75 years since its formation and should the offer be accepted, proceeds to arrange same on a date to be agreed by relevant parties.</w:t>
      </w:r>
    </w:p>
    <w:p w14:paraId="4F6FDDBE" w14:textId="076A6131" w:rsidR="00E122B6" w:rsidRPr="008C30F9" w:rsidRDefault="00E122B6" w:rsidP="00E122B6">
      <w:pPr>
        <w:tabs>
          <w:tab w:val="left" w:pos="435"/>
        </w:tabs>
      </w:pPr>
    </w:p>
    <w:p w14:paraId="26F2B332" w14:textId="4EE2CCA3" w:rsidR="00E2057E" w:rsidRPr="008C30F9" w:rsidRDefault="00E2057E" w:rsidP="00E122B6">
      <w:pPr>
        <w:tabs>
          <w:tab w:val="left" w:pos="435"/>
        </w:tabs>
      </w:pPr>
      <w:r w:rsidRPr="008C30F9">
        <w:t xml:space="preserve">Proposed by Alderman Graham, seconded by Councillor Kennedy, that the recommendation be adopted.  </w:t>
      </w:r>
    </w:p>
    <w:p w14:paraId="15F71492" w14:textId="77777777" w:rsidR="00E2057E" w:rsidRPr="008C30F9" w:rsidRDefault="00E2057E" w:rsidP="00E122B6">
      <w:pPr>
        <w:tabs>
          <w:tab w:val="left" w:pos="435"/>
        </w:tabs>
      </w:pPr>
    </w:p>
    <w:p w14:paraId="2D990F8F" w14:textId="56D525D9" w:rsidR="00E2057E" w:rsidRPr="008C30F9" w:rsidRDefault="00E2057E" w:rsidP="00E122B6">
      <w:pPr>
        <w:tabs>
          <w:tab w:val="left" w:pos="435"/>
        </w:tabs>
      </w:pPr>
      <w:r w:rsidRPr="008C30F9">
        <w:t xml:space="preserve">Alderman Graham commended the recommendation. Olive Leaf Royal Black Preceptory No. 542 was a dignified organisation who did a lot within the community in particular </w:t>
      </w:r>
      <w:r w:rsidR="00F64212" w:rsidRPr="008C30F9">
        <w:t xml:space="preserve">in respect of </w:t>
      </w:r>
      <w:r w:rsidRPr="008C30F9">
        <w:t xml:space="preserve">community cohesion. </w:t>
      </w:r>
    </w:p>
    <w:p w14:paraId="1EE3C81F" w14:textId="119A9F89" w:rsidR="00DB296F" w:rsidRPr="008C30F9" w:rsidRDefault="00DB296F" w:rsidP="00611AE0">
      <w:pPr>
        <w:rPr>
          <w:rFonts w:eastAsia="Times New Roman" w:cs="Arial"/>
        </w:rPr>
      </w:pPr>
    </w:p>
    <w:p w14:paraId="1EC4D7FB" w14:textId="1377234C" w:rsidR="00911786" w:rsidRPr="008C30F9" w:rsidRDefault="00911786" w:rsidP="00933F8E">
      <w:pPr>
        <w:rPr>
          <w:rFonts w:eastAsia="Times New Roman" w:cs="Arial"/>
          <w:b/>
          <w:bCs/>
        </w:rPr>
      </w:pPr>
      <w:r w:rsidRPr="008C30F9">
        <w:rPr>
          <w:rFonts w:eastAsia="Times New Roman" w:cs="Arial"/>
          <w:b/>
          <w:bCs/>
        </w:rPr>
        <w:t xml:space="preserve">AGREED TO RECOMMEND, on the proposal of </w:t>
      </w:r>
      <w:r w:rsidR="00E2057E" w:rsidRPr="008C30F9">
        <w:rPr>
          <w:rFonts w:eastAsia="Times New Roman" w:cs="Arial"/>
          <w:b/>
          <w:bCs/>
        </w:rPr>
        <w:t>Alderman Graham</w:t>
      </w:r>
      <w:r w:rsidRPr="008C30F9">
        <w:rPr>
          <w:rFonts w:eastAsia="Times New Roman" w:cs="Arial"/>
          <w:b/>
          <w:bCs/>
        </w:rPr>
        <w:t xml:space="preserve">, seconded by </w:t>
      </w:r>
      <w:r w:rsidR="00E2057E" w:rsidRPr="008C30F9">
        <w:rPr>
          <w:rFonts w:eastAsia="Times New Roman" w:cs="Arial"/>
          <w:b/>
          <w:bCs/>
        </w:rPr>
        <w:t>Councillor Kennedy</w:t>
      </w:r>
      <w:r w:rsidRPr="008C30F9">
        <w:rPr>
          <w:rFonts w:eastAsia="Times New Roman" w:cs="Arial"/>
          <w:b/>
          <w:bCs/>
        </w:rPr>
        <w:t xml:space="preserve">, that the </w:t>
      </w:r>
      <w:r w:rsidR="00FF6AD6" w:rsidRPr="008C30F9">
        <w:rPr>
          <w:rFonts w:eastAsia="Times New Roman" w:cs="Arial"/>
          <w:b/>
          <w:bCs/>
        </w:rPr>
        <w:t xml:space="preserve">recommendation be </w:t>
      </w:r>
      <w:r w:rsidR="008A3BD0" w:rsidRPr="008C30F9">
        <w:rPr>
          <w:rFonts w:eastAsia="Times New Roman" w:cs="Arial"/>
          <w:b/>
          <w:bCs/>
        </w:rPr>
        <w:t>adopted</w:t>
      </w:r>
      <w:r w:rsidRPr="008C30F9">
        <w:rPr>
          <w:rFonts w:cs="Arial"/>
          <w:b/>
          <w:bCs/>
          <w:szCs w:val="24"/>
        </w:rPr>
        <w:t>.</w:t>
      </w:r>
    </w:p>
    <w:p w14:paraId="5AABAC03" w14:textId="77777777" w:rsidR="00911786" w:rsidRPr="008C30F9" w:rsidRDefault="00911786" w:rsidP="00933F8E">
      <w:pPr>
        <w:rPr>
          <w:rFonts w:eastAsia="Times New Roman" w:cs="Arial"/>
        </w:rPr>
      </w:pPr>
    </w:p>
    <w:p w14:paraId="60B5D280" w14:textId="40551B1E" w:rsidR="00E2057E" w:rsidRPr="008C30F9" w:rsidRDefault="00E2057E" w:rsidP="00933F8E">
      <w:pPr>
        <w:rPr>
          <w:rFonts w:eastAsia="Times New Roman" w:cs="Arial"/>
        </w:rPr>
      </w:pPr>
      <w:r w:rsidRPr="008C30F9">
        <w:rPr>
          <w:rFonts w:eastAsia="Times New Roman" w:cs="Arial"/>
        </w:rPr>
        <w:t xml:space="preserve">The Chair, Alderman McIlveen, Councillor W Irvine and Councillor S Irvine re-entered the meeting. The Chair resumed his position.  </w:t>
      </w:r>
    </w:p>
    <w:p w14:paraId="6AEF99F3" w14:textId="77777777" w:rsidR="00E2057E" w:rsidRPr="008C30F9" w:rsidRDefault="00E2057E" w:rsidP="00933F8E">
      <w:pPr>
        <w:rPr>
          <w:rFonts w:eastAsia="Times New Roman" w:cs="Arial"/>
        </w:rPr>
      </w:pPr>
    </w:p>
    <w:p w14:paraId="7F389B9B" w14:textId="66BA755B" w:rsidR="00C62B91" w:rsidRPr="008C30F9" w:rsidRDefault="008A3BD0" w:rsidP="009D417E">
      <w:pPr>
        <w:pStyle w:val="Heading1"/>
        <w:ind w:left="720" w:hanging="720"/>
        <w:rPr>
          <w:rFonts w:ascii="Arial Bold" w:eastAsia="Calibri" w:hAnsi="Arial Bold"/>
          <w:b/>
          <w:bCs/>
          <w:caps/>
          <w:u w:val="single"/>
        </w:rPr>
      </w:pPr>
      <w:r w:rsidRPr="008C30F9">
        <w:rPr>
          <w:rFonts w:ascii="Arial Bold" w:hAnsi="Arial Bold"/>
          <w:b/>
          <w:bCs/>
          <w:caps/>
        </w:rPr>
        <w:t>4</w:t>
      </w:r>
      <w:r w:rsidR="00611AE0" w:rsidRPr="008C30F9">
        <w:rPr>
          <w:rFonts w:ascii="Arial Bold" w:hAnsi="Arial Bold"/>
          <w:b/>
          <w:bCs/>
          <w:caps/>
        </w:rPr>
        <w:t>.</w:t>
      </w:r>
      <w:r w:rsidR="00611AE0" w:rsidRPr="008C30F9">
        <w:rPr>
          <w:rFonts w:ascii="Arial Bold" w:hAnsi="Arial Bold"/>
          <w:b/>
          <w:bCs/>
          <w:caps/>
        </w:rPr>
        <w:tab/>
      </w:r>
      <w:r w:rsidR="00334F80" w:rsidRPr="008C30F9">
        <w:rPr>
          <w:rFonts w:ascii="Arial Bold" w:eastAsia="Calibri" w:hAnsi="Arial Bold"/>
          <w:b/>
          <w:bCs/>
          <w:u w:val="single"/>
        </w:rPr>
        <w:t xml:space="preserve">DATA (USE AND ACCESS) ACT </w:t>
      </w:r>
      <w:r w:rsidR="00334F80" w:rsidRPr="008C30F9">
        <w:rPr>
          <w:rFonts w:ascii="Arial Bold" w:eastAsia="Calibri" w:hAnsi="Arial Bold" w:hint="eastAsia"/>
          <w:b/>
          <w:bCs/>
          <w:u w:val="single"/>
        </w:rPr>
        <w:t>–</w:t>
      </w:r>
      <w:r w:rsidR="00334F80" w:rsidRPr="008C30F9">
        <w:rPr>
          <w:rFonts w:ascii="Arial Bold" w:eastAsia="Calibri" w:hAnsi="Arial Bold"/>
          <w:b/>
          <w:bCs/>
          <w:u w:val="single"/>
        </w:rPr>
        <w:t xml:space="preserve"> (DUAA)</w:t>
      </w:r>
      <w:r w:rsidRPr="008C30F9">
        <w:rPr>
          <w:rFonts w:ascii="Arial Bold" w:eastAsia="Calibri" w:hAnsi="Arial Bold"/>
          <w:b/>
          <w:bCs/>
          <w:caps/>
          <w:u w:val="single"/>
        </w:rPr>
        <w:t xml:space="preserve"> new legislATION AND DRAFT CONSULTATION RESPONSES </w:t>
      </w:r>
    </w:p>
    <w:p w14:paraId="0739B0BE" w14:textId="3C6BE1CC" w:rsidR="00611AE0" w:rsidRPr="008C30F9" w:rsidRDefault="009D417E" w:rsidP="0096638C">
      <w:pPr>
        <w:ind w:firstLine="720"/>
      </w:pPr>
      <w:r w:rsidRPr="008C30F9">
        <w:rPr>
          <w:caps/>
        </w:rPr>
        <w:t>(A</w:t>
      </w:r>
      <w:r w:rsidRPr="008C30F9">
        <w:t>ppendi</w:t>
      </w:r>
      <w:r w:rsidR="00C62B91" w:rsidRPr="008C30F9">
        <w:t xml:space="preserve">ces </w:t>
      </w:r>
      <w:r w:rsidR="00364843" w:rsidRPr="008C30F9">
        <w:t>II - IV</w:t>
      </w:r>
      <w:r w:rsidRPr="008C30F9">
        <w:t>)</w:t>
      </w:r>
    </w:p>
    <w:p w14:paraId="5E9056C4" w14:textId="77777777" w:rsidR="006B1C0C" w:rsidRDefault="006B1C0C" w:rsidP="006B1C0C">
      <w:pPr>
        <w:rPr>
          <w:rFonts w:eastAsia="Times New Roman"/>
        </w:rPr>
      </w:pPr>
    </w:p>
    <w:p w14:paraId="39DFEDD0" w14:textId="0B086082" w:rsidR="006B1C0C" w:rsidRPr="006B1C0C" w:rsidRDefault="006B1C0C" w:rsidP="006B1C0C">
      <w:pPr>
        <w:rPr>
          <w:rFonts w:eastAsia="Times New Roman"/>
          <w:b/>
          <w:bCs/>
        </w:rPr>
      </w:pPr>
      <w:r w:rsidRPr="006B1C0C">
        <w:rPr>
          <w:rFonts w:eastAsia="Times New Roman"/>
          <w:b/>
          <w:bCs/>
        </w:rPr>
        <w:t>REVISED APPENDIX CIRCULATED AT COUNCIL 29.10.25</w:t>
      </w:r>
    </w:p>
    <w:p w14:paraId="356898BD" w14:textId="41390449" w:rsidR="009D417E" w:rsidRPr="008C30F9" w:rsidRDefault="008A3BD0" w:rsidP="0096638C">
      <w:pPr>
        <w:rPr>
          <w:rFonts w:cs="Arial"/>
          <w:szCs w:val="24"/>
        </w:rPr>
      </w:pPr>
      <w:r w:rsidRPr="008C30F9">
        <w:rPr>
          <w:rFonts w:eastAsia="Times New Roman" w:cs="Arial"/>
          <w:caps/>
        </w:rPr>
        <w:lastRenderedPageBreak/>
        <w:t>Previously circulated:-</w:t>
      </w:r>
      <w:r w:rsidRPr="008C30F9">
        <w:rPr>
          <w:rFonts w:eastAsia="Times New Roman" w:cs="Arial"/>
        </w:rPr>
        <w:t xml:space="preserve"> Report from the Director of Corporate Services </w:t>
      </w:r>
      <w:r w:rsidR="00C62B91" w:rsidRPr="008C30F9">
        <w:rPr>
          <w:rFonts w:eastAsia="Times New Roman" w:cs="Arial"/>
        </w:rPr>
        <w:t>attaching d</w:t>
      </w:r>
      <w:r w:rsidR="00C62B91" w:rsidRPr="008C30F9">
        <w:rPr>
          <w:rFonts w:cs="Arial"/>
          <w:szCs w:val="24"/>
        </w:rPr>
        <w:t xml:space="preserve">raft consultation response on Right to Complaints guidance, draft consultation response on new Recognised Legitimate Interest guidance and timeline for DUAA implementation </w:t>
      </w:r>
      <w:r w:rsidRPr="008C30F9">
        <w:rPr>
          <w:rFonts w:eastAsia="Times New Roman" w:cs="Arial"/>
        </w:rPr>
        <w:t xml:space="preserve">detailing that </w:t>
      </w:r>
      <w:r w:rsidR="009D417E" w:rsidRPr="008C30F9">
        <w:rPr>
          <w:rFonts w:cs="Arial"/>
          <w:szCs w:val="24"/>
        </w:rPr>
        <w:t>this report provided a summary of the Data (Use and Access) Act 2025 - (DUAA) and outlined its implications for the Council.</w:t>
      </w:r>
      <w:r w:rsidR="00C62B91" w:rsidRPr="008C30F9">
        <w:rPr>
          <w:rFonts w:cs="Arial"/>
          <w:szCs w:val="24"/>
        </w:rPr>
        <w:t xml:space="preserve"> The report detailed the undernoted:- </w:t>
      </w:r>
    </w:p>
    <w:p w14:paraId="08B85272" w14:textId="77777777" w:rsidR="009D417E" w:rsidRPr="008C30F9" w:rsidRDefault="009D417E" w:rsidP="009D417E">
      <w:pPr>
        <w:rPr>
          <w:rFonts w:cs="Arial"/>
          <w:b/>
          <w:bCs/>
          <w:szCs w:val="24"/>
        </w:rPr>
      </w:pPr>
    </w:p>
    <w:p w14:paraId="223F9357" w14:textId="77777777" w:rsidR="009D417E" w:rsidRPr="008C30F9" w:rsidRDefault="009D417E" w:rsidP="009D417E">
      <w:pPr>
        <w:rPr>
          <w:rFonts w:cs="Arial"/>
          <w:b/>
          <w:bCs/>
          <w:szCs w:val="24"/>
        </w:rPr>
      </w:pPr>
      <w:r w:rsidRPr="008C30F9">
        <w:rPr>
          <w:rFonts w:cs="Arial"/>
          <w:b/>
          <w:bCs/>
          <w:szCs w:val="24"/>
        </w:rPr>
        <w:t>Background</w:t>
      </w:r>
    </w:p>
    <w:p w14:paraId="7C0445B8" w14:textId="65BF3094" w:rsidR="009D417E" w:rsidRPr="008C30F9" w:rsidRDefault="009D417E" w:rsidP="009D417E">
      <w:pPr>
        <w:rPr>
          <w:rFonts w:cs="Arial"/>
          <w:szCs w:val="24"/>
        </w:rPr>
      </w:pPr>
      <w:r w:rsidRPr="008C30F9">
        <w:rPr>
          <w:rFonts w:cs="Arial"/>
          <w:szCs w:val="24"/>
        </w:rPr>
        <w:t xml:space="preserve">The Data (Use and Access) Act (DUAA) had received Royal Assent on 19 June 2025.  </w:t>
      </w:r>
    </w:p>
    <w:p w14:paraId="4AF3B13C" w14:textId="77777777" w:rsidR="009D417E" w:rsidRPr="008C30F9" w:rsidRDefault="009D417E" w:rsidP="009D417E">
      <w:pPr>
        <w:rPr>
          <w:rFonts w:cs="Arial"/>
          <w:szCs w:val="24"/>
        </w:rPr>
      </w:pPr>
    </w:p>
    <w:p w14:paraId="01E31B59" w14:textId="07EA49AC" w:rsidR="009D417E" w:rsidRPr="008C30F9" w:rsidRDefault="009D417E" w:rsidP="009D417E">
      <w:pPr>
        <w:rPr>
          <w:rFonts w:cs="Arial"/>
          <w:szCs w:val="24"/>
        </w:rPr>
      </w:pPr>
      <w:r w:rsidRPr="008C30F9">
        <w:rPr>
          <w:rFonts w:cs="Arial"/>
          <w:szCs w:val="24"/>
        </w:rPr>
        <w:t>It amended the UK GDPR, the Data Protection Act 2018 and the Privacy and Electronic Communications Regulations (PECR).  The DUAA’s provisions would be brought into force in stages between June 2025 and June 2026.</w:t>
      </w:r>
    </w:p>
    <w:p w14:paraId="009CE2ED" w14:textId="77777777" w:rsidR="009D417E" w:rsidRPr="008C30F9" w:rsidRDefault="009D417E" w:rsidP="009D417E">
      <w:pPr>
        <w:rPr>
          <w:rFonts w:cs="Arial"/>
          <w:szCs w:val="24"/>
        </w:rPr>
      </w:pPr>
    </w:p>
    <w:p w14:paraId="1DBA5D6B" w14:textId="2A059890" w:rsidR="009D417E" w:rsidRPr="008C30F9" w:rsidRDefault="009D417E" w:rsidP="009D417E">
      <w:pPr>
        <w:rPr>
          <w:rFonts w:cs="Arial"/>
          <w:szCs w:val="24"/>
        </w:rPr>
      </w:pPr>
      <w:r w:rsidRPr="008C30F9">
        <w:rPr>
          <w:rFonts w:cs="Arial"/>
          <w:szCs w:val="24"/>
        </w:rPr>
        <w:t>Those changes were intended to help unlock the secure and effective use of data for the public interest – making the law clearer and easier for organisations to understand and apply, while still protecting people’s information.</w:t>
      </w:r>
    </w:p>
    <w:p w14:paraId="119E88A4" w14:textId="77777777" w:rsidR="009D417E" w:rsidRPr="008C30F9" w:rsidRDefault="009D417E" w:rsidP="009D417E">
      <w:pPr>
        <w:rPr>
          <w:rFonts w:cs="Arial"/>
          <w:szCs w:val="24"/>
        </w:rPr>
      </w:pPr>
    </w:p>
    <w:p w14:paraId="09ECB9CF" w14:textId="77777777" w:rsidR="009D417E" w:rsidRPr="008C30F9" w:rsidRDefault="009D417E" w:rsidP="009D417E">
      <w:pPr>
        <w:rPr>
          <w:rFonts w:cs="Arial"/>
          <w:b/>
          <w:bCs/>
          <w:szCs w:val="24"/>
        </w:rPr>
      </w:pPr>
      <w:r w:rsidRPr="008C30F9">
        <w:rPr>
          <w:rFonts w:cs="Arial"/>
          <w:b/>
          <w:bCs/>
          <w:szCs w:val="24"/>
        </w:rPr>
        <w:t>Key Provisions</w:t>
      </w:r>
    </w:p>
    <w:tbl>
      <w:tblPr>
        <w:tblStyle w:val="TableGrid"/>
        <w:tblW w:w="9356" w:type="dxa"/>
        <w:tblInd w:w="-5" w:type="dxa"/>
        <w:tblLook w:val="04A0" w:firstRow="1" w:lastRow="0" w:firstColumn="1" w:lastColumn="0" w:noHBand="0" w:noVBand="1"/>
      </w:tblPr>
      <w:tblGrid>
        <w:gridCol w:w="3010"/>
        <w:gridCol w:w="3005"/>
        <w:gridCol w:w="3341"/>
      </w:tblGrid>
      <w:tr w:rsidR="009D417E" w:rsidRPr="008C30F9" w14:paraId="64E80483" w14:textId="77777777" w:rsidTr="009E3CE7">
        <w:tc>
          <w:tcPr>
            <w:tcW w:w="3010" w:type="dxa"/>
            <w:shd w:val="clear" w:color="auto" w:fill="C1E4F5" w:themeFill="accent1" w:themeFillTint="33"/>
          </w:tcPr>
          <w:p w14:paraId="59A0FB33" w14:textId="77777777" w:rsidR="009D417E" w:rsidRPr="008C30F9" w:rsidRDefault="009D417E" w:rsidP="009E3CE7">
            <w:pPr>
              <w:rPr>
                <w:rFonts w:cs="Arial"/>
                <w:sz w:val="24"/>
                <w:szCs w:val="24"/>
              </w:rPr>
            </w:pPr>
            <w:r w:rsidRPr="008C30F9">
              <w:rPr>
                <w:rFonts w:cs="Arial"/>
                <w:sz w:val="24"/>
                <w:szCs w:val="24"/>
              </w:rPr>
              <w:t>Area</w:t>
            </w:r>
          </w:p>
        </w:tc>
        <w:tc>
          <w:tcPr>
            <w:tcW w:w="3005" w:type="dxa"/>
            <w:shd w:val="clear" w:color="auto" w:fill="C1E4F5" w:themeFill="accent1" w:themeFillTint="33"/>
          </w:tcPr>
          <w:p w14:paraId="0FD1B02E" w14:textId="77777777" w:rsidR="009D417E" w:rsidRPr="008C30F9" w:rsidRDefault="009D417E" w:rsidP="009E3CE7">
            <w:pPr>
              <w:rPr>
                <w:rFonts w:cs="Arial"/>
                <w:sz w:val="24"/>
                <w:szCs w:val="24"/>
              </w:rPr>
            </w:pPr>
            <w:r w:rsidRPr="008C30F9">
              <w:rPr>
                <w:rFonts w:cs="Arial"/>
                <w:sz w:val="24"/>
                <w:szCs w:val="24"/>
              </w:rPr>
              <w:t>Amended Legislation</w:t>
            </w:r>
          </w:p>
        </w:tc>
        <w:tc>
          <w:tcPr>
            <w:tcW w:w="3341" w:type="dxa"/>
            <w:shd w:val="clear" w:color="auto" w:fill="C1E4F5" w:themeFill="accent1" w:themeFillTint="33"/>
          </w:tcPr>
          <w:p w14:paraId="7A608C01" w14:textId="77777777" w:rsidR="009D417E" w:rsidRPr="008C30F9" w:rsidRDefault="009D417E" w:rsidP="009E3CE7">
            <w:pPr>
              <w:rPr>
                <w:rFonts w:cs="Arial"/>
                <w:sz w:val="24"/>
                <w:szCs w:val="24"/>
              </w:rPr>
            </w:pPr>
            <w:r w:rsidRPr="008C30F9">
              <w:rPr>
                <w:rFonts w:cs="Arial"/>
                <w:sz w:val="24"/>
                <w:szCs w:val="24"/>
              </w:rPr>
              <w:t>Summary</w:t>
            </w:r>
          </w:p>
        </w:tc>
      </w:tr>
      <w:tr w:rsidR="009D417E" w:rsidRPr="008C30F9" w14:paraId="3D08EDE0" w14:textId="77777777" w:rsidTr="009E3CE7">
        <w:tc>
          <w:tcPr>
            <w:tcW w:w="3010" w:type="dxa"/>
          </w:tcPr>
          <w:p w14:paraId="34020310" w14:textId="77777777" w:rsidR="009D417E" w:rsidRPr="008C30F9" w:rsidRDefault="009D417E" w:rsidP="009E3CE7">
            <w:pPr>
              <w:rPr>
                <w:rFonts w:cs="Arial"/>
                <w:sz w:val="24"/>
                <w:szCs w:val="24"/>
              </w:rPr>
            </w:pPr>
            <w:r w:rsidRPr="008C30F9">
              <w:rPr>
                <w:rFonts w:cs="Arial"/>
                <w:sz w:val="24"/>
                <w:szCs w:val="24"/>
              </w:rPr>
              <w:t>Right to Complain</w:t>
            </w:r>
          </w:p>
        </w:tc>
        <w:tc>
          <w:tcPr>
            <w:tcW w:w="3005" w:type="dxa"/>
          </w:tcPr>
          <w:p w14:paraId="4C3C3EC0" w14:textId="77777777" w:rsidR="009D417E" w:rsidRPr="008C30F9" w:rsidRDefault="009D417E" w:rsidP="009E3CE7">
            <w:pPr>
              <w:rPr>
                <w:rFonts w:cs="Arial"/>
                <w:sz w:val="24"/>
                <w:szCs w:val="24"/>
              </w:rPr>
            </w:pPr>
            <w:r w:rsidRPr="008C30F9">
              <w:rPr>
                <w:rFonts w:cs="Arial"/>
                <w:sz w:val="24"/>
                <w:szCs w:val="24"/>
              </w:rPr>
              <w:t>DPA 2018 Sections 164A and 164B</w:t>
            </w:r>
          </w:p>
        </w:tc>
        <w:tc>
          <w:tcPr>
            <w:tcW w:w="3341" w:type="dxa"/>
          </w:tcPr>
          <w:p w14:paraId="3E401F98" w14:textId="77777777" w:rsidR="009D417E" w:rsidRPr="008C30F9" w:rsidRDefault="009D417E" w:rsidP="009E3CE7">
            <w:pPr>
              <w:rPr>
                <w:rFonts w:cs="Arial"/>
                <w:sz w:val="24"/>
                <w:szCs w:val="24"/>
              </w:rPr>
            </w:pPr>
            <w:r w:rsidRPr="008C30F9">
              <w:rPr>
                <w:rFonts w:cs="Arial"/>
                <w:sz w:val="24"/>
                <w:szCs w:val="24"/>
              </w:rPr>
              <w:t>Data subjects can complain directly to the Council, who must respond.</w:t>
            </w:r>
          </w:p>
        </w:tc>
      </w:tr>
      <w:tr w:rsidR="009D417E" w:rsidRPr="008C30F9" w14:paraId="5E06BD48" w14:textId="77777777" w:rsidTr="009E3CE7">
        <w:tc>
          <w:tcPr>
            <w:tcW w:w="3010" w:type="dxa"/>
          </w:tcPr>
          <w:p w14:paraId="1A9A742F" w14:textId="77777777" w:rsidR="009D417E" w:rsidRPr="008C30F9" w:rsidRDefault="009D417E" w:rsidP="009E3CE7">
            <w:pPr>
              <w:rPr>
                <w:rFonts w:cs="Arial"/>
                <w:sz w:val="24"/>
                <w:szCs w:val="24"/>
              </w:rPr>
            </w:pPr>
            <w:r w:rsidRPr="008C30F9">
              <w:rPr>
                <w:rFonts w:cs="Arial"/>
                <w:sz w:val="24"/>
                <w:szCs w:val="24"/>
              </w:rPr>
              <w:t>Recognised Legitimate Interests</w:t>
            </w:r>
          </w:p>
        </w:tc>
        <w:tc>
          <w:tcPr>
            <w:tcW w:w="3005" w:type="dxa"/>
          </w:tcPr>
          <w:p w14:paraId="3267DF54" w14:textId="77777777" w:rsidR="009D417E" w:rsidRPr="008C30F9" w:rsidRDefault="009D417E" w:rsidP="009E3CE7">
            <w:pPr>
              <w:rPr>
                <w:rFonts w:cs="Arial"/>
                <w:sz w:val="24"/>
                <w:szCs w:val="24"/>
              </w:rPr>
            </w:pPr>
            <w:r w:rsidRPr="008C30F9">
              <w:rPr>
                <w:rFonts w:cs="Arial"/>
                <w:sz w:val="24"/>
                <w:szCs w:val="24"/>
              </w:rPr>
              <w:t>UK GDPR Article 6(1)(f)</w:t>
            </w:r>
          </w:p>
        </w:tc>
        <w:tc>
          <w:tcPr>
            <w:tcW w:w="3341" w:type="dxa"/>
          </w:tcPr>
          <w:p w14:paraId="55EF7274" w14:textId="77777777" w:rsidR="009D417E" w:rsidRPr="008C30F9" w:rsidRDefault="009D417E" w:rsidP="009E3CE7">
            <w:pPr>
              <w:rPr>
                <w:rFonts w:cs="Arial"/>
                <w:sz w:val="24"/>
                <w:szCs w:val="24"/>
              </w:rPr>
            </w:pPr>
            <w:r w:rsidRPr="008C30F9">
              <w:rPr>
                <w:rFonts w:cs="Arial"/>
                <w:sz w:val="24"/>
                <w:szCs w:val="24"/>
              </w:rPr>
              <w:t>Allows Councils to process personal data for listed public interest purposes without a balancing test</w:t>
            </w:r>
          </w:p>
        </w:tc>
      </w:tr>
      <w:tr w:rsidR="009D417E" w:rsidRPr="008C30F9" w14:paraId="62CF715F" w14:textId="77777777" w:rsidTr="009E3CE7">
        <w:tc>
          <w:tcPr>
            <w:tcW w:w="3010" w:type="dxa"/>
          </w:tcPr>
          <w:p w14:paraId="439857A3" w14:textId="77777777" w:rsidR="009D417E" w:rsidRPr="008C30F9" w:rsidRDefault="009D417E" w:rsidP="009E3CE7">
            <w:pPr>
              <w:rPr>
                <w:rFonts w:cs="Arial"/>
                <w:sz w:val="24"/>
                <w:szCs w:val="24"/>
              </w:rPr>
            </w:pPr>
            <w:r w:rsidRPr="008C30F9">
              <w:rPr>
                <w:rFonts w:cs="Arial"/>
                <w:sz w:val="24"/>
                <w:szCs w:val="24"/>
              </w:rPr>
              <w:t>Automated Decision Making (ADM)</w:t>
            </w:r>
          </w:p>
        </w:tc>
        <w:tc>
          <w:tcPr>
            <w:tcW w:w="3005" w:type="dxa"/>
          </w:tcPr>
          <w:p w14:paraId="4666D1F2" w14:textId="77777777" w:rsidR="009D417E" w:rsidRPr="008C30F9" w:rsidRDefault="009D417E" w:rsidP="009E3CE7">
            <w:pPr>
              <w:rPr>
                <w:rFonts w:cs="Arial"/>
                <w:sz w:val="24"/>
                <w:szCs w:val="24"/>
              </w:rPr>
            </w:pPr>
            <w:r w:rsidRPr="008C30F9">
              <w:rPr>
                <w:rFonts w:cs="Arial"/>
                <w:sz w:val="24"/>
                <w:szCs w:val="24"/>
              </w:rPr>
              <w:t>UK GDPR Article 22</w:t>
            </w:r>
          </w:p>
        </w:tc>
        <w:tc>
          <w:tcPr>
            <w:tcW w:w="3341" w:type="dxa"/>
          </w:tcPr>
          <w:p w14:paraId="7191008F" w14:textId="77777777" w:rsidR="009D417E" w:rsidRPr="008C30F9" w:rsidRDefault="009D417E" w:rsidP="009E3CE7">
            <w:pPr>
              <w:rPr>
                <w:rFonts w:cs="Arial"/>
                <w:sz w:val="24"/>
                <w:szCs w:val="24"/>
              </w:rPr>
            </w:pPr>
            <w:r w:rsidRPr="008C30F9">
              <w:rPr>
                <w:rFonts w:cs="Arial"/>
                <w:sz w:val="24"/>
                <w:szCs w:val="24"/>
              </w:rPr>
              <w:t>Permits ADM with legal/significant effects if safeguards are in place such as human review and transparency.</w:t>
            </w:r>
          </w:p>
        </w:tc>
      </w:tr>
      <w:tr w:rsidR="009D417E" w:rsidRPr="008C30F9" w14:paraId="64FBBACF" w14:textId="77777777" w:rsidTr="009E3CE7">
        <w:tc>
          <w:tcPr>
            <w:tcW w:w="3010" w:type="dxa"/>
          </w:tcPr>
          <w:p w14:paraId="4B3D3A6E" w14:textId="77777777" w:rsidR="009D417E" w:rsidRPr="008C30F9" w:rsidRDefault="009D417E" w:rsidP="009E3CE7">
            <w:pPr>
              <w:rPr>
                <w:rFonts w:cs="Arial"/>
                <w:sz w:val="24"/>
                <w:szCs w:val="24"/>
              </w:rPr>
            </w:pPr>
            <w:r w:rsidRPr="008C30F9">
              <w:rPr>
                <w:rFonts w:cs="Arial"/>
                <w:sz w:val="24"/>
                <w:szCs w:val="24"/>
              </w:rPr>
              <w:t>Assumption of Compatibility</w:t>
            </w:r>
          </w:p>
        </w:tc>
        <w:tc>
          <w:tcPr>
            <w:tcW w:w="3005" w:type="dxa"/>
          </w:tcPr>
          <w:p w14:paraId="06F75D8A" w14:textId="77777777" w:rsidR="009D417E" w:rsidRPr="008C30F9" w:rsidRDefault="009D417E" w:rsidP="009E3CE7">
            <w:pPr>
              <w:rPr>
                <w:rFonts w:cs="Arial"/>
                <w:sz w:val="24"/>
                <w:szCs w:val="24"/>
              </w:rPr>
            </w:pPr>
            <w:r w:rsidRPr="008C30F9">
              <w:rPr>
                <w:rFonts w:cs="Arial"/>
                <w:sz w:val="24"/>
                <w:szCs w:val="24"/>
              </w:rPr>
              <w:t>UK GDPR Article 6(4)</w:t>
            </w:r>
          </w:p>
        </w:tc>
        <w:tc>
          <w:tcPr>
            <w:tcW w:w="3341" w:type="dxa"/>
          </w:tcPr>
          <w:p w14:paraId="5ACC26DC" w14:textId="77777777" w:rsidR="009D417E" w:rsidRPr="008C30F9" w:rsidRDefault="009D417E" w:rsidP="009E3CE7">
            <w:pPr>
              <w:rPr>
                <w:rFonts w:cs="Arial"/>
                <w:sz w:val="24"/>
                <w:szCs w:val="24"/>
              </w:rPr>
            </w:pPr>
            <w:r w:rsidRPr="008C30F9">
              <w:rPr>
                <w:rFonts w:cs="Arial"/>
                <w:sz w:val="24"/>
                <w:szCs w:val="24"/>
              </w:rPr>
              <w:t>Enables reuse of personal data for compatible purposes.</w:t>
            </w:r>
          </w:p>
        </w:tc>
      </w:tr>
      <w:tr w:rsidR="009D417E" w:rsidRPr="008C30F9" w14:paraId="49B8E61B" w14:textId="77777777" w:rsidTr="009E3CE7">
        <w:tc>
          <w:tcPr>
            <w:tcW w:w="3010" w:type="dxa"/>
          </w:tcPr>
          <w:p w14:paraId="283A7ED4" w14:textId="77777777" w:rsidR="009D417E" w:rsidRPr="008C30F9" w:rsidRDefault="009D417E" w:rsidP="009E3CE7">
            <w:pPr>
              <w:rPr>
                <w:rFonts w:cs="Arial"/>
                <w:sz w:val="24"/>
                <w:szCs w:val="24"/>
              </w:rPr>
            </w:pPr>
            <w:r w:rsidRPr="008C30F9">
              <w:rPr>
                <w:rFonts w:cs="Arial"/>
                <w:sz w:val="24"/>
                <w:szCs w:val="24"/>
              </w:rPr>
              <w:t>Cookie Rules</w:t>
            </w:r>
          </w:p>
        </w:tc>
        <w:tc>
          <w:tcPr>
            <w:tcW w:w="3005" w:type="dxa"/>
          </w:tcPr>
          <w:p w14:paraId="67204682" w14:textId="77777777" w:rsidR="009D417E" w:rsidRPr="008C30F9" w:rsidRDefault="009D417E" w:rsidP="009E3CE7">
            <w:pPr>
              <w:rPr>
                <w:rFonts w:cs="Arial"/>
                <w:sz w:val="24"/>
                <w:szCs w:val="24"/>
              </w:rPr>
            </w:pPr>
            <w:r w:rsidRPr="008C30F9">
              <w:rPr>
                <w:rFonts w:cs="Arial"/>
                <w:sz w:val="24"/>
                <w:szCs w:val="24"/>
              </w:rPr>
              <w:t>PECR Regulation 6</w:t>
            </w:r>
          </w:p>
        </w:tc>
        <w:tc>
          <w:tcPr>
            <w:tcW w:w="3341" w:type="dxa"/>
          </w:tcPr>
          <w:p w14:paraId="5C3DCB9B" w14:textId="77777777" w:rsidR="009D417E" w:rsidRPr="008C30F9" w:rsidRDefault="009D417E" w:rsidP="009E3CE7">
            <w:pPr>
              <w:rPr>
                <w:rFonts w:cs="Arial"/>
                <w:sz w:val="24"/>
                <w:szCs w:val="24"/>
              </w:rPr>
            </w:pPr>
            <w:r w:rsidRPr="008C30F9">
              <w:rPr>
                <w:rFonts w:cs="Arial"/>
                <w:sz w:val="24"/>
                <w:szCs w:val="24"/>
              </w:rPr>
              <w:t>Consent no longer required for non-intrusive cookies such as analytics. Opt in still required for intrusive cookies.</w:t>
            </w:r>
          </w:p>
        </w:tc>
      </w:tr>
    </w:tbl>
    <w:p w14:paraId="556069C2" w14:textId="77777777" w:rsidR="009D417E" w:rsidRPr="008C30F9" w:rsidRDefault="009D417E" w:rsidP="009D417E">
      <w:pPr>
        <w:rPr>
          <w:rFonts w:cs="Arial"/>
          <w:szCs w:val="24"/>
        </w:rPr>
      </w:pPr>
    </w:p>
    <w:p w14:paraId="6EC60A0C" w14:textId="27C57755" w:rsidR="009D417E" w:rsidRPr="008C30F9" w:rsidRDefault="009D417E" w:rsidP="009D417E">
      <w:pPr>
        <w:rPr>
          <w:rFonts w:cs="Arial"/>
          <w:szCs w:val="24"/>
        </w:rPr>
      </w:pPr>
      <w:r w:rsidRPr="008C30F9">
        <w:rPr>
          <w:rFonts w:cs="Arial"/>
          <w:szCs w:val="24"/>
        </w:rPr>
        <w:t>Further information on each aspect and its impact on the Council was detailed below.</w:t>
      </w:r>
    </w:p>
    <w:p w14:paraId="3E7C4EA5" w14:textId="77777777" w:rsidR="009D417E" w:rsidRPr="008C30F9" w:rsidRDefault="009D417E" w:rsidP="009D417E">
      <w:pPr>
        <w:rPr>
          <w:rFonts w:cs="Arial"/>
          <w:szCs w:val="24"/>
        </w:rPr>
      </w:pPr>
    </w:p>
    <w:p w14:paraId="41E1D327" w14:textId="23041F08" w:rsidR="009D417E" w:rsidRPr="008C30F9" w:rsidRDefault="009D417E" w:rsidP="009D417E">
      <w:pPr>
        <w:rPr>
          <w:rFonts w:cs="Arial"/>
          <w:szCs w:val="24"/>
        </w:rPr>
      </w:pPr>
      <w:r w:rsidRPr="008C30F9">
        <w:rPr>
          <w:rFonts w:cs="Arial"/>
          <w:szCs w:val="24"/>
        </w:rPr>
        <w:t>Currently there were consultations on the guidance for the Right to Complain and the new Recognised Legitimate Interests.  Those were attached in the relevant Appendices for review.</w:t>
      </w:r>
    </w:p>
    <w:p w14:paraId="0F6E5663" w14:textId="77777777" w:rsidR="009D417E" w:rsidRPr="008C30F9" w:rsidRDefault="009D417E" w:rsidP="009D417E">
      <w:pPr>
        <w:rPr>
          <w:rFonts w:cs="Arial"/>
          <w:szCs w:val="24"/>
        </w:rPr>
      </w:pPr>
    </w:p>
    <w:p w14:paraId="16F4D7ED" w14:textId="77777777" w:rsidR="009D417E" w:rsidRPr="008C30F9" w:rsidRDefault="009D417E" w:rsidP="009D417E">
      <w:pPr>
        <w:rPr>
          <w:rFonts w:cs="Arial"/>
          <w:szCs w:val="24"/>
        </w:rPr>
      </w:pPr>
      <w:r w:rsidRPr="008C30F9">
        <w:rPr>
          <w:rFonts w:cs="Arial"/>
          <w:b/>
          <w:bCs/>
          <w:szCs w:val="24"/>
        </w:rPr>
        <w:t>Right to complain:</w:t>
      </w:r>
    </w:p>
    <w:p w14:paraId="4A0C6F45" w14:textId="09A05FEC" w:rsidR="009D417E" w:rsidRPr="008C30F9" w:rsidRDefault="009D417E" w:rsidP="009D417E">
      <w:pPr>
        <w:rPr>
          <w:rFonts w:cs="Arial"/>
          <w:szCs w:val="24"/>
        </w:rPr>
      </w:pPr>
      <w:r w:rsidRPr="008C30F9">
        <w:rPr>
          <w:rFonts w:cs="Arial"/>
          <w:szCs w:val="24"/>
        </w:rPr>
        <w:lastRenderedPageBreak/>
        <w:t xml:space="preserve">One of the notable changes introduced by the DUAA was the creation of a formal statutory right for individuals to raise complaints directly with the organisation, if they believed the organisation had breached their data protection rights.  </w:t>
      </w:r>
    </w:p>
    <w:p w14:paraId="5A15918B" w14:textId="77777777" w:rsidR="009D417E" w:rsidRPr="008C30F9" w:rsidRDefault="009D417E" w:rsidP="009D417E">
      <w:pPr>
        <w:rPr>
          <w:rFonts w:cs="Arial"/>
          <w:szCs w:val="24"/>
        </w:rPr>
      </w:pPr>
    </w:p>
    <w:p w14:paraId="087D556B" w14:textId="59C33AAC" w:rsidR="009D417E" w:rsidRPr="008C30F9" w:rsidRDefault="009D417E" w:rsidP="009D417E">
      <w:pPr>
        <w:rPr>
          <w:rFonts w:cs="Arial"/>
          <w:szCs w:val="24"/>
        </w:rPr>
      </w:pPr>
      <w:r w:rsidRPr="008C30F9">
        <w:rPr>
          <w:rFonts w:cs="Arial"/>
          <w:szCs w:val="24"/>
        </w:rPr>
        <w:t>Previously, individuals could take complaints straight to the ICO.  Under the DUAA, they must first subject their complaint to the data controller.  They could escalate the complaint to the ICO if they were unhappy with the response from the data controller.</w:t>
      </w:r>
    </w:p>
    <w:p w14:paraId="4B42AE21" w14:textId="77777777" w:rsidR="009D417E" w:rsidRPr="008C30F9" w:rsidRDefault="009D417E" w:rsidP="009D417E">
      <w:pPr>
        <w:rPr>
          <w:rFonts w:cs="Arial"/>
          <w:szCs w:val="24"/>
        </w:rPr>
      </w:pPr>
    </w:p>
    <w:p w14:paraId="581F1409" w14:textId="1B1EB82E" w:rsidR="009D417E" w:rsidRPr="008C30F9" w:rsidRDefault="009D417E" w:rsidP="009D417E">
      <w:pPr>
        <w:rPr>
          <w:rFonts w:cs="Arial"/>
          <w:szCs w:val="24"/>
        </w:rPr>
      </w:pPr>
      <w:r w:rsidRPr="008C30F9">
        <w:rPr>
          <w:rFonts w:cs="Arial"/>
          <w:szCs w:val="24"/>
        </w:rPr>
        <w:t>The Council would need to implement an internal complaints procedure to comply with the new requirements.  This would require a new complaints form (both paper and electronic) as the timelines were different to the current complaint’s procedure.  A new Data Protection Complaints Policy would be required, the website would need to be updated with information on the Data Protection complaints procedure, and the complaints would need to be recorded.  The Data Protection Policy would need to be updated, and all policies checked. The eLearning module would need to be updated.</w:t>
      </w:r>
    </w:p>
    <w:p w14:paraId="3B507443" w14:textId="77777777" w:rsidR="009D417E" w:rsidRPr="008C30F9" w:rsidRDefault="009D417E" w:rsidP="009D417E">
      <w:pPr>
        <w:rPr>
          <w:rFonts w:cs="Arial"/>
          <w:szCs w:val="24"/>
        </w:rPr>
      </w:pPr>
    </w:p>
    <w:p w14:paraId="188903C3" w14:textId="16526E38" w:rsidR="009D417E" w:rsidRPr="008C30F9" w:rsidRDefault="009D417E" w:rsidP="009D417E">
      <w:pPr>
        <w:rPr>
          <w:rFonts w:cs="Arial"/>
          <w:szCs w:val="24"/>
        </w:rPr>
      </w:pPr>
      <w:r w:rsidRPr="008C30F9">
        <w:rPr>
          <w:rFonts w:cs="Arial"/>
          <w:szCs w:val="24"/>
        </w:rPr>
        <w:t>The draft consultation response on the Right to complain could be found in Appendix 1.</w:t>
      </w:r>
    </w:p>
    <w:p w14:paraId="5B620603" w14:textId="77777777" w:rsidR="009D417E" w:rsidRPr="008C30F9" w:rsidRDefault="009D417E" w:rsidP="009D417E">
      <w:pPr>
        <w:rPr>
          <w:rFonts w:cs="Arial"/>
          <w:szCs w:val="24"/>
        </w:rPr>
      </w:pPr>
    </w:p>
    <w:p w14:paraId="5A8D8771" w14:textId="77777777" w:rsidR="009D417E" w:rsidRPr="008C30F9" w:rsidRDefault="009D417E" w:rsidP="009D417E">
      <w:pPr>
        <w:rPr>
          <w:rFonts w:cs="Arial"/>
          <w:b/>
          <w:bCs/>
          <w:szCs w:val="24"/>
        </w:rPr>
      </w:pPr>
      <w:r w:rsidRPr="008C30F9">
        <w:rPr>
          <w:rFonts w:cs="Arial"/>
          <w:b/>
          <w:bCs/>
          <w:szCs w:val="24"/>
        </w:rPr>
        <w:t>New ‘recognised legitimate interests’ lawful basis</w:t>
      </w:r>
      <w:r w:rsidRPr="008C30F9">
        <w:rPr>
          <w:rFonts w:cs="Arial"/>
          <w:szCs w:val="24"/>
        </w:rPr>
        <w:t>:</w:t>
      </w:r>
    </w:p>
    <w:p w14:paraId="0291D88A" w14:textId="7653B85B" w:rsidR="009D417E" w:rsidRPr="008C30F9" w:rsidRDefault="009D417E" w:rsidP="009D417E">
      <w:pPr>
        <w:rPr>
          <w:rFonts w:cs="Arial"/>
          <w:szCs w:val="24"/>
        </w:rPr>
      </w:pPr>
      <w:r w:rsidRPr="008C30F9">
        <w:rPr>
          <w:rFonts w:cs="Arial"/>
          <w:szCs w:val="24"/>
        </w:rPr>
        <w:t xml:space="preserve">Recognised legitimate interest was a new lawful basis for handling personal information that was in the public interest. </w:t>
      </w:r>
    </w:p>
    <w:p w14:paraId="302CDB7C" w14:textId="77777777" w:rsidR="009D417E" w:rsidRPr="008C30F9" w:rsidRDefault="009D417E" w:rsidP="009D417E">
      <w:pPr>
        <w:rPr>
          <w:rFonts w:cs="Arial"/>
          <w:szCs w:val="24"/>
        </w:rPr>
      </w:pPr>
    </w:p>
    <w:p w14:paraId="43ECE41D" w14:textId="47AB8E67" w:rsidR="009D417E" w:rsidRPr="008C30F9" w:rsidRDefault="009D417E" w:rsidP="009D417E">
      <w:pPr>
        <w:rPr>
          <w:rFonts w:cs="Arial"/>
          <w:szCs w:val="24"/>
        </w:rPr>
      </w:pPr>
      <w:r w:rsidRPr="008C30F9">
        <w:rPr>
          <w:rFonts w:cs="Arial"/>
          <w:szCs w:val="24"/>
        </w:rPr>
        <w:t>There were five recognised legitimate interest conditions.  Those were:</w:t>
      </w:r>
    </w:p>
    <w:p w14:paraId="71F802A0" w14:textId="77777777" w:rsidR="009D417E" w:rsidRPr="008C30F9" w:rsidRDefault="009D417E" w:rsidP="0077518F">
      <w:pPr>
        <w:pStyle w:val="ListParagraph"/>
        <w:numPr>
          <w:ilvl w:val="0"/>
          <w:numId w:val="2"/>
        </w:numPr>
        <w:spacing w:after="0" w:line="240" w:lineRule="auto"/>
        <w:ind w:left="426"/>
        <w:contextualSpacing w:val="0"/>
        <w:rPr>
          <w:rFonts w:ascii="Arial" w:hAnsi="Arial" w:cs="Arial"/>
          <w:b/>
          <w:bCs/>
        </w:rPr>
      </w:pPr>
      <w:r w:rsidRPr="008C30F9">
        <w:rPr>
          <w:rFonts w:ascii="Arial" w:hAnsi="Arial" w:cs="Arial"/>
          <w:b/>
          <w:bCs/>
        </w:rPr>
        <w:t xml:space="preserve">Public task disclosure request condition. </w:t>
      </w:r>
    </w:p>
    <w:p w14:paraId="5289A903" w14:textId="77777777" w:rsidR="009D417E" w:rsidRPr="008C30F9" w:rsidRDefault="009D417E" w:rsidP="009D417E">
      <w:pPr>
        <w:pStyle w:val="ListParagraph"/>
        <w:ind w:left="426"/>
        <w:rPr>
          <w:rFonts w:ascii="Arial" w:hAnsi="Arial" w:cs="Arial"/>
        </w:rPr>
      </w:pPr>
      <w:r w:rsidRPr="008C30F9">
        <w:rPr>
          <w:rFonts w:ascii="Arial" w:hAnsi="Arial" w:cs="Arial"/>
        </w:rPr>
        <w:t>Covers sharing personal information with another organisation for their public tasks and official functions.</w:t>
      </w:r>
    </w:p>
    <w:p w14:paraId="0625BFB8" w14:textId="77777777" w:rsidR="009D417E" w:rsidRPr="008C30F9" w:rsidRDefault="009D417E" w:rsidP="0077518F">
      <w:pPr>
        <w:pStyle w:val="ListParagraph"/>
        <w:numPr>
          <w:ilvl w:val="0"/>
          <w:numId w:val="2"/>
        </w:numPr>
        <w:spacing w:after="0" w:line="240" w:lineRule="auto"/>
        <w:ind w:left="426"/>
        <w:contextualSpacing w:val="0"/>
        <w:rPr>
          <w:rFonts w:ascii="Arial" w:hAnsi="Arial" w:cs="Arial"/>
          <w:b/>
          <w:bCs/>
        </w:rPr>
      </w:pPr>
      <w:r w:rsidRPr="008C30F9">
        <w:rPr>
          <w:rFonts w:ascii="Arial" w:hAnsi="Arial" w:cs="Arial"/>
          <w:b/>
          <w:bCs/>
        </w:rPr>
        <w:t xml:space="preserve">National Security, public security and defence condition </w:t>
      </w:r>
    </w:p>
    <w:p w14:paraId="7138B156" w14:textId="77777777" w:rsidR="009D417E" w:rsidRPr="008C30F9" w:rsidRDefault="009D417E" w:rsidP="0077518F">
      <w:pPr>
        <w:pStyle w:val="ListParagraph"/>
        <w:numPr>
          <w:ilvl w:val="0"/>
          <w:numId w:val="2"/>
        </w:numPr>
        <w:spacing w:after="0" w:line="240" w:lineRule="auto"/>
        <w:ind w:left="426"/>
        <w:contextualSpacing w:val="0"/>
        <w:rPr>
          <w:rFonts w:ascii="Arial" w:hAnsi="Arial" w:cs="Arial"/>
          <w:b/>
          <w:bCs/>
        </w:rPr>
      </w:pPr>
      <w:r w:rsidRPr="008C30F9">
        <w:rPr>
          <w:rFonts w:ascii="Arial" w:hAnsi="Arial" w:cs="Arial"/>
          <w:b/>
          <w:bCs/>
        </w:rPr>
        <w:t>Emergencies condition</w:t>
      </w:r>
    </w:p>
    <w:p w14:paraId="26F812A0" w14:textId="2C687F43" w:rsidR="009D417E" w:rsidRPr="008C30F9" w:rsidRDefault="009D417E" w:rsidP="009D417E">
      <w:pPr>
        <w:ind w:left="426"/>
        <w:rPr>
          <w:rFonts w:cs="Arial"/>
          <w:szCs w:val="24"/>
        </w:rPr>
      </w:pPr>
      <w:r w:rsidRPr="008C30F9">
        <w:rPr>
          <w:rFonts w:cs="Arial"/>
          <w:szCs w:val="24"/>
        </w:rPr>
        <w:t>Personal data could be used when necessary and proportionate to respond to an emergency.</w:t>
      </w:r>
    </w:p>
    <w:p w14:paraId="15EF4AA3" w14:textId="77777777" w:rsidR="009D417E" w:rsidRPr="008C30F9" w:rsidRDefault="009D417E" w:rsidP="0077518F">
      <w:pPr>
        <w:pStyle w:val="ListParagraph"/>
        <w:numPr>
          <w:ilvl w:val="0"/>
          <w:numId w:val="2"/>
        </w:numPr>
        <w:spacing w:after="0" w:line="240" w:lineRule="auto"/>
        <w:ind w:left="426"/>
        <w:contextualSpacing w:val="0"/>
        <w:rPr>
          <w:rFonts w:ascii="Arial" w:hAnsi="Arial" w:cs="Arial"/>
          <w:b/>
          <w:bCs/>
        </w:rPr>
      </w:pPr>
      <w:r w:rsidRPr="008C30F9">
        <w:rPr>
          <w:rFonts w:ascii="Arial" w:hAnsi="Arial" w:cs="Arial"/>
          <w:b/>
          <w:bCs/>
        </w:rPr>
        <w:t>Crime condition</w:t>
      </w:r>
    </w:p>
    <w:p w14:paraId="180EFFC5" w14:textId="3CE6581E" w:rsidR="009D417E" w:rsidRPr="008C30F9" w:rsidRDefault="009D417E" w:rsidP="009D417E">
      <w:pPr>
        <w:pStyle w:val="ListParagraph"/>
        <w:ind w:left="426"/>
        <w:rPr>
          <w:rFonts w:ascii="Arial" w:hAnsi="Arial" w:cs="Arial"/>
        </w:rPr>
      </w:pPr>
      <w:r w:rsidRPr="008C30F9">
        <w:rPr>
          <w:rFonts w:ascii="Arial" w:hAnsi="Arial" w:cs="Arial"/>
        </w:rPr>
        <w:t>Where it was necessary to prevent and report crimes as well as to prosecute offenders.</w:t>
      </w:r>
    </w:p>
    <w:p w14:paraId="1276F705" w14:textId="77777777" w:rsidR="009D417E" w:rsidRPr="008C30F9" w:rsidRDefault="009D417E" w:rsidP="0077518F">
      <w:pPr>
        <w:pStyle w:val="ListParagraph"/>
        <w:numPr>
          <w:ilvl w:val="0"/>
          <w:numId w:val="2"/>
        </w:numPr>
        <w:spacing w:after="0" w:line="240" w:lineRule="auto"/>
        <w:ind w:left="426"/>
        <w:contextualSpacing w:val="0"/>
        <w:rPr>
          <w:rFonts w:ascii="Arial" w:hAnsi="Arial" w:cs="Arial"/>
          <w:b/>
          <w:bCs/>
        </w:rPr>
      </w:pPr>
      <w:r w:rsidRPr="008C30F9">
        <w:rPr>
          <w:rFonts w:ascii="Arial" w:hAnsi="Arial" w:cs="Arial"/>
          <w:b/>
          <w:bCs/>
        </w:rPr>
        <w:t>Safeguarding condition</w:t>
      </w:r>
    </w:p>
    <w:p w14:paraId="78EF351C" w14:textId="77777777" w:rsidR="009D417E" w:rsidRPr="008C30F9" w:rsidRDefault="009D417E" w:rsidP="009D417E">
      <w:pPr>
        <w:pStyle w:val="ListParagraph"/>
        <w:ind w:left="426"/>
        <w:rPr>
          <w:rFonts w:ascii="Arial" w:hAnsi="Arial" w:cs="Arial"/>
        </w:rPr>
      </w:pPr>
      <w:r w:rsidRPr="008C30F9">
        <w:rPr>
          <w:rFonts w:ascii="Arial" w:hAnsi="Arial" w:cs="Arial"/>
        </w:rPr>
        <w:t>For protecting a vulnerable person.</w:t>
      </w:r>
    </w:p>
    <w:p w14:paraId="12C9E8E4" w14:textId="5781EDDB" w:rsidR="009D417E" w:rsidRPr="008C30F9" w:rsidRDefault="009D417E" w:rsidP="009D417E">
      <w:pPr>
        <w:rPr>
          <w:rFonts w:cs="Arial"/>
          <w:szCs w:val="24"/>
        </w:rPr>
      </w:pPr>
      <w:r w:rsidRPr="008C30F9">
        <w:rPr>
          <w:rFonts w:cs="Arial"/>
          <w:szCs w:val="24"/>
        </w:rPr>
        <w:t>You could only rely on the recognised legitimate interest lawful basis if you meet the requirements of one of those conditions.</w:t>
      </w:r>
    </w:p>
    <w:p w14:paraId="66F81D63" w14:textId="77777777" w:rsidR="009D417E" w:rsidRPr="008C30F9" w:rsidRDefault="009D417E" w:rsidP="009D417E">
      <w:pPr>
        <w:rPr>
          <w:rFonts w:cs="Arial"/>
          <w:szCs w:val="24"/>
        </w:rPr>
      </w:pPr>
    </w:p>
    <w:p w14:paraId="578C3F65" w14:textId="77777777" w:rsidR="009D417E" w:rsidRPr="008C30F9" w:rsidRDefault="009D417E" w:rsidP="009D417E">
      <w:pPr>
        <w:rPr>
          <w:rFonts w:cs="Arial"/>
          <w:szCs w:val="24"/>
        </w:rPr>
      </w:pPr>
      <w:r w:rsidRPr="008C30F9">
        <w:rPr>
          <w:rFonts w:cs="Arial"/>
          <w:szCs w:val="24"/>
        </w:rPr>
        <w:t>Previously, most organisations would have relied on the ‘legitimate interests’ lawful basis to process personal information for such purposes. This would have required an assessment before processing.</w:t>
      </w:r>
    </w:p>
    <w:p w14:paraId="3A68FD21" w14:textId="77777777" w:rsidR="009D417E" w:rsidRPr="008C30F9" w:rsidRDefault="009D417E" w:rsidP="009D417E">
      <w:pPr>
        <w:rPr>
          <w:rFonts w:cs="Arial"/>
          <w:szCs w:val="24"/>
        </w:rPr>
      </w:pPr>
    </w:p>
    <w:p w14:paraId="68C3A2FE" w14:textId="141FFBEB" w:rsidR="009D417E" w:rsidRPr="008C30F9" w:rsidRDefault="009D417E" w:rsidP="009D417E">
      <w:pPr>
        <w:rPr>
          <w:rFonts w:cs="Arial"/>
          <w:szCs w:val="24"/>
        </w:rPr>
      </w:pPr>
      <w:r w:rsidRPr="008C30F9">
        <w:rPr>
          <w:rFonts w:cs="Arial"/>
          <w:szCs w:val="24"/>
        </w:rPr>
        <w:t>The need for a detailed legitimate interest assessment which balanced the data controller’s interest against the individual’s interest had been removed.</w:t>
      </w:r>
    </w:p>
    <w:p w14:paraId="3450D978" w14:textId="77777777" w:rsidR="009D417E" w:rsidRPr="008C30F9" w:rsidRDefault="009D417E" w:rsidP="009D417E">
      <w:pPr>
        <w:rPr>
          <w:rFonts w:cs="Arial"/>
          <w:szCs w:val="24"/>
        </w:rPr>
      </w:pPr>
    </w:p>
    <w:p w14:paraId="1CB3995A" w14:textId="212878E0" w:rsidR="009D417E" w:rsidRPr="008C30F9" w:rsidRDefault="009D417E" w:rsidP="009D417E">
      <w:pPr>
        <w:rPr>
          <w:rFonts w:cs="Arial"/>
          <w:szCs w:val="24"/>
        </w:rPr>
      </w:pPr>
      <w:r w:rsidRPr="008C30F9">
        <w:rPr>
          <w:rFonts w:cs="Arial"/>
          <w:szCs w:val="24"/>
        </w:rPr>
        <w:t>The Council would need to review all Privacy statements and policies to include this lawful basis.</w:t>
      </w:r>
    </w:p>
    <w:p w14:paraId="310ED37C" w14:textId="77777777" w:rsidR="009D417E" w:rsidRPr="008C30F9" w:rsidRDefault="009D417E" w:rsidP="009D417E">
      <w:pPr>
        <w:rPr>
          <w:rFonts w:cs="Arial"/>
          <w:szCs w:val="24"/>
        </w:rPr>
      </w:pPr>
    </w:p>
    <w:p w14:paraId="20D401F5" w14:textId="1F1AC5F7" w:rsidR="009D417E" w:rsidRPr="008C30F9" w:rsidRDefault="009D417E" w:rsidP="009D417E">
      <w:pPr>
        <w:rPr>
          <w:rFonts w:cs="Arial"/>
          <w:szCs w:val="24"/>
        </w:rPr>
      </w:pPr>
      <w:r w:rsidRPr="008C30F9">
        <w:rPr>
          <w:rFonts w:cs="Arial"/>
          <w:szCs w:val="24"/>
        </w:rPr>
        <w:lastRenderedPageBreak/>
        <w:t>Staff would need training, and the eLearning module would need to be updated.  The Data Protection policy would need to be updated.</w:t>
      </w:r>
    </w:p>
    <w:p w14:paraId="005BD98B" w14:textId="77777777" w:rsidR="009D417E" w:rsidRPr="008C30F9" w:rsidRDefault="009D417E" w:rsidP="009D417E">
      <w:pPr>
        <w:rPr>
          <w:rFonts w:cs="Arial"/>
          <w:szCs w:val="24"/>
        </w:rPr>
      </w:pPr>
    </w:p>
    <w:p w14:paraId="5EB54C30" w14:textId="456F34DE" w:rsidR="009D417E" w:rsidRPr="008C30F9" w:rsidRDefault="009D417E" w:rsidP="009D417E">
      <w:pPr>
        <w:rPr>
          <w:rFonts w:cs="Arial"/>
          <w:szCs w:val="24"/>
        </w:rPr>
      </w:pPr>
      <w:r w:rsidRPr="008C30F9">
        <w:rPr>
          <w:rFonts w:cs="Arial"/>
          <w:szCs w:val="24"/>
        </w:rPr>
        <w:t>The draft consultation response on the new ‘recognised legitimate interests’ lawful basis could be found in Appendix 2.</w:t>
      </w:r>
    </w:p>
    <w:p w14:paraId="3DDCFD83" w14:textId="77777777" w:rsidR="009D417E" w:rsidRPr="008C30F9" w:rsidRDefault="009D417E" w:rsidP="009D417E">
      <w:pPr>
        <w:rPr>
          <w:rFonts w:cs="Arial"/>
          <w:szCs w:val="24"/>
        </w:rPr>
      </w:pPr>
    </w:p>
    <w:p w14:paraId="5508C841" w14:textId="564C0808" w:rsidR="009D417E" w:rsidRPr="008C30F9" w:rsidRDefault="009D417E" w:rsidP="009D417E">
      <w:pPr>
        <w:rPr>
          <w:rFonts w:cs="Arial"/>
          <w:szCs w:val="24"/>
        </w:rPr>
      </w:pPr>
      <w:r w:rsidRPr="008C30F9">
        <w:rPr>
          <w:rFonts w:cs="Arial"/>
          <w:b/>
          <w:bCs/>
          <w:szCs w:val="24"/>
        </w:rPr>
        <w:t>Automated decision making</w:t>
      </w:r>
      <w:r w:rsidRPr="008C30F9">
        <w:rPr>
          <w:rFonts w:cs="Arial"/>
          <w:szCs w:val="24"/>
        </w:rPr>
        <w:t>:</w:t>
      </w:r>
    </w:p>
    <w:p w14:paraId="4CF74E4A" w14:textId="648BAF69" w:rsidR="009D417E" w:rsidRPr="008C30F9" w:rsidRDefault="009D417E" w:rsidP="0096638C">
      <w:pPr>
        <w:rPr>
          <w:lang w:eastAsia="en-GB"/>
        </w:rPr>
      </w:pPr>
      <w:r w:rsidRPr="008C30F9">
        <w:rPr>
          <w:lang w:eastAsia="en-GB"/>
        </w:rPr>
        <w:t>The DUAA expanded Article 22 of the UK GDPR with new Articles 22A-22D and sought to apply a more permissive framework for making decisions based solely on automated decision making (where those decisions had legal or similarly significant effects for individuals). It does this by applying the same level of restriction as previously existed in the GDPR where special category data was being used but otherwise permitted ADM based on normal personal data subject to adoption of safeguards. Those safeguards were that the individual:</w:t>
      </w:r>
    </w:p>
    <w:p w14:paraId="46833D35" w14:textId="4086F2DF" w:rsidR="009D417E" w:rsidRPr="008C30F9" w:rsidRDefault="009D417E" w:rsidP="0096638C">
      <w:pPr>
        <w:rPr>
          <w:lang w:eastAsia="en-GB"/>
        </w:rPr>
      </w:pPr>
      <w:r w:rsidRPr="008C30F9">
        <w:rPr>
          <w:lang w:eastAsia="en-GB"/>
        </w:rPr>
        <w:t>had been given information about the decisions that would be made.</w:t>
      </w:r>
    </w:p>
    <w:p w14:paraId="33CFE94E" w14:textId="59804A52" w:rsidR="009D417E" w:rsidRPr="008C30F9" w:rsidRDefault="009D417E" w:rsidP="0096638C">
      <w:pPr>
        <w:rPr>
          <w:lang w:eastAsia="en-GB"/>
        </w:rPr>
      </w:pPr>
      <w:r w:rsidRPr="008C30F9">
        <w:rPr>
          <w:lang w:eastAsia="en-GB"/>
        </w:rPr>
        <w:t>was able to make representations about those decisions.</w:t>
      </w:r>
    </w:p>
    <w:p w14:paraId="445EA6BB" w14:textId="77777777" w:rsidR="0096638C" w:rsidRPr="008C30F9" w:rsidRDefault="0096638C" w:rsidP="0096638C">
      <w:pPr>
        <w:rPr>
          <w:lang w:eastAsia="en-GB"/>
        </w:rPr>
      </w:pPr>
    </w:p>
    <w:p w14:paraId="4A362103" w14:textId="0AAEDFBC" w:rsidR="009D417E" w:rsidRPr="008C30F9" w:rsidRDefault="009D417E" w:rsidP="0096638C">
      <w:pPr>
        <w:rPr>
          <w:lang w:eastAsia="en-GB"/>
        </w:rPr>
      </w:pPr>
      <w:r w:rsidRPr="008C30F9">
        <w:rPr>
          <w:lang w:eastAsia="en-GB"/>
        </w:rPr>
        <w:t>Could obtain human intervention in relation to the decision; and could contest the decision.</w:t>
      </w:r>
    </w:p>
    <w:p w14:paraId="1EA49466" w14:textId="77777777" w:rsidR="0096638C" w:rsidRPr="008C30F9" w:rsidRDefault="0096638C" w:rsidP="0096638C">
      <w:pPr>
        <w:rPr>
          <w:lang w:eastAsia="en-GB"/>
        </w:rPr>
      </w:pPr>
    </w:p>
    <w:p w14:paraId="199D5B77" w14:textId="7508F93C" w:rsidR="009D417E" w:rsidRPr="008C30F9" w:rsidRDefault="009D417E" w:rsidP="0096638C">
      <w:pPr>
        <w:rPr>
          <w:lang w:eastAsia="en-GB"/>
        </w:rPr>
      </w:pPr>
      <w:r w:rsidRPr="008C30F9">
        <w:rPr>
          <w:lang w:eastAsia="en-GB"/>
        </w:rPr>
        <w:t>The implications of this on the Council were not known at this point.</w:t>
      </w:r>
    </w:p>
    <w:p w14:paraId="1F2077D3" w14:textId="77777777" w:rsidR="0096638C" w:rsidRPr="008C30F9" w:rsidRDefault="0096638C" w:rsidP="0096638C">
      <w:pPr>
        <w:rPr>
          <w:lang w:eastAsia="en-GB"/>
        </w:rPr>
      </w:pPr>
    </w:p>
    <w:p w14:paraId="44CAA2DF" w14:textId="77777777" w:rsidR="009D417E" w:rsidRPr="008C30F9" w:rsidRDefault="009D417E" w:rsidP="009D417E">
      <w:pPr>
        <w:rPr>
          <w:rFonts w:cs="Arial"/>
          <w:b/>
          <w:bCs/>
          <w:szCs w:val="24"/>
        </w:rPr>
      </w:pPr>
      <w:r w:rsidRPr="008C30F9">
        <w:rPr>
          <w:rFonts w:cs="Arial"/>
          <w:b/>
          <w:bCs/>
          <w:szCs w:val="24"/>
        </w:rPr>
        <w:t>Assumption of Compatibility</w:t>
      </w:r>
    </w:p>
    <w:p w14:paraId="1A7D3892" w14:textId="77777777" w:rsidR="0096638C" w:rsidRPr="008C30F9" w:rsidRDefault="0096638C" w:rsidP="009D417E">
      <w:pPr>
        <w:rPr>
          <w:rFonts w:cs="Arial"/>
          <w:b/>
          <w:bCs/>
          <w:szCs w:val="24"/>
        </w:rPr>
      </w:pPr>
    </w:p>
    <w:p w14:paraId="2CD71928" w14:textId="1A35162D" w:rsidR="009D417E" w:rsidRPr="008C30F9" w:rsidRDefault="009D417E" w:rsidP="009D417E">
      <w:pPr>
        <w:rPr>
          <w:rFonts w:cs="Arial"/>
          <w:szCs w:val="24"/>
        </w:rPr>
      </w:pPr>
      <w:r w:rsidRPr="008C30F9">
        <w:rPr>
          <w:rFonts w:cs="Arial"/>
          <w:szCs w:val="24"/>
        </w:rPr>
        <w:t>Currently the Council could only use an individual’s personal data for the reason it was collected.</w:t>
      </w:r>
    </w:p>
    <w:p w14:paraId="52ECECB2" w14:textId="77777777" w:rsidR="009D417E" w:rsidRPr="008C30F9" w:rsidRDefault="009D417E" w:rsidP="009D417E">
      <w:pPr>
        <w:rPr>
          <w:rFonts w:cs="Arial"/>
          <w:szCs w:val="24"/>
        </w:rPr>
      </w:pPr>
    </w:p>
    <w:p w14:paraId="66414858" w14:textId="01A08854" w:rsidR="009D417E" w:rsidRPr="008C30F9" w:rsidRDefault="009D417E" w:rsidP="009D417E">
      <w:pPr>
        <w:rPr>
          <w:rFonts w:cs="Arial"/>
          <w:szCs w:val="24"/>
        </w:rPr>
      </w:pPr>
      <w:r w:rsidRPr="008C30F9">
        <w:rPr>
          <w:rFonts w:cs="Arial"/>
          <w:szCs w:val="24"/>
        </w:rPr>
        <w:t>The DUAA now allowed you to assume that some re-uses of personal data were compatible with the original purpose it was collected for, so long as it was compatible with the original purpose.  An example of this was where a member of staff had provided an emergency phone number.  This number could then be used to phone to inform them of an office closure.</w:t>
      </w:r>
    </w:p>
    <w:p w14:paraId="71815672" w14:textId="77777777" w:rsidR="009D417E" w:rsidRPr="008C30F9" w:rsidRDefault="009D417E" w:rsidP="009D417E">
      <w:pPr>
        <w:rPr>
          <w:rFonts w:cs="Arial"/>
          <w:szCs w:val="24"/>
        </w:rPr>
      </w:pPr>
    </w:p>
    <w:p w14:paraId="09DE44A2" w14:textId="568CEDCF" w:rsidR="009D417E" w:rsidRPr="008C30F9" w:rsidRDefault="009D417E" w:rsidP="009D417E">
      <w:pPr>
        <w:rPr>
          <w:rFonts w:cs="Arial"/>
          <w:szCs w:val="24"/>
        </w:rPr>
      </w:pPr>
      <w:r w:rsidRPr="008C30F9">
        <w:rPr>
          <w:rFonts w:cs="Arial"/>
          <w:color w:val="000000"/>
          <w:szCs w:val="24"/>
          <w:lang w:eastAsia="en-GB"/>
        </w:rPr>
        <w:t>The implications of this on the Council were not known at this point.</w:t>
      </w:r>
    </w:p>
    <w:p w14:paraId="2EFBC003" w14:textId="77777777" w:rsidR="009D417E" w:rsidRPr="008C30F9" w:rsidRDefault="009D417E" w:rsidP="009D417E">
      <w:pPr>
        <w:rPr>
          <w:rFonts w:cs="Arial"/>
          <w:b/>
          <w:bCs/>
          <w:szCs w:val="24"/>
        </w:rPr>
      </w:pPr>
    </w:p>
    <w:p w14:paraId="0B01FFAC" w14:textId="77777777" w:rsidR="009D417E" w:rsidRPr="008C30F9" w:rsidRDefault="009D417E" w:rsidP="009D417E">
      <w:pPr>
        <w:rPr>
          <w:rFonts w:cs="Arial"/>
          <w:szCs w:val="24"/>
        </w:rPr>
      </w:pPr>
      <w:r w:rsidRPr="008C30F9">
        <w:rPr>
          <w:rFonts w:cs="Arial"/>
          <w:b/>
          <w:bCs/>
          <w:szCs w:val="24"/>
        </w:rPr>
        <w:t>Cookie rules</w:t>
      </w:r>
      <w:r w:rsidRPr="008C30F9">
        <w:rPr>
          <w:rFonts w:cs="Arial"/>
          <w:szCs w:val="24"/>
        </w:rPr>
        <w:t xml:space="preserve">: </w:t>
      </w:r>
    </w:p>
    <w:p w14:paraId="66BA0F05" w14:textId="4740BAE6" w:rsidR="009D417E" w:rsidRPr="008C30F9" w:rsidRDefault="009D417E" w:rsidP="009D417E">
      <w:pPr>
        <w:rPr>
          <w:rFonts w:cs="Arial"/>
          <w:szCs w:val="24"/>
        </w:rPr>
      </w:pPr>
      <w:r w:rsidRPr="008C30F9">
        <w:rPr>
          <w:rFonts w:cs="Arial"/>
          <w:szCs w:val="24"/>
        </w:rPr>
        <w:t xml:space="preserve">It allowed organisations to set some types of cookies without having to get consent, such as those the Council may use to collect information for statistical purposes and improve the functionality of your website. Once the relevant provisions </w:t>
      </w:r>
      <w:r w:rsidR="004F73D4" w:rsidRPr="008C30F9">
        <w:rPr>
          <w:rFonts w:cs="Arial"/>
          <w:szCs w:val="24"/>
        </w:rPr>
        <w:t>we</w:t>
      </w:r>
      <w:r w:rsidRPr="008C30F9">
        <w:rPr>
          <w:rFonts w:cs="Arial"/>
          <w:szCs w:val="24"/>
        </w:rPr>
        <w:t>re brought into force (via secondary legislation) organisations w</w:t>
      </w:r>
      <w:r w:rsidR="004F73D4" w:rsidRPr="008C30F9">
        <w:rPr>
          <w:rFonts w:cs="Arial"/>
          <w:szCs w:val="24"/>
        </w:rPr>
        <w:t>ould</w:t>
      </w:r>
      <w:r w:rsidRPr="008C30F9">
        <w:rPr>
          <w:rFonts w:cs="Arial"/>
          <w:szCs w:val="24"/>
        </w:rPr>
        <w:t xml:space="preserve"> be able to set certain low-risk cookies without obtaining user consent. (Schedule A1(4)(2)).  </w:t>
      </w:r>
    </w:p>
    <w:p w14:paraId="0ADF3319" w14:textId="77777777" w:rsidR="009D417E" w:rsidRPr="008C30F9" w:rsidRDefault="009D417E" w:rsidP="009D417E">
      <w:pPr>
        <w:rPr>
          <w:rFonts w:cs="Arial"/>
          <w:szCs w:val="24"/>
        </w:rPr>
      </w:pPr>
    </w:p>
    <w:p w14:paraId="2FB7F85C" w14:textId="78B962C9" w:rsidR="009D417E" w:rsidRPr="008C30F9" w:rsidRDefault="009D417E" w:rsidP="009D417E">
      <w:pPr>
        <w:rPr>
          <w:rFonts w:cs="Arial"/>
          <w:szCs w:val="24"/>
        </w:rPr>
      </w:pPr>
      <w:r w:rsidRPr="008C30F9">
        <w:rPr>
          <w:rFonts w:cs="Arial"/>
          <w:szCs w:val="24"/>
        </w:rPr>
        <w:t>Intrusive cookies such as profiling and target</w:t>
      </w:r>
      <w:r w:rsidR="00334F80">
        <w:rPr>
          <w:rFonts w:cs="Arial"/>
          <w:szCs w:val="24"/>
        </w:rPr>
        <w:t>ed</w:t>
      </w:r>
      <w:r w:rsidRPr="008C30F9">
        <w:rPr>
          <w:rFonts w:cs="Arial"/>
          <w:szCs w:val="24"/>
        </w:rPr>
        <w:t xml:space="preserve"> advertising still require</w:t>
      </w:r>
      <w:r w:rsidR="004F73D4" w:rsidRPr="008C30F9">
        <w:rPr>
          <w:rFonts w:cs="Arial"/>
          <w:szCs w:val="24"/>
        </w:rPr>
        <w:t>d</w:t>
      </w:r>
      <w:r w:rsidRPr="008C30F9">
        <w:rPr>
          <w:rFonts w:cs="Arial"/>
          <w:szCs w:val="24"/>
        </w:rPr>
        <w:t xml:space="preserve"> opt-in consent.</w:t>
      </w:r>
    </w:p>
    <w:p w14:paraId="3FBFB6B1" w14:textId="77777777" w:rsidR="009D417E" w:rsidRPr="008C30F9" w:rsidRDefault="009D417E" w:rsidP="009D417E">
      <w:pPr>
        <w:rPr>
          <w:rFonts w:cs="Arial"/>
          <w:szCs w:val="24"/>
        </w:rPr>
      </w:pPr>
    </w:p>
    <w:p w14:paraId="38D072E7" w14:textId="3C47AFC9" w:rsidR="009D417E" w:rsidRPr="008C30F9" w:rsidRDefault="009D417E" w:rsidP="009D417E">
      <w:pPr>
        <w:rPr>
          <w:rFonts w:cs="Arial"/>
          <w:szCs w:val="24"/>
        </w:rPr>
      </w:pPr>
      <w:r w:rsidRPr="008C30F9">
        <w:rPr>
          <w:rFonts w:cs="Arial"/>
          <w:szCs w:val="24"/>
        </w:rPr>
        <w:t>The Council w</w:t>
      </w:r>
      <w:r w:rsidR="004F73D4" w:rsidRPr="008C30F9">
        <w:rPr>
          <w:rFonts w:cs="Arial"/>
          <w:szCs w:val="24"/>
        </w:rPr>
        <w:t xml:space="preserve">ould </w:t>
      </w:r>
      <w:r w:rsidRPr="008C30F9">
        <w:rPr>
          <w:rFonts w:cs="Arial"/>
          <w:szCs w:val="24"/>
        </w:rPr>
        <w:t xml:space="preserve">need to review </w:t>
      </w:r>
      <w:r w:rsidR="004F73D4" w:rsidRPr="008C30F9">
        <w:rPr>
          <w:rFonts w:cs="Arial"/>
          <w:szCs w:val="24"/>
        </w:rPr>
        <w:t>its</w:t>
      </w:r>
      <w:r w:rsidRPr="008C30F9">
        <w:rPr>
          <w:rFonts w:cs="Arial"/>
          <w:szCs w:val="24"/>
        </w:rPr>
        <w:t xml:space="preserve"> privacy statements and how </w:t>
      </w:r>
      <w:r w:rsidR="004F73D4" w:rsidRPr="008C30F9">
        <w:rPr>
          <w:rFonts w:cs="Arial"/>
          <w:szCs w:val="24"/>
        </w:rPr>
        <w:t>it used</w:t>
      </w:r>
      <w:r w:rsidRPr="008C30F9">
        <w:rPr>
          <w:rFonts w:cs="Arial"/>
          <w:szCs w:val="24"/>
        </w:rPr>
        <w:t xml:space="preserve"> Cookies.</w:t>
      </w:r>
    </w:p>
    <w:p w14:paraId="2FD4D026" w14:textId="77777777" w:rsidR="009D417E" w:rsidRPr="008C30F9" w:rsidRDefault="009D417E" w:rsidP="009D417E">
      <w:pPr>
        <w:rPr>
          <w:rFonts w:cs="Arial"/>
          <w:szCs w:val="24"/>
        </w:rPr>
      </w:pPr>
    </w:p>
    <w:p w14:paraId="12421F8B" w14:textId="77777777" w:rsidR="009D417E" w:rsidRPr="008C30F9" w:rsidRDefault="009D417E" w:rsidP="009D417E">
      <w:pPr>
        <w:rPr>
          <w:rFonts w:cs="Arial"/>
          <w:szCs w:val="24"/>
        </w:rPr>
      </w:pPr>
      <w:r w:rsidRPr="008C30F9">
        <w:rPr>
          <w:rFonts w:cs="Arial"/>
          <w:b/>
          <w:bCs/>
          <w:szCs w:val="24"/>
        </w:rPr>
        <w:t>The Information Commission:</w:t>
      </w:r>
    </w:p>
    <w:p w14:paraId="0DC0D3E4" w14:textId="26E21F1F" w:rsidR="009D417E" w:rsidRPr="008C30F9" w:rsidRDefault="009D417E" w:rsidP="009D417E">
      <w:pPr>
        <w:rPr>
          <w:rFonts w:cs="Arial"/>
          <w:szCs w:val="24"/>
        </w:rPr>
      </w:pPr>
      <w:r w:rsidRPr="008C30F9">
        <w:rPr>
          <w:rFonts w:cs="Arial"/>
          <w:szCs w:val="24"/>
        </w:rPr>
        <w:lastRenderedPageBreak/>
        <w:t>The DUAA formally establishe</w:t>
      </w:r>
      <w:r w:rsidR="004F73D4" w:rsidRPr="008C30F9">
        <w:rPr>
          <w:rFonts w:cs="Arial"/>
          <w:szCs w:val="24"/>
        </w:rPr>
        <w:t>d</w:t>
      </w:r>
      <w:r w:rsidRPr="008C30F9">
        <w:rPr>
          <w:rFonts w:cs="Arial"/>
          <w:szCs w:val="24"/>
        </w:rPr>
        <w:t xml:space="preserve"> the Information Commission (IC) which w</w:t>
      </w:r>
      <w:r w:rsidR="004F73D4" w:rsidRPr="008C30F9">
        <w:rPr>
          <w:rFonts w:cs="Arial"/>
          <w:szCs w:val="24"/>
        </w:rPr>
        <w:t xml:space="preserve">ould </w:t>
      </w:r>
      <w:r w:rsidRPr="008C30F9">
        <w:rPr>
          <w:rFonts w:cs="Arial"/>
          <w:szCs w:val="24"/>
        </w:rPr>
        <w:t xml:space="preserve">replace the ICO’s current structure with a more institutionalised governance model.  This </w:t>
      </w:r>
      <w:r w:rsidR="004F73D4" w:rsidRPr="008C30F9">
        <w:rPr>
          <w:rFonts w:cs="Arial"/>
          <w:szCs w:val="24"/>
        </w:rPr>
        <w:t>wa</w:t>
      </w:r>
      <w:r w:rsidRPr="008C30F9">
        <w:rPr>
          <w:rFonts w:cs="Arial"/>
          <w:szCs w:val="24"/>
        </w:rPr>
        <w:t>s expected to be implemented in early 2026.</w:t>
      </w:r>
    </w:p>
    <w:p w14:paraId="398D94BD" w14:textId="77777777" w:rsidR="009D417E" w:rsidRPr="008C30F9" w:rsidRDefault="009D417E" w:rsidP="009D417E">
      <w:pPr>
        <w:rPr>
          <w:rFonts w:cs="Arial"/>
          <w:szCs w:val="24"/>
        </w:rPr>
      </w:pPr>
    </w:p>
    <w:p w14:paraId="078FF85F" w14:textId="77777777" w:rsidR="009D417E" w:rsidRPr="008C30F9" w:rsidRDefault="009D417E" w:rsidP="009D417E">
      <w:pPr>
        <w:rPr>
          <w:rFonts w:cs="Arial"/>
          <w:b/>
          <w:bCs/>
          <w:szCs w:val="24"/>
        </w:rPr>
      </w:pPr>
      <w:r w:rsidRPr="008C30F9">
        <w:rPr>
          <w:rFonts w:cs="Arial"/>
          <w:b/>
          <w:bCs/>
          <w:szCs w:val="24"/>
        </w:rPr>
        <w:t>Other Changes:</w:t>
      </w:r>
    </w:p>
    <w:p w14:paraId="39380298" w14:textId="77777777" w:rsidR="009D417E" w:rsidRPr="008C30F9" w:rsidRDefault="009D417E" w:rsidP="009D417E">
      <w:pPr>
        <w:rPr>
          <w:rFonts w:cs="Arial"/>
          <w:szCs w:val="24"/>
        </w:rPr>
      </w:pPr>
    </w:p>
    <w:p w14:paraId="34C84FE5" w14:textId="77777777" w:rsidR="009D417E" w:rsidRPr="008C30F9" w:rsidRDefault="009D417E" w:rsidP="009D417E">
      <w:pPr>
        <w:rPr>
          <w:rFonts w:cs="Arial"/>
          <w:b/>
          <w:bCs/>
          <w:szCs w:val="24"/>
        </w:rPr>
      </w:pPr>
      <w:r w:rsidRPr="008C30F9">
        <w:rPr>
          <w:rFonts w:cs="Arial"/>
          <w:b/>
          <w:bCs/>
          <w:szCs w:val="24"/>
        </w:rPr>
        <w:t>Privacy and Electronic Communications Regulations (PECR)</w:t>
      </w:r>
    </w:p>
    <w:p w14:paraId="03ADD365" w14:textId="554EDA93" w:rsidR="009D417E" w:rsidRPr="008C30F9" w:rsidRDefault="009D417E" w:rsidP="009D417E">
      <w:pPr>
        <w:rPr>
          <w:rFonts w:cs="Arial"/>
          <w:szCs w:val="24"/>
        </w:rPr>
      </w:pPr>
      <w:r w:rsidRPr="008C30F9">
        <w:rPr>
          <w:rFonts w:cs="Arial"/>
          <w:szCs w:val="24"/>
        </w:rPr>
        <w:t>Fines under PECR ha</w:t>
      </w:r>
      <w:r w:rsidR="004F73D4" w:rsidRPr="008C30F9">
        <w:rPr>
          <w:rFonts w:cs="Arial"/>
          <w:szCs w:val="24"/>
        </w:rPr>
        <w:t>d</w:t>
      </w:r>
      <w:r w:rsidRPr="008C30F9">
        <w:rPr>
          <w:rFonts w:cs="Arial"/>
          <w:szCs w:val="24"/>
        </w:rPr>
        <w:t xml:space="preserve"> increased from £500,000 to align with the GDPR’s maximum limits of £17.5m or 4% or the total worldwide annual turnover, whichever </w:t>
      </w:r>
      <w:r w:rsidR="004F73D4" w:rsidRPr="008C30F9">
        <w:rPr>
          <w:rFonts w:cs="Arial"/>
          <w:szCs w:val="24"/>
        </w:rPr>
        <w:t>wa</w:t>
      </w:r>
      <w:r w:rsidRPr="008C30F9">
        <w:rPr>
          <w:rFonts w:cs="Arial"/>
          <w:szCs w:val="24"/>
        </w:rPr>
        <w:t xml:space="preserve">s higher. </w:t>
      </w:r>
    </w:p>
    <w:p w14:paraId="3E937CF1" w14:textId="77777777" w:rsidR="009D417E" w:rsidRPr="008C30F9" w:rsidRDefault="009D417E" w:rsidP="009D417E">
      <w:pPr>
        <w:rPr>
          <w:rFonts w:cs="Arial"/>
          <w:szCs w:val="24"/>
        </w:rPr>
      </w:pPr>
    </w:p>
    <w:p w14:paraId="3B2D0CAE" w14:textId="77777777" w:rsidR="009D417E" w:rsidRPr="008C30F9" w:rsidRDefault="009D417E" w:rsidP="009D417E">
      <w:pPr>
        <w:rPr>
          <w:rFonts w:cs="Arial"/>
          <w:szCs w:val="24"/>
        </w:rPr>
      </w:pPr>
      <w:r w:rsidRPr="008C30F9">
        <w:rPr>
          <w:rFonts w:cs="Arial"/>
          <w:b/>
          <w:bCs/>
          <w:szCs w:val="24"/>
        </w:rPr>
        <w:t>Disclosures that help other organisations perform their public task</w:t>
      </w:r>
      <w:r w:rsidRPr="008C30F9">
        <w:rPr>
          <w:rFonts w:cs="Arial"/>
          <w:szCs w:val="24"/>
        </w:rPr>
        <w:t>:</w:t>
      </w:r>
    </w:p>
    <w:p w14:paraId="4A4C54F7" w14:textId="4E758689" w:rsidR="009D417E" w:rsidRPr="008C30F9" w:rsidRDefault="009D417E" w:rsidP="009D417E">
      <w:pPr>
        <w:rPr>
          <w:rFonts w:cs="Arial"/>
          <w:szCs w:val="24"/>
        </w:rPr>
      </w:pPr>
      <w:r w:rsidRPr="008C30F9">
        <w:rPr>
          <w:rFonts w:cs="Arial"/>
          <w:szCs w:val="24"/>
        </w:rPr>
        <w:t>It allow</w:t>
      </w:r>
      <w:r w:rsidR="004F73D4" w:rsidRPr="008C30F9">
        <w:rPr>
          <w:rFonts w:cs="Arial"/>
          <w:szCs w:val="24"/>
        </w:rPr>
        <w:t>ed</w:t>
      </w:r>
      <w:r w:rsidRPr="008C30F9">
        <w:rPr>
          <w:rFonts w:cs="Arial"/>
          <w:szCs w:val="24"/>
        </w:rPr>
        <w:t xml:space="preserve"> organisations to share personal information with other organisations such as the police, without having to decide whether the organisation needs the information to perform its public tasks or functions.  The organisation making the request </w:t>
      </w:r>
      <w:r w:rsidR="004F73D4" w:rsidRPr="008C30F9">
        <w:rPr>
          <w:rFonts w:cs="Arial"/>
          <w:szCs w:val="24"/>
        </w:rPr>
        <w:t>wa</w:t>
      </w:r>
      <w:r w:rsidRPr="008C30F9">
        <w:rPr>
          <w:rFonts w:cs="Arial"/>
          <w:szCs w:val="24"/>
        </w:rPr>
        <w:t>s responsible for this decision.</w:t>
      </w:r>
    </w:p>
    <w:p w14:paraId="3D1745B2" w14:textId="77777777" w:rsidR="009D417E" w:rsidRPr="008C30F9" w:rsidRDefault="009D417E" w:rsidP="009D417E">
      <w:pPr>
        <w:rPr>
          <w:rFonts w:cs="Arial"/>
          <w:szCs w:val="24"/>
        </w:rPr>
      </w:pPr>
    </w:p>
    <w:p w14:paraId="40D9A118" w14:textId="77777777" w:rsidR="009D417E" w:rsidRPr="008C30F9" w:rsidRDefault="009D417E" w:rsidP="009D417E">
      <w:pPr>
        <w:rPr>
          <w:rFonts w:cs="Arial"/>
          <w:b/>
          <w:bCs/>
          <w:szCs w:val="24"/>
        </w:rPr>
      </w:pPr>
      <w:r w:rsidRPr="008C30F9">
        <w:rPr>
          <w:rFonts w:cs="Arial"/>
          <w:b/>
          <w:bCs/>
          <w:szCs w:val="24"/>
        </w:rPr>
        <w:t>Subject Access Requests:</w:t>
      </w:r>
    </w:p>
    <w:p w14:paraId="7805F0FA" w14:textId="6DBA382E" w:rsidR="009D417E" w:rsidRPr="008C30F9" w:rsidRDefault="009D417E" w:rsidP="009D417E">
      <w:pPr>
        <w:rPr>
          <w:rFonts w:cs="Arial"/>
          <w:szCs w:val="24"/>
        </w:rPr>
      </w:pPr>
      <w:r w:rsidRPr="008C30F9">
        <w:rPr>
          <w:rFonts w:cs="Arial"/>
          <w:szCs w:val="24"/>
        </w:rPr>
        <w:t>The DUAA ma</w:t>
      </w:r>
      <w:r w:rsidR="004F73D4" w:rsidRPr="008C30F9">
        <w:rPr>
          <w:rFonts w:cs="Arial"/>
          <w:szCs w:val="24"/>
        </w:rPr>
        <w:t>de</w:t>
      </w:r>
      <w:r w:rsidRPr="008C30F9">
        <w:rPr>
          <w:rFonts w:cs="Arial"/>
          <w:szCs w:val="24"/>
        </w:rPr>
        <w:t xml:space="preserve"> it clear that when complying with a data subject access request.  organisations must only carry out reasonable and proportionate searches for personal information following a request.</w:t>
      </w:r>
      <w:r w:rsidRPr="008C30F9">
        <w:rPr>
          <w:rFonts w:cs="Arial"/>
          <w:b/>
          <w:bCs/>
          <w:szCs w:val="24"/>
        </w:rPr>
        <w:t xml:space="preserve">  </w:t>
      </w:r>
      <w:r w:rsidRPr="008C30F9">
        <w:rPr>
          <w:rFonts w:cs="Arial"/>
          <w:szCs w:val="24"/>
        </w:rPr>
        <w:t xml:space="preserve">This </w:t>
      </w:r>
      <w:r w:rsidR="004F73D4" w:rsidRPr="008C30F9">
        <w:rPr>
          <w:rFonts w:cs="Arial"/>
          <w:szCs w:val="24"/>
        </w:rPr>
        <w:t>wa</w:t>
      </w:r>
      <w:r w:rsidRPr="008C30F9">
        <w:rPr>
          <w:rFonts w:cs="Arial"/>
          <w:szCs w:val="24"/>
        </w:rPr>
        <w:t xml:space="preserve">s currently the case, but </w:t>
      </w:r>
      <w:r w:rsidR="004F73D4" w:rsidRPr="008C30F9">
        <w:rPr>
          <w:rFonts w:cs="Arial"/>
          <w:szCs w:val="24"/>
        </w:rPr>
        <w:t>wa</w:t>
      </w:r>
      <w:r w:rsidRPr="008C30F9">
        <w:rPr>
          <w:rFonts w:cs="Arial"/>
          <w:szCs w:val="24"/>
        </w:rPr>
        <w:t xml:space="preserve">s only set out as guidance, rather than legislation. The DUAA </w:t>
      </w:r>
      <w:r w:rsidR="004F73D4" w:rsidRPr="008C30F9">
        <w:rPr>
          <w:rFonts w:cs="Arial"/>
          <w:szCs w:val="24"/>
        </w:rPr>
        <w:t>would re</w:t>
      </w:r>
      <w:r w:rsidRPr="008C30F9">
        <w:rPr>
          <w:rFonts w:cs="Arial"/>
          <w:szCs w:val="24"/>
        </w:rPr>
        <w:t>ctify this.</w:t>
      </w:r>
    </w:p>
    <w:p w14:paraId="16FAB02B" w14:textId="77777777" w:rsidR="009D417E" w:rsidRPr="008C30F9" w:rsidRDefault="009D417E" w:rsidP="009D417E">
      <w:pPr>
        <w:rPr>
          <w:rFonts w:cs="Arial"/>
          <w:szCs w:val="24"/>
        </w:rPr>
      </w:pPr>
    </w:p>
    <w:p w14:paraId="2A451326" w14:textId="77777777" w:rsidR="009D417E" w:rsidRPr="008C30F9" w:rsidRDefault="009D417E" w:rsidP="009D417E">
      <w:pPr>
        <w:rPr>
          <w:rFonts w:cs="Arial"/>
          <w:b/>
          <w:bCs/>
          <w:szCs w:val="24"/>
        </w:rPr>
      </w:pPr>
      <w:r w:rsidRPr="008C30F9">
        <w:rPr>
          <w:rFonts w:cs="Arial"/>
          <w:b/>
          <w:bCs/>
          <w:szCs w:val="24"/>
        </w:rPr>
        <w:t xml:space="preserve">Privacy Notices: </w:t>
      </w:r>
    </w:p>
    <w:p w14:paraId="36FC751E" w14:textId="3B981FFA" w:rsidR="009D417E" w:rsidRPr="008C30F9" w:rsidRDefault="009D417E" w:rsidP="009D417E">
      <w:pPr>
        <w:rPr>
          <w:rFonts w:cs="Arial"/>
          <w:szCs w:val="24"/>
        </w:rPr>
      </w:pPr>
      <w:r w:rsidRPr="008C30F9">
        <w:rPr>
          <w:rFonts w:cs="Arial"/>
          <w:szCs w:val="24"/>
        </w:rPr>
        <w:t>The DUAA allow</w:t>
      </w:r>
      <w:r w:rsidR="004F73D4" w:rsidRPr="008C30F9">
        <w:rPr>
          <w:rFonts w:cs="Arial"/>
          <w:szCs w:val="24"/>
        </w:rPr>
        <w:t>ed</w:t>
      </w:r>
      <w:r w:rsidRPr="008C30F9">
        <w:rPr>
          <w:rFonts w:cs="Arial"/>
          <w:szCs w:val="24"/>
        </w:rPr>
        <w:t xml:space="preserve"> you to re-use personal information for scientific research without giving them a privacy notice, if that would involve a disproportionate effort.  So long as rights </w:t>
      </w:r>
      <w:r w:rsidR="004F73D4" w:rsidRPr="008C30F9">
        <w:rPr>
          <w:rFonts w:cs="Arial"/>
          <w:szCs w:val="24"/>
        </w:rPr>
        <w:t xml:space="preserve">were protected </w:t>
      </w:r>
      <w:r w:rsidRPr="008C30F9">
        <w:rPr>
          <w:rFonts w:cs="Arial"/>
          <w:szCs w:val="24"/>
        </w:rPr>
        <w:t xml:space="preserve">in other ways and </w:t>
      </w:r>
      <w:r w:rsidR="004F73D4" w:rsidRPr="008C30F9">
        <w:rPr>
          <w:rFonts w:cs="Arial"/>
          <w:szCs w:val="24"/>
        </w:rPr>
        <w:t xml:space="preserve">it was </w:t>
      </w:r>
      <w:r w:rsidRPr="008C30F9">
        <w:rPr>
          <w:rFonts w:cs="Arial"/>
          <w:szCs w:val="24"/>
        </w:rPr>
        <w:t>still explain</w:t>
      </w:r>
      <w:r w:rsidR="004F73D4" w:rsidRPr="008C30F9">
        <w:rPr>
          <w:rFonts w:cs="Arial"/>
          <w:szCs w:val="24"/>
        </w:rPr>
        <w:t>ed</w:t>
      </w:r>
      <w:r w:rsidRPr="008C30F9">
        <w:rPr>
          <w:rFonts w:cs="Arial"/>
          <w:szCs w:val="24"/>
        </w:rPr>
        <w:t xml:space="preserve"> what you </w:t>
      </w:r>
      <w:r w:rsidR="004F73D4" w:rsidRPr="008C30F9">
        <w:rPr>
          <w:rFonts w:cs="Arial"/>
          <w:szCs w:val="24"/>
        </w:rPr>
        <w:t>wer</w:t>
      </w:r>
      <w:r w:rsidRPr="008C30F9">
        <w:rPr>
          <w:rFonts w:cs="Arial"/>
          <w:szCs w:val="24"/>
        </w:rPr>
        <w:t xml:space="preserve">e doing by publishing the notice on </w:t>
      </w:r>
      <w:r w:rsidR="004F73D4" w:rsidRPr="008C30F9">
        <w:rPr>
          <w:rFonts w:cs="Arial"/>
          <w:szCs w:val="24"/>
        </w:rPr>
        <w:t>the</w:t>
      </w:r>
      <w:r w:rsidRPr="008C30F9">
        <w:rPr>
          <w:rFonts w:cs="Arial"/>
          <w:szCs w:val="24"/>
        </w:rPr>
        <w:t xml:space="preserve"> website.</w:t>
      </w:r>
    </w:p>
    <w:p w14:paraId="28EDEC40" w14:textId="77777777" w:rsidR="008A3BD0" w:rsidRPr="008C30F9" w:rsidRDefault="008A3BD0" w:rsidP="008A3BD0">
      <w:pPr>
        <w:tabs>
          <w:tab w:val="left" w:pos="435"/>
        </w:tabs>
        <w:rPr>
          <w:rFonts w:cs="Arial"/>
          <w:b/>
          <w:bCs/>
          <w:szCs w:val="24"/>
        </w:rPr>
      </w:pPr>
    </w:p>
    <w:p w14:paraId="4A8D23F3" w14:textId="52444644" w:rsidR="008A3BD0" w:rsidRPr="008C30F9" w:rsidRDefault="008A3BD0" w:rsidP="00AD0467">
      <w:pPr>
        <w:spacing w:after="160" w:line="259" w:lineRule="auto"/>
        <w:rPr>
          <w:rFonts w:cs="Arial"/>
          <w:szCs w:val="24"/>
        </w:rPr>
      </w:pPr>
      <w:r w:rsidRPr="008C30F9">
        <w:rPr>
          <w:caps/>
        </w:rPr>
        <w:t xml:space="preserve">Recommended </w:t>
      </w:r>
      <w:r w:rsidR="004F73D4" w:rsidRPr="008C30F9">
        <w:rPr>
          <w:rFonts w:cs="Arial"/>
          <w:szCs w:val="24"/>
        </w:rPr>
        <w:t>that Council approves the draft consultation responses in Appendices 1 and 2 and that the report is noted.</w:t>
      </w:r>
    </w:p>
    <w:p w14:paraId="5EF2809B" w14:textId="6DD9B1DD" w:rsidR="00F64212" w:rsidRPr="008C30F9" w:rsidRDefault="00F64212" w:rsidP="008A3BD0">
      <w:pPr>
        <w:tabs>
          <w:tab w:val="left" w:pos="435"/>
        </w:tabs>
      </w:pPr>
      <w:r w:rsidRPr="008C30F9">
        <w:t xml:space="preserve">Alderman McIlveen referred to appendix 1, questions 25, 26, 27 with the response stating that was </w:t>
      </w:r>
      <w:r w:rsidR="001809A1" w:rsidRPr="008C30F9">
        <w:t>‘</w:t>
      </w:r>
      <w:r w:rsidRPr="008C30F9">
        <w:t>clear</w:t>
      </w:r>
      <w:r w:rsidR="001809A1" w:rsidRPr="008C30F9">
        <w:t>’</w:t>
      </w:r>
      <w:r w:rsidRPr="008C30F9">
        <w:t xml:space="preserve"> however he noted previous questions provided an ‘unclear’ response with no definition being available. He wondered on a consistency basis </w:t>
      </w:r>
      <w:r w:rsidR="001809A1" w:rsidRPr="008C30F9">
        <w:t>i</w:t>
      </w:r>
      <w:r w:rsidRPr="008C30F9">
        <w:t xml:space="preserve">f a ‘yes’ </w:t>
      </w:r>
      <w:r w:rsidR="001809A1" w:rsidRPr="008C30F9">
        <w:t xml:space="preserve">to those questions </w:t>
      </w:r>
      <w:r w:rsidRPr="008C30F9">
        <w:t xml:space="preserve">was the right response. </w:t>
      </w:r>
    </w:p>
    <w:p w14:paraId="535347E6" w14:textId="77777777" w:rsidR="00F64212" w:rsidRPr="008C30F9" w:rsidRDefault="00F64212" w:rsidP="008A3BD0">
      <w:pPr>
        <w:tabs>
          <w:tab w:val="left" w:pos="435"/>
        </w:tabs>
      </w:pPr>
    </w:p>
    <w:p w14:paraId="6AC3BCAB" w14:textId="6D48751C" w:rsidR="00F64212" w:rsidRPr="008C30F9" w:rsidRDefault="00F64212" w:rsidP="008A3BD0">
      <w:pPr>
        <w:tabs>
          <w:tab w:val="left" w:pos="435"/>
        </w:tabs>
      </w:pPr>
      <w:r w:rsidRPr="008C30F9">
        <w:t>(Councillor Gilmour entered the meeting</w:t>
      </w:r>
      <w:r w:rsidR="00436DF5" w:rsidRPr="008C30F9">
        <w:t xml:space="preserve">, via </w:t>
      </w:r>
      <w:r w:rsidR="00137612">
        <w:t>Z</w:t>
      </w:r>
      <w:r w:rsidR="00436DF5" w:rsidRPr="008C30F9">
        <w:t>oom</w:t>
      </w:r>
      <w:r w:rsidRPr="008C30F9">
        <w:t xml:space="preserve"> – 7.29 pm)</w:t>
      </w:r>
    </w:p>
    <w:p w14:paraId="69FA8843" w14:textId="77777777" w:rsidR="00F64212" w:rsidRPr="008C30F9" w:rsidRDefault="00F64212" w:rsidP="008A3BD0">
      <w:pPr>
        <w:tabs>
          <w:tab w:val="left" w:pos="435"/>
        </w:tabs>
      </w:pPr>
    </w:p>
    <w:p w14:paraId="025E0D11" w14:textId="048E93B2" w:rsidR="00F64212" w:rsidRPr="008C30F9" w:rsidRDefault="00F64212" w:rsidP="008A3BD0">
      <w:pPr>
        <w:tabs>
          <w:tab w:val="left" w:pos="435"/>
        </w:tabs>
      </w:pPr>
      <w:r w:rsidRPr="008C30F9">
        <w:t>The</w:t>
      </w:r>
      <w:r w:rsidR="006C1BC7" w:rsidRPr="008C30F9">
        <w:t xml:space="preserve"> Director of Corporate Services</w:t>
      </w:r>
      <w:r w:rsidRPr="008C30F9">
        <w:t xml:space="preserve"> </w:t>
      </w:r>
      <w:r w:rsidR="00AD0467" w:rsidRPr="008C30F9">
        <w:t>stated that he would need a</w:t>
      </w:r>
      <w:r w:rsidR="00531966">
        <w:t>n</w:t>
      </w:r>
      <w:r w:rsidR="00AD0467" w:rsidRPr="008C30F9">
        <w:t xml:space="preserve"> opportunity to fully review the response. </w:t>
      </w:r>
    </w:p>
    <w:p w14:paraId="533AB01F" w14:textId="77777777" w:rsidR="00AD0467" w:rsidRPr="008C30F9" w:rsidRDefault="00AD0467" w:rsidP="008A3BD0">
      <w:pPr>
        <w:tabs>
          <w:tab w:val="left" w:pos="435"/>
        </w:tabs>
      </w:pPr>
    </w:p>
    <w:p w14:paraId="05A3519F" w14:textId="0C731F93" w:rsidR="00AD0467" w:rsidRPr="008C30F9" w:rsidRDefault="00AD0467" w:rsidP="008A3BD0">
      <w:pPr>
        <w:tabs>
          <w:tab w:val="left" w:pos="435"/>
        </w:tabs>
      </w:pPr>
      <w:r w:rsidRPr="008C30F9">
        <w:t xml:space="preserve">Alderman McIlveen stated that he was happy with the response and </w:t>
      </w:r>
      <w:r w:rsidR="001809A1" w:rsidRPr="008C30F9">
        <w:t xml:space="preserve">to </w:t>
      </w:r>
      <w:r w:rsidRPr="008C30F9">
        <w:t xml:space="preserve">formalise those aspects at the Council meeting.   </w:t>
      </w:r>
    </w:p>
    <w:p w14:paraId="46EB5F2F" w14:textId="77777777" w:rsidR="00AD0467" w:rsidRPr="008C30F9" w:rsidRDefault="00AD0467" w:rsidP="008A3BD0">
      <w:pPr>
        <w:tabs>
          <w:tab w:val="left" w:pos="435"/>
        </w:tabs>
      </w:pPr>
    </w:p>
    <w:p w14:paraId="032D018E" w14:textId="6CC4B993" w:rsidR="00AD0467" w:rsidRPr="008C30F9" w:rsidRDefault="00AD0467" w:rsidP="008A3BD0">
      <w:pPr>
        <w:tabs>
          <w:tab w:val="left" w:pos="435"/>
        </w:tabs>
      </w:pPr>
      <w:r w:rsidRPr="008C30F9">
        <w:t>The D</w:t>
      </w:r>
      <w:r w:rsidR="006C1BC7" w:rsidRPr="008C30F9">
        <w:t xml:space="preserve">irector of Corporate Services </w:t>
      </w:r>
      <w:r w:rsidRPr="008C30F9">
        <w:t>stated that the deadline for submission was before the Council meeting and suggested that clarification be done via correspondence</w:t>
      </w:r>
      <w:r w:rsidR="006C1BC7" w:rsidRPr="008C30F9">
        <w:t xml:space="preserve">.  </w:t>
      </w:r>
    </w:p>
    <w:p w14:paraId="23A8ECCF" w14:textId="77777777" w:rsidR="008A3BD0" w:rsidRPr="008C30F9" w:rsidRDefault="008A3BD0" w:rsidP="008A3BD0">
      <w:pPr>
        <w:rPr>
          <w:rFonts w:eastAsia="Times New Roman" w:cs="Arial"/>
        </w:rPr>
      </w:pPr>
    </w:p>
    <w:p w14:paraId="7873BC74" w14:textId="52103928" w:rsidR="008A3BD0" w:rsidRPr="008C30F9" w:rsidRDefault="008A3BD0" w:rsidP="008A3BD0">
      <w:pPr>
        <w:rPr>
          <w:rFonts w:eastAsia="Times New Roman" w:cs="Arial"/>
          <w:b/>
          <w:bCs/>
        </w:rPr>
      </w:pPr>
      <w:r w:rsidRPr="008C30F9">
        <w:rPr>
          <w:rFonts w:eastAsia="Times New Roman" w:cs="Arial"/>
          <w:b/>
          <w:bCs/>
          <w:szCs w:val="24"/>
        </w:rPr>
        <w:t xml:space="preserve">AGREED TO RECOMMEND, on the proposal of </w:t>
      </w:r>
      <w:r w:rsidR="00AD0467" w:rsidRPr="008C30F9">
        <w:rPr>
          <w:rFonts w:eastAsia="Times New Roman" w:cs="Arial"/>
          <w:b/>
          <w:bCs/>
          <w:szCs w:val="24"/>
        </w:rPr>
        <w:t>Alderman McIlveen</w:t>
      </w:r>
      <w:r w:rsidRPr="008C30F9">
        <w:rPr>
          <w:rFonts w:eastAsia="Times New Roman" w:cs="Arial"/>
          <w:b/>
          <w:bCs/>
          <w:szCs w:val="24"/>
        </w:rPr>
        <w:t xml:space="preserve">, seconded by </w:t>
      </w:r>
      <w:r w:rsidR="00AD0467" w:rsidRPr="008C30F9">
        <w:rPr>
          <w:rFonts w:eastAsia="Times New Roman" w:cs="Arial"/>
          <w:b/>
          <w:bCs/>
          <w:szCs w:val="24"/>
        </w:rPr>
        <w:t>Alderman Graham</w:t>
      </w:r>
      <w:r w:rsidRPr="008C30F9">
        <w:rPr>
          <w:rFonts w:eastAsia="Times New Roman" w:cs="Arial"/>
          <w:b/>
          <w:bCs/>
          <w:szCs w:val="24"/>
        </w:rPr>
        <w:t xml:space="preserve">, </w:t>
      </w:r>
      <w:r w:rsidR="001809A1" w:rsidRPr="008C30F9">
        <w:rPr>
          <w:rFonts w:cs="Arial"/>
          <w:b/>
          <w:bCs/>
          <w:szCs w:val="24"/>
        </w:rPr>
        <w:t xml:space="preserve">that the draft consultation responses be approved and </w:t>
      </w:r>
      <w:r w:rsidR="001809A1" w:rsidRPr="008C30F9">
        <w:rPr>
          <w:rFonts w:cs="Arial"/>
          <w:b/>
          <w:bCs/>
          <w:szCs w:val="24"/>
        </w:rPr>
        <w:lastRenderedPageBreak/>
        <w:t>submitted following consideration of minor amendments discussed at Committee, which will be circulated by correspondence.</w:t>
      </w:r>
    </w:p>
    <w:p w14:paraId="5283E4C3" w14:textId="77777777" w:rsidR="006C1BC7" w:rsidRDefault="006C1BC7" w:rsidP="008A3BD0">
      <w:pPr>
        <w:rPr>
          <w:rFonts w:eastAsia="Times New Roman" w:cs="Arial"/>
          <w:b/>
          <w:bCs/>
        </w:rPr>
      </w:pPr>
    </w:p>
    <w:p w14:paraId="49F3B9A4" w14:textId="77777777" w:rsidR="007B675D" w:rsidRPr="008C30F9" w:rsidRDefault="007B675D" w:rsidP="008A3BD0">
      <w:pPr>
        <w:rPr>
          <w:rFonts w:eastAsia="Times New Roman" w:cs="Arial"/>
          <w:b/>
          <w:bCs/>
        </w:rPr>
      </w:pPr>
    </w:p>
    <w:p w14:paraId="7B68251D" w14:textId="77777777" w:rsidR="006C1BC7" w:rsidRPr="008C30F9" w:rsidRDefault="006C1BC7" w:rsidP="008A3BD0">
      <w:pPr>
        <w:rPr>
          <w:rFonts w:eastAsia="Times New Roman" w:cs="Arial"/>
          <w:b/>
          <w:bCs/>
        </w:rPr>
      </w:pPr>
    </w:p>
    <w:p w14:paraId="1A2A4B09" w14:textId="4514868E" w:rsidR="00DB296F" w:rsidRPr="008C30F9" w:rsidRDefault="008A3BD0" w:rsidP="004138CD">
      <w:pPr>
        <w:pStyle w:val="Heading1"/>
        <w:rPr>
          <w:rFonts w:ascii="Arial Bold" w:hAnsi="Arial Bold" w:hint="eastAsia"/>
          <w:b/>
          <w:bCs/>
          <w:caps/>
          <w:u w:val="single"/>
        </w:rPr>
      </w:pPr>
      <w:r w:rsidRPr="008C30F9">
        <w:rPr>
          <w:rFonts w:ascii="Arial Bold" w:eastAsia="Times New Roman" w:hAnsi="Arial Bold"/>
          <w:b/>
          <w:bCs/>
          <w:caps/>
        </w:rPr>
        <w:t>5</w:t>
      </w:r>
      <w:r w:rsidR="004138CD" w:rsidRPr="008C30F9">
        <w:rPr>
          <w:rFonts w:ascii="Arial Bold" w:eastAsia="Times New Roman" w:hAnsi="Arial Bold"/>
          <w:b/>
          <w:bCs/>
          <w:caps/>
        </w:rPr>
        <w:t>.</w:t>
      </w:r>
      <w:r w:rsidR="004138CD" w:rsidRPr="008C30F9">
        <w:rPr>
          <w:rFonts w:ascii="Arial Bold" w:eastAsia="Times New Roman" w:hAnsi="Arial Bold"/>
          <w:b/>
          <w:bCs/>
          <w:caps/>
        </w:rPr>
        <w:tab/>
      </w:r>
      <w:r w:rsidRPr="008C30F9">
        <w:rPr>
          <w:rFonts w:ascii="Arial Bold" w:hAnsi="Arial Bold"/>
          <w:b/>
          <w:bCs/>
          <w:caps/>
          <w:u w:val="single"/>
        </w:rPr>
        <w:t>NOTICE OF MOTION UPDATE – UDR MEMORIAL</w:t>
      </w:r>
      <w:r w:rsidR="00DB296F" w:rsidRPr="008C30F9">
        <w:rPr>
          <w:rFonts w:ascii="Arial Bold" w:hAnsi="Arial Bold"/>
          <w:b/>
          <w:bCs/>
          <w:caps/>
          <w:u w:val="single"/>
        </w:rPr>
        <w:t xml:space="preserve"> </w:t>
      </w:r>
    </w:p>
    <w:p w14:paraId="638D6764" w14:textId="11C223DB" w:rsidR="00DB296F" w:rsidRPr="008C30F9" w:rsidRDefault="004138CD" w:rsidP="004138CD">
      <w:pPr>
        <w:rPr>
          <w:rFonts w:eastAsia="Times New Roman" w:cs="Arial"/>
        </w:rPr>
      </w:pPr>
      <w:r w:rsidRPr="008C30F9">
        <w:rPr>
          <w:rFonts w:eastAsia="Times New Roman" w:cs="Arial"/>
        </w:rPr>
        <w:tab/>
        <w:t xml:space="preserve">(Appendix </w:t>
      </w:r>
      <w:r w:rsidR="00364843" w:rsidRPr="008C30F9">
        <w:rPr>
          <w:rFonts w:eastAsia="Times New Roman" w:cs="Arial"/>
        </w:rPr>
        <w:t>V</w:t>
      </w:r>
      <w:r w:rsidRPr="008C30F9">
        <w:rPr>
          <w:rFonts w:eastAsia="Times New Roman" w:cs="Arial"/>
        </w:rPr>
        <w:t>)</w:t>
      </w:r>
    </w:p>
    <w:p w14:paraId="20DE47E5" w14:textId="77777777" w:rsidR="004138CD" w:rsidRPr="008C30F9" w:rsidRDefault="004138CD" w:rsidP="004138CD">
      <w:pPr>
        <w:rPr>
          <w:rFonts w:eastAsia="Times New Roman" w:cs="Arial"/>
        </w:rPr>
      </w:pPr>
    </w:p>
    <w:p w14:paraId="70895374" w14:textId="0C791E22" w:rsidR="00ED0FF0" w:rsidRPr="008C30F9" w:rsidRDefault="008A3BD0" w:rsidP="00ED0FF0">
      <w:r w:rsidRPr="008C30F9">
        <w:rPr>
          <w:rFonts w:eastAsia="Times New Roman" w:cs="Arial"/>
          <w:caps/>
        </w:rPr>
        <w:t>Previously circulated:-</w:t>
      </w:r>
      <w:r w:rsidRPr="008C30F9">
        <w:rPr>
          <w:rFonts w:eastAsia="Times New Roman" w:cs="Arial"/>
        </w:rPr>
        <w:t xml:space="preserve"> Report from the Director of Corporate Services </w:t>
      </w:r>
      <w:r w:rsidR="00C62B91" w:rsidRPr="008C30F9">
        <w:rPr>
          <w:rFonts w:eastAsia="Times New Roman" w:cs="Arial"/>
        </w:rPr>
        <w:t xml:space="preserve">attaching photos. The report detailed </w:t>
      </w:r>
      <w:r w:rsidRPr="008C30F9">
        <w:rPr>
          <w:rFonts w:eastAsia="Times New Roman" w:cs="Arial"/>
        </w:rPr>
        <w:t xml:space="preserve">that </w:t>
      </w:r>
      <w:r w:rsidR="00ED0FF0" w:rsidRPr="008C30F9">
        <w:t>in June 2025 this Council agreed to recommend, on the proposal of Councillor S Irvine, seconded by Alderman McIlveen, that the following Notice of Motion be adopted:</w:t>
      </w:r>
    </w:p>
    <w:p w14:paraId="5F537509" w14:textId="77777777" w:rsidR="00ED0FF0" w:rsidRPr="008C30F9" w:rsidRDefault="00ED0FF0" w:rsidP="00ED0FF0">
      <w:pPr>
        <w:rPr>
          <w:i/>
          <w:iCs/>
        </w:rPr>
      </w:pPr>
    </w:p>
    <w:p w14:paraId="1FBDC9B1" w14:textId="77777777" w:rsidR="00ED0FF0" w:rsidRPr="008C30F9" w:rsidRDefault="00ED0FF0" w:rsidP="00ED0FF0">
      <w:r w:rsidRPr="008C30F9">
        <w:t>“Notes with deep respect the tragic loss of four Ulster Defence Regiment (UDR) soldiers — John Bradley (25), John Birch (28), Stephen Smart (23), and Michael Adams (23) — who were murdered in a 1,000lb IRA landmine attack on April 9, 1990, on the Ballydugan Road near Downpatrick.</w:t>
      </w:r>
    </w:p>
    <w:p w14:paraId="4EEF4299" w14:textId="77777777" w:rsidR="00ED0FF0" w:rsidRPr="008C30F9" w:rsidRDefault="00ED0FF0" w:rsidP="00ED0FF0"/>
    <w:p w14:paraId="4BDAC35E" w14:textId="77777777" w:rsidR="00ED0FF0" w:rsidRPr="008C30F9" w:rsidRDefault="00ED0FF0" w:rsidP="00ED0FF0">
      <w:r w:rsidRPr="008C30F9">
        <w:t>Recognises the pain and sacrifice felt by their families, comrades, and the wider community, and acknowledges the bravery of these young men who served their country during a difficult period in our history.</w:t>
      </w:r>
    </w:p>
    <w:p w14:paraId="2285DA8C" w14:textId="77777777" w:rsidR="00ED0FF0" w:rsidRPr="008C30F9" w:rsidRDefault="00ED0FF0" w:rsidP="00ED0FF0"/>
    <w:p w14:paraId="041DE7D5" w14:textId="77777777" w:rsidR="00ED0FF0" w:rsidRPr="008C30F9" w:rsidRDefault="00ED0FF0" w:rsidP="00ED0FF0">
      <w:r w:rsidRPr="008C30F9">
        <w:t>Proposes that this Council supports the installation of a fitting and permanent tribute at the Newtownards cenotaph — either through an upgrade to the existing memorial</w:t>
      </w:r>
      <w:r w:rsidRPr="008C30F9">
        <w:rPr>
          <w:i/>
          <w:iCs/>
        </w:rPr>
        <w:t xml:space="preserve"> </w:t>
      </w:r>
      <w:r w:rsidRPr="008C30F9">
        <w:t>or the addition of a dedicated memorial bench — in memory of these four brave young men.</w:t>
      </w:r>
    </w:p>
    <w:p w14:paraId="0A5387FC" w14:textId="77777777" w:rsidR="00ED0FF0" w:rsidRPr="008C30F9" w:rsidRDefault="00ED0FF0" w:rsidP="00ED0FF0"/>
    <w:p w14:paraId="41948B77" w14:textId="77777777" w:rsidR="00ED0FF0" w:rsidRPr="008C30F9" w:rsidRDefault="00ED0FF0" w:rsidP="00ED0FF0">
      <w:r w:rsidRPr="008C30F9">
        <w:t>Requests that this Council engage with the families of the fallen, veteran organisations, and local stakeholders to develop appropriate wording and design for the memorial addition, and to ensure the tribute is carried out with the dignity and sensitivity it deserves – and asks Officers to bring a report back with options and costings.”</w:t>
      </w:r>
    </w:p>
    <w:p w14:paraId="7AB7218E" w14:textId="77777777" w:rsidR="00ED0FF0" w:rsidRPr="008C30F9" w:rsidRDefault="00ED0FF0" w:rsidP="00ED0FF0">
      <w:pPr>
        <w:rPr>
          <w:i/>
          <w:iCs/>
        </w:rPr>
      </w:pPr>
    </w:p>
    <w:p w14:paraId="5E8F2FCF" w14:textId="77777777" w:rsidR="00ED0FF0" w:rsidRPr="008C30F9" w:rsidRDefault="00ED0FF0" w:rsidP="00ED0FF0">
      <w:pPr>
        <w:rPr>
          <w:b/>
          <w:bCs/>
          <w:szCs w:val="24"/>
        </w:rPr>
      </w:pPr>
      <w:r w:rsidRPr="008C30F9">
        <w:rPr>
          <w:b/>
          <w:bCs/>
          <w:szCs w:val="24"/>
        </w:rPr>
        <w:t>Update</w:t>
      </w:r>
    </w:p>
    <w:p w14:paraId="3629EF57" w14:textId="24A9AC25" w:rsidR="00ED0FF0" w:rsidRPr="008C30F9" w:rsidRDefault="00ED0FF0" w:rsidP="00ED0FF0">
      <w:pPr>
        <w:pStyle w:val="paragraph"/>
        <w:spacing w:before="0" w:beforeAutospacing="0" w:after="0" w:afterAutospacing="0"/>
        <w:ind w:right="105"/>
        <w:textAlignment w:val="baseline"/>
        <w:rPr>
          <w:rStyle w:val="normaltextrun"/>
          <w:rFonts w:ascii="Arial" w:hAnsi="Arial" w:cs="Arial"/>
        </w:rPr>
      </w:pPr>
      <w:r w:rsidRPr="008C30F9">
        <w:rPr>
          <w:rStyle w:val="normaltextrun"/>
          <w:rFonts w:ascii="Arial" w:hAnsi="Arial" w:cs="Arial"/>
        </w:rPr>
        <w:t>Following a site visit with Council officers it was agreed that the existing memorial was in good condition and that it did not require replacement, however it was suggested that memorial be cleaned and to replace the flowers in the surrounding flowerbed with the UDR rose/peace rose</w:t>
      </w:r>
      <w:r w:rsidR="00625C2F" w:rsidRPr="008C30F9">
        <w:rPr>
          <w:rStyle w:val="normaltextrun"/>
          <w:rFonts w:ascii="Arial" w:hAnsi="Arial" w:cs="Arial"/>
        </w:rPr>
        <w:t xml:space="preserve">.  </w:t>
      </w:r>
    </w:p>
    <w:p w14:paraId="01CFBFF7" w14:textId="77777777" w:rsidR="00ED0FF0" w:rsidRPr="008C30F9" w:rsidRDefault="00ED0FF0" w:rsidP="00ED0FF0">
      <w:pPr>
        <w:pStyle w:val="paragraph"/>
        <w:spacing w:before="0" w:beforeAutospacing="0" w:after="0" w:afterAutospacing="0"/>
        <w:ind w:right="105"/>
        <w:textAlignment w:val="baseline"/>
        <w:rPr>
          <w:rStyle w:val="normaltextrun"/>
          <w:rFonts w:ascii="Arial" w:hAnsi="Arial" w:cs="Arial"/>
        </w:rPr>
      </w:pPr>
    </w:p>
    <w:p w14:paraId="1A0414AA" w14:textId="737EFD20" w:rsidR="00ED0FF0" w:rsidRPr="008C30F9" w:rsidRDefault="00ED0FF0" w:rsidP="00ED0FF0">
      <w:pPr>
        <w:pStyle w:val="paragraph"/>
        <w:spacing w:before="0" w:beforeAutospacing="0" w:after="0" w:afterAutospacing="0"/>
        <w:ind w:right="105"/>
        <w:textAlignment w:val="baseline"/>
        <w:rPr>
          <w:rStyle w:val="normaltextrun"/>
          <w:rFonts w:ascii="Arial" w:hAnsi="Arial" w:cs="Arial"/>
        </w:rPr>
      </w:pPr>
      <w:r w:rsidRPr="008C30F9">
        <w:rPr>
          <w:rStyle w:val="normaltextrun"/>
          <w:rFonts w:ascii="Arial" w:hAnsi="Arial" w:cs="Arial"/>
        </w:rPr>
        <w:t xml:space="preserve">If Council were minded to replace the memorial the costs were detailed below. </w:t>
      </w:r>
    </w:p>
    <w:p w14:paraId="29997E80" w14:textId="77777777" w:rsidR="00ED0FF0" w:rsidRPr="008C30F9" w:rsidRDefault="00ED0FF0" w:rsidP="00ED0FF0">
      <w:pPr>
        <w:pStyle w:val="paragraph"/>
        <w:spacing w:before="0" w:beforeAutospacing="0" w:after="0" w:afterAutospacing="0"/>
        <w:ind w:right="105"/>
        <w:textAlignment w:val="baseline"/>
        <w:rPr>
          <w:rStyle w:val="normaltextrun"/>
          <w:rFonts w:ascii="Arial" w:hAnsi="Arial" w:cs="Arial"/>
        </w:rPr>
      </w:pPr>
    </w:p>
    <w:p w14:paraId="0096BC96" w14:textId="63F11B96" w:rsidR="00ED0FF0" w:rsidRPr="008C30F9" w:rsidRDefault="00ED0FF0" w:rsidP="00ED0FF0">
      <w:pPr>
        <w:pStyle w:val="paragraph"/>
        <w:spacing w:before="0" w:beforeAutospacing="0" w:after="0" w:afterAutospacing="0"/>
        <w:ind w:right="105"/>
        <w:textAlignment w:val="baseline"/>
        <w:rPr>
          <w:rStyle w:val="normaltextrun"/>
          <w:rFonts w:ascii="Arial" w:hAnsi="Arial" w:cs="Arial"/>
        </w:rPr>
      </w:pPr>
      <w:r w:rsidRPr="008C30F9">
        <w:rPr>
          <w:rStyle w:val="normaltextrun"/>
          <w:rFonts w:ascii="Arial" w:hAnsi="Arial" w:cs="Arial"/>
        </w:rPr>
        <w:t xml:space="preserve">Family and friends had fundraised and had offered to gift a bench to the Council, however there was already a bench facing this memorial which provided a setting for quiet contemplation and commemoration.  The gifting of the bench did not meet the memorial bench policy. The attached Appendix showed the current bench location. </w:t>
      </w:r>
    </w:p>
    <w:p w14:paraId="31CD6FEE" w14:textId="77777777" w:rsidR="00ED0FF0" w:rsidRPr="008C30F9" w:rsidRDefault="00ED0FF0" w:rsidP="00ED0FF0">
      <w:pPr>
        <w:pStyle w:val="paragraph"/>
        <w:spacing w:before="0" w:beforeAutospacing="0" w:after="0" w:afterAutospacing="0"/>
        <w:ind w:right="105"/>
        <w:textAlignment w:val="baseline"/>
        <w:rPr>
          <w:rStyle w:val="normaltextrun"/>
          <w:rFonts w:ascii="Arial" w:hAnsi="Arial" w:cs="Arial"/>
        </w:rPr>
      </w:pPr>
    </w:p>
    <w:p w14:paraId="314BC219" w14:textId="55637489" w:rsidR="00ED0FF0" w:rsidRPr="008C30F9" w:rsidRDefault="00ED0FF0" w:rsidP="00ED0FF0">
      <w:pPr>
        <w:pStyle w:val="paragraph"/>
        <w:spacing w:before="0" w:beforeAutospacing="0" w:after="0" w:afterAutospacing="0"/>
        <w:ind w:right="105"/>
        <w:textAlignment w:val="baseline"/>
        <w:rPr>
          <w:rFonts w:ascii="Arial" w:hAnsi="Arial" w:cs="Arial"/>
        </w:rPr>
      </w:pPr>
      <w:r w:rsidRPr="008C30F9">
        <w:rPr>
          <w:rStyle w:val="normaltextrun"/>
          <w:rFonts w:ascii="Arial" w:hAnsi="Arial" w:cs="Arial"/>
        </w:rPr>
        <w:t xml:space="preserve">Officers had engaged with </w:t>
      </w:r>
      <w:r w:rsidRPr="008C30F9">
        <w:rPr>
          <w:rFonts w:ascii="Arial" w:hAnsi="Arial" w:cs="Arial"/>
        </w:rPr>
        <w:t xml:space="preserve">the families of the fallen and local stakeholders to develop appropriate wording and design for the memorial update, and to ensure the tribute was carried out with the dignity and sensitivity it deserved. </w:t>
      </w:r>
    </w:p>
    <w:p w14:paraId="426206BF" w14:textId="77777777" w:rsidR="00ED0FF0" w:rsidRPr="008C30F9" w:rsidRDefault="00ED0FF0" w:rsidP="00ED0FF0"/>
    <w:p w14:paraId="45A99E6C" w14:textId="77777777" w:rsidR="00ED0FF0" w:rsidRPr="008C30F9" w:rsidRDefault="00ED0FF0" w:rsidP="00ED0FF0">
      <w:pPr>
        <w:pStyle w:val="paragraph"/>
        <w:shd w:val="clear" w:color="auto" w:fill="FFFFFF"/>
        <w:spacing w:before="0" w:beforeAutospacing="0" w:after="0" w:afterAutospacing="0"/>
        <w:textAlignment w:val="baseline"/>
        <w:rPr>
          <w:rStyle w:val="normaltextrun"/>
          <w:rFonts w:ascii="Arial" w:hAnsi="Arial" w:cs="Arial"/>
          <w:b/>
        </w:rPr>
      </w:pPr>
      <w:r w:rsidRPr="008C30F9">
        <w:rPr>
          <w:rStyle w:val="normaltextrun"/>
          <w:rFonts w:ascii="Arial" w:hAnsi="Arial" w:cs="Arial"/>
        </w:rPr>
        <w:lastRenderedPageBreak/>
        <w:t>Memorial inscription</w:t>
      </w:r>
    </w:p>
    <w:p w14:paraId="172F6CE7" w14:textId="34FBFCEE" w:rsidR="00ED0FF0" w:rsidRPr="008C30F9" w:rsidRDefault="00ED0FF0" w:rsidP="00ED0FF0">
      <w:pPr>
        <w:pStyle w:val="paragraph"/>
        <w:shd w:val="clear" w:color="auto" w:fill="FFFFFF"/>
        <w:spacing w:before="0" w:beforeAutospacing="0" w:after="0" w:afterAutospacing="0"/>
        <w:textAlignment w:val="baseline"/>
        <w:rPr>
          <w:rStyle w:val="normaltextrun"/>
          <w:rFonts w:ascii="Arial" w:hAnsi="Arial" w:cs="Arial"/>
        </w:rPr>
      </w:pPr>
      <w:r w:rsidRPr="008C30F9">
        <w:rPr>
          <w:rStyle w:val="normaltextrun"/>
          <w:rFonts w:ascii="Arial" w:hAnsi="Arial" w:cs="Arial"/>
        </w:rPr>
        <w:t>The memorial currently contained the UDR crest and an inscription on the front (See Appendix)</w:t>
      </w:r>
    </w:p>
    <w:p w14:paraId="1171A154" w14:textId="77777777" w:rsidR="00ED0FF0" w:rsidRPr="008C30F9" w:rsidRDefault="00ED0FF0" w:rsidP="00ED0FF0">
      <w:pPr>
        <w:pStyle w:val="paragraph"/>
        <w:shd w:val="clear" w:color="auto" w:fill="FFFFFF"/>
        <w:spacing w:before="0" w:beforeAutospacing="0" w:after="0" w:afterAutospacing="0"/>
        <w:textAlignment w:val="baseline"/>
        <w:rPr>
          <w:rStyle w:val="normaltextrun"/>
          <w:rFonts w:ascii="Arial" w:hAnsi="Arial" w:cs="Arial"/>
        </w:rPr>
      </w:pPr>
    </w:p>
    <w:p w14:paraId="4F46CAF6" w14:textId="77777777" w:rsidR="00ED0FF0" w:rsidRPr="008C30F9" w:rsidRDefault="00ED0FF0" w:rsidP="00ED0FF0">
      <w:pPr>
        <w:pStyle w:val="paragraph"/>
        <w:shd w:val="clear" w:color="auto" w:fill="FFFFFF"/>
        <w:spacing w:before="0" w:beforeAutospacing="0" w:after="0" w:afterAutospacing="0"/>
        <w:textAlignment w:val="baseline"/>
        <w:rPr>
          <w:rFonts w:ascii="Arial" w:hAnsi="Arial" w:cs="Arial"/>
          <w:b/>
          <w:bCs/>
        </w:rPr>
      </w:pPr>
      <w:r w:rsidRPr="008C30F9">
        <w:rPr>
          <w:rStyle w:val="normaltextrun"/>
          <w:rFonts w:ascii="Arial" w:hAnsi="Arial" w:cs="Arial"/>
        </w:rPr>
        <w:t>Options</w:t>
      </w:r>
    </w:p>
    <w:p w14:paraId="69E52917" w14:textId="77777777" w:rsidR="00ED0FF0" w:rsidRPr="008C30F9" w:rsidRDefault="00ED0FF0" w:rsidP="00ED0FF0">
      <w:r w:rsidRPr="008C30F9">
        <w:t>Option 1 – Clean memorial and repair faded lettering, replant flowerbed with UDR rose and add plaques to existing bench</w:t>
      </w:r>
    </w:p>
    <w:p w14:paraId="17663C83" w14:textId="77777777" w:rsidR="00ED0FF0" w:rsidRPr="008C30F9" w:rsidRDefault="00ED0FF0" w:rsidP="00ED0FF0"/>
    <w:p w14:paraId="482C294F" w14:textId="77777777" w:rsidR="00ED0FF0" w:rsidRPr="008C30F9" w:rsidRDefault="00ED0FF0" w:rsidP="00ED0FF0">
      <w:r w:rsidRPr="008C30F9">
        <w:t>Option 2 – Replace memorial, replant flowerbed with UDR rose and add plaques to existing bench</w:t>
      </w:r>
    </w:p>
    <w:p w14:paraId="61398C9F" w14:textId="77777777" w:rsidR="00ED0FF0" w:rsidRPr="008C30F9" w:rsidRDefault="00ED0FF0" w:rsidP="00ED0FF0"/>
    <w:p w14:paraId="6965AF50" w14:textId="506339CA" w:rsidR="00ED0FF0" w:rsidRPr="008C30F9" w:rsidRDefault="00ED0FF0" w:rsidP="00EE0ED2">
      <w:r w:rsidRPr="008C30F9">
        <w:t>Option 3 – Replace memorial, replant flowerbed with UDR rose and accept gift of bench (not in line with council policy)</w:t>
      </w:r>
    </w:p>
    <w:p w14:paraId="46D1FAD1" w14:textId="77777777" w:rsidR="00EE0ED2" w:rsidRPr="008C30F9" w:rsidRDefault="00EE0ED2" w:rsidP="00EE0ED2"/>
    <w:p w14:paraId="7D038D30" w14:textId="77777777" w:rsidR="00ED0FF0" w:rsidRPr="008C30F9" w:rsidRDefault="00ED0FF0" w:rsidP="00ED0FF0">
      <w:pPr>
        <w:rPr>
          <w:b/>
          <w:bCs/>
        </w:rPr>
      </w:pPr>
      <w:r w:rsidRPr="008C30F9">
        <w:rPr>
          <w:b/>
          <w:bCs/>
        </w:rPr>
        <w:t xml:space="preserve">Costs </w:t>
      </w:r>
    </w:p>
    <w:p w14:paraId="0C4C77AE" w14:textId="6CCEEB66" w:rsidR="00ED0FF0" w:rsidRPr="008C30F9" w:rsidRDefault="00ED0FF0" w:rsidP="00ED0FF0">
      <w:r w:rsidRPr="008C30F9">
        <w:t>The estimated cost for this memorial was broken down as follows:</w:t>
      </w:r>
    </w:p>
    <w:tbl>
      <w:tblPr>
        <w:tblStyle w:val="TableGrid"/>
        <w:tblW w:w="0" w:type="auto"/>
        <w:tblLook w:val="04A0" w:firstRow="1" w:lastRow="0" w:firstColumn="1" w:lastColumn="0" w:noHBand="0" w:noVBand="1"/>
      </w:tblPr>
      <w:tblGrid>
        <w:gridCol w:w="1318"/>
        <w:gridCol w:w="1514"/>
        <w:gridCol w:w="1636"/>
        <w:gridCol w:w="2058"/>
        <w:gridCol w:w="1560"/>
        <w:gridCol w:w="1066"/>
      </w:tblGrid>
      <w:tr w:rsidR="00ED0FF0" w:rsidRPr="008C30F9" w14:paraId="1DD9F77A" w14:textId="77777777" w:rsidTr="009E3CE7">
        <w:tc>
          <w:tcPr>
            <w:tcW w:w="1318" w:type="dxa"/>
          </w:tcPr>
          <w:p w14:paraId="6C9810D2" w14:textId="77777777" w:rsidR="00ED0FF0" w:rsidRPr="008C30F9" w:rsidRDefault="00ED0FF0" w:rsidP="009E3CE7">
            <w:r w:rsidRPr="008C30F9">
              <w:t xml:space="preserve">Option </w:t>
            </w:r>
          </w:p>
        </w:tc>
        <w:tc>
          <w:tcPr>
            <w:tcW w:w="1514" w:type="dxa"/>
          </w:tcPr>
          <w:p w14:paraId="20CA347D" w14:textId="77777777" w:rsidR="00ED0FF0" w:rsidRPr="008C30F9" w:rsidRDefault="00ED0FF0" w:rsidP="009E3CE7">
            <w:pPr>
              <w:rPr>
                <w:rFonts w:cs="Arial"/>
              </w:rPr>
            </w:pPr>
            <w:r w:rsidRPr="008C30F9">
              <w:rPr>
                <w:rFonts w:cs="Arial"/>
              </w:rPr>
              <w:t xml:space="preserve">Memorial </w:t>
            </w:r>
          </w:p>
          <w:p w14:paraId="084C5DFB" w14:textId="77777777" w:rsidR="00ED0FF0" w:rsidRPr="008C30F9" w:rsidRDefault="00ED0FF0" w:rsidP="009E3CE7"/>
        </w:tc>
        <w:tc>
          <w:tcPr>
            <w:tcW w:w="1636" w:type="dxa"/>
          </w:tcPr>
          <w:p w14:paraId="74BE0CFE" w14:textId="77777777" w:rsidR="00ED0FF0" w:rsidRPr="008C30F9" w:rsidRDefault="00ED0FF0" w:rsidP="009E3CE7">
            <w:r w:rsidRPr="008C30F9">
              <w:rPr>
                <w:rFonts w:cs="Arial"/>
              </w:rPr>
              <w:t>Planning permission *</w:t>
            </w:r>
          </w:p>
        </w:tc>
        <w:tc>
          <w:tcPr>
            <w:tcW w:w="2058" w:type="dxa"/>
          </w:tcPr>
          <w:p w14:paraId="3A056FEC" w14:textId="77777777" w:rsidR="00ED0FF0" w:rsidRPr="008C30F9" w:rsidRDefault="00ED0FF0" w:rsidP="009E3CE7">
            <w:pPr>
              <w:rPr>
                <w:rFonts w:cs="Arial"/>
              </w:rPr>
            </w:pPr>
            <w:r w:rsidRPr="008C30F9">
              <w:rPr>
                <w:rFonts w:cs="Arial"/>
              </w:rPr>
              <w:t xml:space="preserve">Rosebed </w:t>
            </w:r>
          </w:p>
          <w:p w14:paraId="7DA3901D" w14:textId="77777777" w:rsidR="00ED0FF0" w:rsidRPr="008C30F9" w:rsidRDefault="00ED0FF0" w:rsidP="009E3CE7"/>
        </w:tc>
        <w:tc>
          <w:tcPr>
            <w:tcW w:w="1560" w:type="dxa"/>
          </w:tcPr>
          <w:p w14:paraId="06DCB182" w14:textId="77777777" w:rsidR="00ED0FF0" w:rsidRPr="008C30F9" w:rsidRDefault="00ED0FF0" w:rsidP="009E3CE7">
            <w:pPr>
              <w:rPr>
                <w:rFonts w:cs="Arial"/>
              </w:rPr>
            </w:pPr>
            <w:r w:rsidRPr="008C30F9">
              <w:rPr>
                <w:rFonts w:cs="Arial"/>
              </w:rPr>
              <w:t>Bench plaques</w:t>
            </w:r>
          </w:p>
        </w:tc>
        <w:tc>
          <w:tcPr>
            <w:tcW w:w="930" w:type="dxa"/>
          </w:tcPr>
          <w:p w14:paraId="5B927D33" w14:textId="77777777" w:rsidR="00ED0FF0" w:rsidRPr="008C30F9" w:rsidRDefault="00ED0FF0" w:rsidP="009E3CE7">
            <w:pPr>
              <w:ind w:left="360"/>
              <w:rPr>
                <w:rFonts w:cs="Arial"/>
              </w:rPr>
            </w:pPr>
            <w:r w:rsidRPr="008C30F9">
              <w:rPr>
                <w:rFonts w:cs="Arial"/>
              </w:rPr>
              <w:t>Total (est)</w:t>
            </w:r>
          </w:p>
        </w:tc>
      </w:tr>
      <w:tr w:rsidR="00ED0FF0" w:rsidRPr="008C30F9" w14:paraId="52606495" w14:textId="77777777" w:rsidTr="009E3CE7">
        <w:tc>
          <w:tcPr>
            <w:tcW w:w="1318" w:type="dxa"/>
          </w:tcPr>
          <w:p w14:paraId="4DF7D704" w14:textId="77777777" w:rsidR="00ED0FF0" w:rsidRPr="008C30F9" w:rsidRDefault="00ED0FF0" w:rsidP="009E3CE7">
            <w:r w:rsidRPr="008C30F9">
              <w:t>1</w:t>
            </w:r>
          </w:p>
        </w:tc>
        <w:tc>
          <w:tcPr>
            <w:tcW w:w="1514" w:type="dxa"/>
          </w:tcPr>
          <w:p w14:paraId="38008A2C" w14:textId="77777777" w:rsidR="00ED0FF0" w:rsidRPr="008C30F9" w:rsidRDefault="00ED0FF0" w:rsidP="009E3CE7">
            <w:r w:rsidRPr="008C30F9">
              <w:t xml:space="preserve">£500 </w:t>
            </w:r>
          </w:p>
        </w:tc>
        <w:tc>
          <w:tcPr>
            <w:tcW w:w="1636" w:type="dxa"/>
          </w:tcPr>
          <w:p w14:paraId="07C18C09" w14:textId="77777777" w:rsidR="00ED0FF0" w:rsidRPr="008C30F9" w:rsidRDefault="00ED0FF0" w:rsidP="009E3CE7">
            <w:r w:rsidRPr="008C30F9">
              <w:t>0</w:t>
            </w:r>
          </w:p>
        </w:tc>
        <w:tc>
          <w:tcPr>
            <w:tcW w:w="2058" w:type="dxa"/>
          </w:tcPr>
          <w:p w14:paraId="2725E4C7" w14:textId="77777777" w:rsidR="00ED0FF0" w:rsidRPr="008C30F9" w:rsidRDefault="00ED0FF0" w:rsidP="009E3CE7">
            <w:r w:rsidRPr="008C30F9">
              <w:t>£640</w:t>
            </w:r>
          </w:p>
        </w:tc>
        <w:tc>
          <w:tcPr>
            <w:tcW w:w="1560" w:type="dxa"/>
          </w:tcPr>
          <w:p w14:paraId="73C65FE9" w14:textId="77777777" w:rsidR="00ED0FF0" w:rsidRPr="008C30F9" w:rsidRDefault="00ED0FF0" w:rsidP="009E3CE7">
            <w:r w:rsidRPr="008C30F9">
              <w:t>£100</w:t>
            </w:r>
          </w:p>
        </w:tc>
        <w:tc>
          <w:tcPr>
            <w:tcW w:w="930" w:type="dxa"/>
          </w:tcPr>
          <w:p w14:paraId="1C5A61A3" w14:textId="77777777" w:rsidR="00ED0FF0" w:rsidRPr="008C30F9" w:rsidRDefault="00ED0FF0" w:rsidP="009E3CE7">
            <w:r w:rsidRPr="008C30F9">
              <w:t>£1240</w:t>
            </w:r>
          </w:p>
        </w:tc>
      </w:tr>
      <w:tr w:rsidR="00ED0FF0" w:rsidRPr="008C30F9" w14:paraId="722A0ABD" w14:textId="77777777" w:rsidTr="009E3CE7">
        <w:tc>
          <w:tcPr>
            <w:tcW w:w="1318" w:type="dxa"/>
          </w:tcPr>
          <w:p w14:paraId="56FF9513" w14:textId="77777777" w:rsidR="00ED0FF0" w:rsidRPr="008C30F9" w:rsidRDefault="00ED0FF0" w:rsidP="009E3CE7">
            <w:pPr>
              <w:rPr>
                <w:rFonts w:cs="Arial"/>
                <w:szCs w:val="24"/>
              </w:rPr>
            </w:pPr>
            <w:r w:rsidRPr="008C30F9">
              <w:rPr>
                <w:rFonts w:cs="Arial"/>
                <w:szCs w:val="24"/>
              </w:rPr>
              <w:t>2</w:t>
            </w:r>
          </w:p>
        </w:tc>
        <w:tc>
          <w:tcPr>
            <w:tcW w:w="1514" w:type="dxa"/>
          </w:tcPr>
          <w:p w14:paraId="2606D7CA" w14:textId="77777777" w:rsidR="00ED0FF0" w:rsidRPr="008C30F9" w:rsidRDefault="00ED0FF0" w:rsidP="009E3CE7">
            <w:pPr>
              <w:rPr>
                <w:rFonts w:cs="Arial"/>
                <w:szCs w:val="24"/>
              </w:rPr>
            </w:pPr>
            <w:r w:rsidRPr="008C30F9">
              <w:rPr>
                <w:rFonts w:cs="Arial"/>
                <w:szCs w:val="24"/>
              </w:rPr>
              <w:t>£5000**</w:t>
            </w:r>
          </w:p>
        </w:tc>
        <w:tc>
          <w:tcPr>
            <w:tcW w:w="1636" w:type="dxa"/>
          </w:tcPr>
          <w:p w14:paraId="6F912AB6" w14:textId="77777777" w:rsidR="00ED0FF0" w:rsidRPr="008C30F9" w:rsidRDefault="00ED0FF0" w:rsidP="009E3CE7">
            <w:pPr>
              <w:rPr>
                <w:rFonts w:cs="Arial"/>
                <w:szCs w:val="24"/>
              </w:rPr>
            </w:pPr>
            <w:r w:rsidRPr="008C30F9">
              <w:rPr>
                <w:rFonts w:cs="Arial"/>
                <w:szCs w:val="24"/>
              </w:rPr>
              <w:t>£1010</w:t>
            </w:r>
          </w:p>
        </w:tc>
        <w:tc>
          <w:tcPr>
            <w:tcW w:w="2058" w:type="dxa"/>
          </w:tcPr>
          <w:p w14:paraId="2F206927" w14:textId="77777777" w:rsidR="00ED0FF0" w:rsidRPr="008C30F9" w:rsidRDefault="00ED0FF0" w:rsidP="009E3CE7">
            <w:pPr>
              <w:rPr>
                <w:rFonts w:cs="Arial"/>
                <w:szCs w:val="24"/>
              </w:rPr>
            </w:pPr>
            <w:r w:rsidRPr="008C30F9">
              <w:rPr>
                <w:rFonts w:cs="Arial"/>
                <w:szCs w:val="24"/>
              </w:rPr>
              <w:t>£640</w:t>
            </w:r>
          </w:p>
        </w:tc>
        <w:tc>
          <w:tcPr>
            <w:tcW w:w="1560" w:type="dxa"/>
          </w:tcPr>
          <w:p w14:paraId="096EB957" w14:textId="77777777" w:rsidR="00ED0FF0" w:rsidRPr="008C30F9" w:rsidRDefault="00ED0FF0" w:rsidP="009E3CE7">
            <w:pPr>
              <w:rPr>
                <w:rFonts w:cs="Arial"/>
                <w:szCs w:val="24"/>
              </w:rPr>
            </w:pPr>
            <w:r w:rsidRPr="008C30F9">
              <w:rPr>
                <w:rFonts w:cs="Arial"/>
                <w:szCs w:val="24"/>
              </w:rPr>
              <w:t>£100</w:t>
            </w:r>
          </w:p>
        </w:tc>
        <w:tc>
          <w:tcPr>
            <w:tcW w:w="930" w:type="dxa"/>
          </w:tcPr>
          <w:p w14:paraId="77C8EC9C" w14:textId="77777777" w:rsidR="00ED0FF0" w:rsidRPr="008C30F9" w:rsidRDefault="00ED0FF0" w:rsidP="009E3CE7">
            <w:pPr>
              <w:rPr>
                <w:rFonts w:cs="Arial"/>
                <w:szCs w:val="24"/>
              </w:rPr>
            </w:pPr>
            <w:r w:rsidRPr="008C30F9">
              <w:rPr>
                <w:rFonts w:cs="Arial"/>
                <w:szCs w:val="24"/>
              </w:rPr>
              <w:t>£6750</w:t>
            </w:r>
          </w:p>
        </w:tc>
      </w:tr>
      <w:tr w:rsidR="00ED0FF0" w:rsidRPr="008C30F9" w14:paraId="54FCF731" w14:textId="77777777" w:rsidTr="009E3CE7">
        <w:tc>
          <w:tcPr>
            <w:tcW w:w="1318" w:type="dxa"/>
          </w:tcPr>
          <w:p w14:paraId="51EAEE6B" w14:textId="77777777" w:rsidR="00ED0FF0" w:rsidRPr="008C30F9" w:rsidRDefault="00ED0FF0" w:rsidP="009E3CE7">
            <w:pPr>
              <w:rPr>
                <w:rFonts w:cs="Arial"/>
                <w:szCs w:val="24"/>
              </w:rPr>
            </w:pPr>
            <w:r w:rsidRPr="008C30F9">
              <w:rPr>
                <w:rFonts w:cs="Arial"/>
                <w:szCs w:val="24"/>
              </w:rPr>
              <w:t>3</w:t>
            </w:r>
          </w:p>
        </w:tc>
        <w:tc>
          <w:tcPr>
            <w:tcW w:w="1514" w:type="dxa"/>
          </w:tcPr>
          <w:p w14:paraId="3CC95F28" w14:textId="77777777" w:rsidR="00ED0FF0" w:rsidRPr="008C30F9" w:rsidRDefault="00ED0FF0" w:rsidP="009E3CE7">
            <w:pPr>
              <w:rPr>
                <w:rFonts w:cs="Arial"/>
                <w:szCs w:val="24"/>
              </w:rPr>
            </w:pPr>
            <w:r w:rsidRPr="008C30F9">
              <w:rPr>
                <w:rFonts w:cs="Arial"/>
                <w:szCs w:val="24"/>
              </w:rPr>
              <w:t>£5000**</w:t>
            </w:r>
          </w:p>
        </w:tc>
        <w:tc>
          <w:tcPr>
            <w:tcW w:w="1636" w:type="dxa"/>
          </w:tcPr>
          <w:p w14:paraId="145444AC" w14:textId="77777777" w:rsidR="00ED0FF0" w:rsidRPr="008C30F9" w:rsidRDefault="00ED0FF0" w:rsidP="009E3CE7">
            <w:pPr>
              <w:rPr>
                <w:rFonts w:cs="Arial"/>
                <w:szCs w:val="24"/>
              </w:rPr>
            </w:pPr>
            <w:r w:rsidRPr="008C30F9">
              <w:rPr>
                <w:rFonts w:cs="Arial"/>
                <w:szCs w:val="24"/>
              </w:rPr>
              <w:t>£1010</w:t>
            </w:r>
          </w:p>
        </w:tc>
        <w:tc>
          <w:tcPr>
            <w:tcW w:w="2058" w:type="dxa"/>
          </w:tcPr>
          <w:p w14:paraId="7FDB245E" w14:textId="77777777" w:rsidR="00ED0FF0" w:rsidRPr="008C30F9" w:rsidRDefault="00ED0FF0" w:rsidP="009E3CE7">
            <w:pPr>
              <w:rPr>
                <w:rFonts w:cs="Arial"/>
                <w:szCs w:val="24"/>
              </w:rPr>
            </w:pPr>
            <w:r w:rsidRPr="008C30F9">
              <w:rPr>
                <w:rFonts w:cs="Arial"/>
                <w:szCs w:val="24"/>
              </w:rPr>
              <w:t>£640</w:t>
            </w:r>
          </w:p>
        </w:tc>
        <w:tc>
          <w:tcPr>
            <w:tcW w:w="1560" w:type="dxa"/>
          </w:tcPr>
          <w:p w14:paraId="150F1898" w14:textId="77777777" w:rsidR="00ED0FF0" w:rsidRPr="008C30F9" w:rsidRDefault="00ED0FF0" w:rsidP="009E3CE7">
            <w:pPr>
              <w:rPr>
                <w:rFonts w:cs="Arial"/>
                <w:szCs w:val="24"/>
              </w:rPr>
            </w:pPr>
            <w:r w:rsidRPr="008C30F9">
              <w:rPr>
                <w:rFonts w:cs="Arial"/>
                <w:szCs w:val="24"/>
              </w:rPr>
              <w:t>0</w:t>
            </w:r>
          </w:p>
        </w:tc>
        <w:tc>
          <w:tcPr>
            <w:tcW w:w="930" w:type="dxa"/>
          </w:tcPr>
          <w:p w14:paraId="7F2F4F2A" w14:textId="77777777" w:rsidR="00ED0FF0" w:rsidRPr="008C30F9" w:rsidRDefault="00ED0FF0" w:rsidP="009E3CE7">
            <w:pPr>
              <w:rPr>
                <w:rFonts w:cs="Arial"/>
                <w:szCs w:val="24"/>
              </w:rPr>
            </w:pPr>
            <w:r w:rsidRPr="008C30F9">
              <w:rPr>
                <w:rFonts w:cs="Arial"/>
                <w:szCs w:val="24"/>
              </w:rPr>
              <w:t>£6650</w:t>
            </w:r>
          </w:p>
        </w:tc>
      </w:tr>
    </w:tbl>
    <w:p w14:paraId="07A3F33D" w14:textId="77777777" w:rsidR="00ED0FF0" w:rsidRPr="008C30F9" w:rsidRDefault="00ED0FF0" w:rsidP="00ED0FF0">
      <w:pPr>
        <w:rPr>
          <w:rFonts w:cs="Arial"/>
          <w:szCs w:val="24"/>
        </w:rPr>
      </w:pPr>
    </w:p>
    <w:p w14:paraId="37B715DF" w14:textId="77777777" w:rsidR="00ED0FF0" w:rsidRPr="008C30F9" w:rsidRDefault="00ED0FF0" w:rsidP="00ED0FF0">
      <w:pPr>
        <w:rPr>
          <w:rFonts w:cs="Arial"/>
          <w:szCs w:val="24"/>
        </w:rPr>
      </w:pPr>
      <w:r w:rsidRPr="008C30F9">
        <w:rPr>
          <w:rFonts w:cs="Arial"/>
          <w:szCs w:val="24"/>
        </w:rPr>
        <w:t xml:space="preserve">*Planning permission - The planning application fee for this would fall under Category 13 of the Planning (Fee) (Amendment) Regulations (NI) 2025 which is ‘Any other application not falling within categories 1-12’ and would be £1,010. </w:t>
      </w:r>
    </w:p>
    <w:p w14:paraId="05CED406" w14:textId="77777777" w:rsidR="00ED0FF0" w:rsidRPr="008C30F9" w:rsidRDefault="00ED0FF0" w:rsidP="00ED0FF0">
      <w:pPr>
        <w:rPr>
          <w:rFonts w:cs="Arial"/>
          <w:szCs w:val="24"/>
        </w:rPr>
      </w:pPr>
    </w:p>
    <w:p w14:paraId="6AA88CA5" w14:textId="42509CDD" w:rsidR="00ED0FF0" w:rsidRPr="008C30F9" w:rsidRDefault="00ED0FF0" w:rsidP="00ED0FF0">
      <w:pPr>
        <w:rPr>
          <w:rFonts w:cs="Arial"/>
          <w:szCs w:val="24"/>
        </w:rPr>
      </w:pPr>
      <w:r w:rsidRPr="008C30F9">
        <w:rPr>
          <w:rFonts w:cs="Arial"/>
          <w:szCs w:val="24"/>
        </w:rPr>
        <w:t>**Memorial – The cost would depend on design and specification.</w:t>
      </w:r>
    </w:p>
    <w:p w14:paraId="59333B3A" w14:textId="77777777" w:rsidR="008A3BD0" w:rsidRPr="008C30F9" w:rsidRDefault="008A3BD0" w:rsidP="008A3BD0">
      <w:pPr>
        <w:tabs>
          <w:tab w:val="left" w:pos="435"/>
        </w:tabs>
        <w:rPr>
          <w:rFonts w:cs="Arial"/>
          <w:b/>
          <w:bCs/>
          <w:szCs w:val="24"/>
        </w:rPr>
      </w:pPr>
    </w:p>
    <w:p w14:paraId="1D7405E6" w14:textId="08B8B211" w:rsidR="008A3BD0" w:rsidRPr="008C30F9" w:rsidRDefault="008A3BD0" w:rsidP="00AD0467">
      <w:pPr>
        <w:rPr>
          <w:b/>
        </w:rPr>
      </w:pPr>
      <w:r w:rsidRPr="008C30F9">
        <w:rPr>
          <w:caps/>
        </w:rPr>
        <w:t xml:space="preserve">Recommended </w:t>
      </w:r>
      <w:r w:rsidR="00FF28C5" w:rsidRPr="008C30F9">
        <w:t xml:space="preserve">that </w:t>
      </w:r>
      <w:r w:rsidR="00ED0FF0" w:rsidRPr="008C30F9">
        <w:t xml:space="preserve">Council approves Option 1 subject to budget setting process. </w:t>
      </w:r>
    </w:p>
    <w:p w14:paraId="07131CA1" w14:textId="77777777" w:rsidR="008A3BD0" w:rsidRPr="008C30F9" w:rsidRDefault="008A3BD0" w:rsidP="008A3BD0">
      <w:pPr>
        <w:rPr>
          <w:rFonts w:eastAsia="Times New Roman" w:cs="Arial"/>
        </w:rPr>
      </w:pPr>
    </w:p>
    <w:p w14:paraId="033DF853" w14:textId="18F01EEF" w:rsidR="008A3BD0" w:rsidRPr="008C30F9" w:rsidRDefault="008A3BD0" w:rsidP="008A3BD0">
      <w:pPr>
        <w:rPr>
          <w:rFonts w:eastAsia="Times New Roman" w:cs="Arial"/>
          <w:b/>
          <w:bCs/>
        </w:rPr>
      </w:pPr>
      <w:r w:rsidRPr="008C30F9">
        <w:rPr>
          <w:rFonts w:eastAsia="Times New Roman" w:cs="Arial"/>
          <w:b/>
          <w:bCs/>
        </w:rPr>
        <w:t xml:space="preserve">AGREED TO RECOMMEND, on the proposal of </w:t>
      </w:r>
      <w:r w:rsidR="00AD0467" w:rsidRPr="008C30F9">
        <w:rPr>
          <w:rFonts w:eastAsia="Times New Roman" w:cs="Arial"/>
          <w:b/>
          <w:bCs/>
        </w:rPr>
        <w:t>Councillor S Irvine</w:t>
      </w:r>
      <w:r w:rsidRPr="008C30F9">
        <w:rPr>
          <w:rFonts w:eastAsia="Times New Roman" w:cs="Arial"/>
          <w:b/>
          <w:bCs/>
        </w:rPr>
        <w:t xml:space="preserve">, seconded by </w:t>
      </w:r>
      <w:r w:rsidR="00AD0467" w:rsidRPr="008C30F9">
        <w:rPr>
          <w:rFonts w:eastAsia="Times New Roman" w:cs="Arial"/>
          <w:b/>
          <w:bCs/>
        </w:rPr>
        <w:t>Alderman McIlveen</w:t>
      </w:r>
      <w:r w:rsidRPr="008C30F9">
        <w:rPr>
          <w:rFonts w:eastAsia="Times New Roman" w:cs="Arial"/>
          <w:b/>
          <w:bCs/>
        </w:rPr>
        <w:t xml:space="preserve">, that the </w:t>
      </w:r>
      <w:r w:rsidR="00AD0467" w:rsidRPr="008C30F9">
        <w:rPr>
          <w:rFonts w:eastAsia="Times New Roman" w:cs="Arial"/>
          <w:b/>
          <w:bCs/>
        </w:rPr>
        <w:t xml:space="preserve">report be deferred for one month to allow for further consultation.  </w:t>
      </w:r>
    </w:p>
    <w:p w14:paraId="7B496A86" w14:textId="77777777" w:rsidR="001E03D4" w:rsidRPr="008C30F9" w:rsidRDefault="001E03D4" w:rsidP="00DB296F">
      <w:pPr>
        <w:contextualSpacing/>
        <w:rPr>
          <w:rFonts w:cs="Arial"/>
          <w:b/>
          <w:bCs/>
          <w:szCs w:val="24"/>
          <w:u w:val="single"/>
        </w:rPr>
      </w:pPr>
    </w:p>
    <w:p w14:paraId="2103E050" w14:textId="46530DE8" w:rsidR="00DB296F" w:rsidRPr="008C30F9" w:rsidRDefault="00DB296F" w:rsidP="00DB296F">
      <w:pPr>
        <w:contextualSpacing/>
        <w:rPr>
          <w:rFonts w:cs="Arial"/>
          <w:b/>
          <w:bCs/>
          <w:szCs w:val="24"/>
          <w:u w:val="single"/>
        </w:rPr>
      </w:pPr>
      <w:r w:rsidRPr="008C30F9">
        <w:rPr>
          <w:rFonts w:cs="Arial"/>
          <w:b/>
          <w:bCs/>
          <w:szCs w:val="24"/>
          <w:u w:val="single"/>
        </w:rPr>
        <w:t>Reports for Noting</w:t>
      </w:r>
    </w:p>
    <w:p w14:paraId="2CC10F31" w14:textId="77777777" w:rsidR="00DB296F" w:rsidRPr="008C30F9" w:rsidRDefault="00DB296F" w:rsidP="00DB296F">
      <w:pPr>
        <w:contextualSpacing/>
        <w:rPr>
          <w:rFonts w:cs="Arial"/>
          <w:b/>
          <w:bCs/>
          <w:szCs w:val="24"/>
          <w:u w:val="single"/>
        </w:rPr>
      </w:pPr>
    </w:p>
    <w:p w14:paraId="05709223" w14:textId="54E46A35" w:rsidR="00DB296F" w:rsidRPr="008C30F9" w:rsidRDefault="00FF28C5" w:rsidP="00DF53BB">
      <w:pPr>
        <w:pStyle w:val="Heading1"/>
        <w:ind w:left="720" w:hanging="720"/>
        <w:rPr>
          <w:rFonts w:cs="Arial"/>
          <w:sz w:val="24"/>
          <w:szCs w:val="24"/>
        </w:rPr>
      </w:pPr>
      <w:r w:rsidRPr="008C30F9">
        <w:rPr>
          <w:rFonts w:ascii="Arial Bold" w:hAnsi="Arial Bold"/>
          <w:b/>
          <w:bCs/>
          <w:caps/>
        </w:rPr>
        <w:t>6</w:t>
      </w:r>
      <w:r w:rsidR="00DE5889" w:rsidRPr="008C30F9">
        <w:rPr>
          <w:rFonts w:ascii="Arial Bold" w:hAnsi="Arial Bold"/>
          <w:b/>
          <w:bCs/>
          <w:caps/>
        </w:rPr>
        <w:t>.</w:t>
      </w:r>
      <w:r w:rsidR="00DE5889" w:rsidRPr="008C30F9">
        <w:rPr>
          <w:rFonts w:ascii="Arial Bold" w:hAnsi="Arial Bold"/>
          <w:b/>
          <w:bCs/>
          <w:caps/>
        </w:rPr>
        <w:tab/>
      </w:r>
      <w:r w:rsidRPr="008C30F9">
        <w:rPr>
          <w:rFonts w:ascii="Arial Bold" w:hAnsi="Arial Bold"/>
          <w:b/>
          <w:bCs/>
          <w:caps/>
          <w:u w:val="single"/>
        </w:rPr>
        <w:t xml:space="preserve">PART TIME 20MPH SPEED LIMIT AT TWO SCHOOLS IN THE BOROUGH </w:t>
      </w:r>
    </w:p>
    <w:p w14:paraId="4D1481D7" w14:textId="7720FDE5" w:rsidR="00DE5889" w:rsidRPr="008C30F9" w:rsidRDefault="00C62B91" w:rsidP="00EE0ED2">
      <w:pPr>
        <w:rPr>
          <w:rFonts w:eastAsia="Times New Roman" w:cs="Arial"/>
        </w:rPr>
      </w:pPr>
      <w:r w:rsidRPr="008C30F9">
        <w:rPr>
          <w:rFonts w:eastAsia="Times New Roman" w:cs="Arial"/>
        </w:rPr>
        <w:tab/>
        <w:t xml:space="preserve">(Appendices </w:t>
      </w:r>
      <w:r w:rsidR="00364843" w:rsidRPr="008C30F9">
        <w:rPr>
          <w:rFonts w:eastAsia="Times New Roman" w:cs="Arial"/>
        </w:rPr>
        <w:t>VI - VIII</w:t>
      </w:r>
      <w:r w:rsidRPr="008C30F9">
        <w:rPr>
          <w:rFonts w:eastAsia="Times New Roman" w:cs="Arial"/>
        </w:rPr>
        <w:t>)</w:t>
      </w:r>
    </w:p>
    <w:p w14:paraId="38A0510A" w14:textId="77777777" w:rsidR="00C62B91" w:rsidRPr="008C30F9" w:rsidRDefault="00C62B91" w:rsidP="00EE0ED2">
      <w:pPr>
        <w:rPr>
          <w:rFonts w:eastAsia="Times New Roman" w:cs="Arial"/>
        </w:rPr>
      </w:pPr>
    </w:p>
    <w:p w14:paraId="03E09BA3" w14:textId="7E2F3530" w:rsidR="001E03D4" w:rsidRPr="008C30F9" w:rsidRDefault="00FF28C5" w:rsidP="00EE0ED2">
      <w:pPr>
        <w:rPr>
          <w:rFonts w:cs="Arial"/>
          <w:szCs w:val="24"/>
        </w:rPr>
      </w:pPr>
      <w:r w:rsidRPr="008C30F9">
        <w:rPr>
          <w:rFonts w:eastAsia="Times New Roman" w:cs="Arial"/>
          <w:caps/>
        </w:rPr>
        <w:t>Previously circulated:-</w:t>
      </w:r>
      <w:r w:rsidRPr="008C30F9">
        <w:rPr>
          <w:rFonts w:eastAsia="Times New Roman" w:cs="Arial"/>
        </w:rPr>
        <w:t xml:space="preserve"> Report from the Director of Corporate Services </w:t>
      </w:r>
      <w:r w:rsidR="00C62B91" w:rsidRPr="008C30F9">
        <w:rPr>
          <w:rFonts w:eastAsia="Times New Roman" w:cs="Arial"/>
        </w:rPr>
        <w:t>attaching l</w:t>
      </w:r>
      <w:r w:rsidR="00C62B91" w:rsidRPr="008C30F9">
        <w:rPr>
          <w:rFonts w:cs="Arial"/>
          <w:szCs w:val="24"/>
        </w:rPr>
        <w:t>etter from DfI, Map Glastry College and Map St Marys PS</w:t>
      </w:r>
      <w:r w:rsidR="00C62B91" w:rsidRPr="008C30F9">
        <w:rPr>
          <w:rFonts w:eastAsia="Times New Roman" w:cs="Arial"/>
        </w:rPr>
        <w:t xml:space="preserve">. The report detailed </w:t>
      </w:r>
      <w:r w:rsidRPr="008C30F9">
        <w:rPr>
          <w:rFonts w:eastAsia="Times New Roman" w:cs="Arial"/>
        </w:rPr>
        <w:t xml:space="preserve">that </w:t>
      </w:r>
      <w:r w:rsidR="001E03D4" w:rsidRPr="008C30F9">
        <w:rPr>
          <w:rFonts w:cs="Arial"/>
        </w:rPr>
        <w:t xml:space="preserve">the Department of Infrastructure had written to Council to advise that they were </w:t>
      </w:r>
      <w:r w:rsidR="001E03D4" w:rsidRPr="008C30F9">
        <w:t>going to be introducing part time 20 mph speed limits at two schools in the Borough:</w:t>
      </w:r>
    </w:p>
    <w:p w14:paraId="65FD9309" w14:textId="77777777" w:rsidR="001E03D4" w:rsidRPr="008C30F9" w:rsidRDefault="001E03D4" w:rsidP="0077518F">
      <w:pPr>
        <w:pStyle w:val="ListParagraph"/>
        <w:numPr>
          <w:ilvl w:val="0"/>
          <w:numId w:val="3"/>
        </w:numPr>
        <w:spacing w:after="0" w:line="240" w:lineRule="auto"/>
        <w:rPr>
          <w:rFonts w:ascii="Arial" w:hAnsi="Arial" w:cs="Arial"/>
        </w:rPr>
      </w:pPr>
      <w:r w:rsidRPr="008C30F9">
        <w:rPr>
          <w:rFonts w:ascii="Arial" w:hAnsi="Arial" w:cs="Arial"/>
        </w:rPr>
        <w:t xml:space="preserve">Glastry College, Ballyhalbert and </w:t>
      </w:r>
    </w:p>
    <w:p w14:paraId="4BFEBFF2" w14:textId="77777777" w:rsidR="001E03D4" w:rsidRPr="008C30F9" w:rsidRDefault="001E03D4" w:rsidP="0077518F">
      <w:pPr>
        <w:pStyle w:val="ListParagraph"/>
        <w:numPr>
          <w:ilvl w:val="0"/>
          <w:numId w:val="3"/>
        </w:numPr>
        <w:spacing w:after="0" w:line="240" w:lineRule="auto"/>
        <w:rPr>
          <w:rFonts w:ascii="Arial" w:hAnsi="Arial" w:cs="Arial"/>
        </w:rPr>
      </w:pPr>
      <w:r w:rsidRPr="008C30F9">
        <w:rPr>
          <w:rFonts w:ascii="Arial" w:hAnsi="Arial" w:cs="Arial"/>
        </w:rPr>
        <w:t>St. Mary’s Primary School, Portaferry.</w:t>
      </w:r>
    </w:p>
    <w:p w14:paraId="2E86F184" w14:textId="77777777" w:rsidR="00FF28C5" w:rsidRPr="008C30F9" w:rsidRDefault="00FF28C5" w:rsidP="00AD0467">
      <w:pPr>
        <w:tabs>
          <w:tab w:val="left" w:pos="435"/>
        </w:tabs>
        <w:rPr>
          <w:rFonts w:cs="Arial"/>
          <w:b/>
          <w:bCs/>
          <w:szCs w:val="24"/>
        </w:rPr>
      </w:pPr>
    </w:p>
    <w:p w14:paraId="4359241A" w14:textId="4EDF8918" w:rsidR="00FF28C5" w:rsidRPr="008C30F9" w:rsidRDefault="00FF28C5" w:rsidP="00AD0467">
      <w:pPr>
        <w:rPr>
          <w:rFonts w:cs="Arial"/>
        </w:rPr>
      </w:pPr>
      <w:r w:rsidRPr="008C30F9">
        <w:rPr>
          <w:caps/>
        </w:rPr>
        <w:t xml:space="preserve">Recommended </w:t>
      </w:r>
      <w:r w:rsidRPr="008C30F9">
        <w:rPr>
          <w:rFonts w:cs="Arial"/>
          <w:bCs/>
          <w:szCs w:val="24"/>
        </w:rPr>
        <w:t xml:space="preserve">that </w:t>
      </w:r>
      <w:r w:rsidR="001E03D4" w:rsidRPr="008C30F9">
        <w:rPr>
          <w:rFonts w:cs="Arial"/>
        </w:rPr>
        <w:t>Council notes the attached letter and maps.</w:t>
      </w:r>
    </w:p>
    <w:p w14:paraId="2C368F45" w14:textId="77777777" w:rsidR="00AD0467" w:rsidRPr="008C30F9" w:rsidRDefault="00AD0467" w:rsidP="00AD0467">
      <w:pPr>
        <w:rPr>
          <w:rFonts w:cs="Arial"/>
        </w:rPr>
      </w:pPr>
    </w:p>
    <w:p w14:paraId="0EDB3E5C" w14:textId="75A29271" w:rsidR="00AD0467" w:rsidRPr="008C30F9" w:rsidRDefault="00AD0467" w:rsidP="00AD0467">
      <w:pPr>
        <w:rPr>
          <w:rFonts w:cs="Arial"/>
        </w:rPr>
      </w:pPr>
      <w:r w:rsidRPr="008C30F9">
        <w:rPr>
          <w:rFonts w:cs="Arial"/>
        </w:rPr>
        <w:lastRenderedPageBreak/>
        <w:t xml:space="preserve">Proposed by Alderman McIlveen, seconded by Councillor Thompson, that the recommendation be adopted. </w:t>
      </w:r>
    </w:p>
    <w:p w14:paraId="2B4281AD" w14:textId="77777777" w:rsidR="00AD0467" w:rsidRPr="008C30F9" w:rsidRDefault="00AD0467" w:rsidP="00AD0467">
      <w:pPr>
        <w:rPr>
          <w:rFonts w:cs="Arial"/>
        </w:rPr>
      </w:pPr>
    </w:p>
    <w:p w14:paraId="10C5C842" w14:textId="2404FB20" w:rsidR="00AD0467" w:rsidRPr="008C30F9" w:rsidRDefault="00AD0467" w:rsidP="00AD0467">
      <w:pPr>
        <w:rPr>
          <w:rFonts w:cs="Arial"/>
        </w:rPr>
      </w:pPr>
      <w:r w:rsidRPr="008C30F9">
        <w:rPr>
          <w:rFonts w:cs="Arial"/>
        </w:rPr>
        <w:t xml:space="preserve">Alderman McIlveen and Councillor Thompson in turn spoke in support of the continuation of 20 mph speed limits at schools. </w:t>
      </w:r>
    </w:p>
    <w:p w14:paraId="54C62EE0" w14:textId="77777777" w:rsidR="00AD0467" w:rsidRPr="008C30F9" w:rsidRDefault="00AD0467" w:rsidP="00AD0467"/>
    <w:p w14:paraId="78355368" w14:textId="0E1D0EC8" w:rsidR="00FF28C5" w:rsidRPr="008C30F9" w:rsidRDefault="00FF28C5" w:rsidP="00AD0467">
      <w:pPr>
        <w:rPr>
          <w:rFonts w:eastAsia="Times New Roman" w:cs="Arial"/>
          <w:b/>
          <w:bCs/>
        </w:rPr>
      </w:pPr>
      <w:r w:rsidRPr="008C30F9">
        <w:rPr>
          <w:rFonts w:eastAsia="Times New Roman" w:cs="Arial"/>
          <w:b/>
          <w:bCs/>
        </w:rPr>
        <w:t xml:space="preserve">AGREED TO RECOMMEND, on the proposal of </w:t>
      </w:r>
      <w:r w:rsidR="00AD0467" w:rsidRPr="008C30F9">
        <w:rPr>
          <w:rFonts w:eastAsia="Times New Roman" w:cs="Arial"/>
          <w:b/>
          <w:bCs/>
        </w:rPr>
        <w:t>Alderman McIlveen</w:t>
      </w:r>
      <w:r w:rsidRPr="008C30F9">
        <w:rPr>
          <w:rFonts w:eastAsia="Times New Roman" w:cs="Arial"/>
          <w:b/>
          <w:bCs/>
        </w:rPr>
        <w:t xml:space="preserve">, seconded by </w:t>
      </w:r>
      <w:r w:rsidR="00AD0467" w:rsidRPr="008C30F9">
        <w:rPr>
          <w:rFonts w:eastAsia="Times New Roman" w:cs="Arial"/>
          <w:b/>
          <w:bCs/>
        </w:rPr>
        <w:t>Councillor Thompson</w:t>
      </w:r>
      <w:r w:rsidRPr="008C30F9">
        <w:rPr>
          <w:rFonts w:eastAsia="Times New Roman" w:cs="Arial"/>
          <w:b/>
          <w:bCs/>
        </w:rPr>
        <w:t>, that the recommendation be adopted</w:t>
      </w:r>
      <w:r w:rsidRPr="008C30F9">
        <w:rPr>
          <w:rFonts w:cs="Arial"/>
          <w:b/>
          <w:bCs/>
          <w:szCs w:val="24"/>
        </w:rPr>
        <w:t>.</w:t>
      </w:r>
    </w:p>
    <w:p w14:paraId="409B73E9" w14:textId="77777777" w:rsidR="00DE5889" w:rsidRPr="008C30F9" w:rsidRDefault="00DE5889" w:rsidP="00DE5889">
      <w:pPr>
        <w:rPr>
          <w:rFonts w:cs="Arial"/>
        </w:rPr>
      </w:pPr>
    </w:p>
    <w:p w14:paraId="794F4E4E" w14:textId="77777777" w:rsidR="00C62B91" w:rsidRPr="008C30F9" w:rsidRDefault="00FF28C5" w:rsidP="00FF28C5">
      <w:pPr>
        <w:pStyle w:val="Heading1"/>
        <w:ind w:left="720" w:hanging="720"/>
        <w:rPr>
          <w:rFonts w:eastAsia="Calibri"/>
          <w:b/>
          <w:bCs/>
          <w:caps/>
          <w:u w:val="single"/>
        </w:rPr>
      </w:pPr>
      <w:r w:rsidRPr="008C30F9">
        <w:rPr>
          <w:b/>
          <w:bCs/>
          <w:caps/>
        </w:rPr>
        <w:t>7</w:t>
      </w:r>
      <w:r w:rsidR="00DE5889" w:rsidRPr="008C30F9">
        <w:rPr>
          <w:b/>
          <w:bCs/>
          <w:caps/>
        </w:rPr>
        <w:t>.</w:t>
      </w:r>
      <w:r w:rsidR="00DE5889" w:rsidRPr="008C30F9">
        <w:rPr>
          <w:b/>
          <w:bCs/>
          <w:caps/>
        </w:rPr>
        <w:tab/>
      </w:r>
      <w:r w:rsidRPr="008C30F9">
        <w:rPr>
          <w:rFonts w:eastAsia="Calibri"/>
          <w:b/>
          <w:bCs/>
          <w:caps/>
          <w:u w:val="single"/>
        </w:rPr>
        <w:t xml:space="preserve">THE CORONAVIRUS ACT 2020 (REGISTRATION OF DEATHS AND STILL-BIRTHS) </w:t>
      </w:r>
    </w:p>
    <w:p w14:paraId="6E0755FE" w14:textId="3FBC342B" w:rsidR="002E152F" w:rsidRPr="008C30F9" w:rsidRDefault="00FF28C5" w:rsidP="0096638C">
      <w:pPr>
        <w:ind w:firstLine="720"/>
        <w:rPr>
          <w:b/>
          <w:bCs/>
          <w:caps/>
          <w:u w:val="single"/>
        </w:rPr>
      </w:pPr>
      <w:r w:rsidRPr="008C30F9">
        <w:rPr>
          <w:caps/>
        </w:rPr>
        <w:t>(A</w:t>
      </w:r>
      <w:r w:rsidRPr="008C30F9">
        <w:t xml:space="preserve">ppendix </w:t>
      </w:r>
      <w:r w:rsidR="00364843" w:rsidRPr="008C30F9">
        <w:t>IX</w:t>
      </w:r>
      <w:r w:rsidRPr="008C30F9">
        <w:t>)</w:t>
      </w:r>
      <w:r w:rsidR="00CB1541" w:rsidRPr="008C30F9">
        <w:rPr>
          <w:b/>
          <w:bCs/>
          <w:caps/>
          <w:u w:val="single"/>
        </w:rPr>
        <w:t xml:space="preserve"> </w:t>
      </w:r>
    </w:p>
    <w:p w14:paraId="01901C97" w14:textId="77777777" w:rsidR="00FF28C5" w:rsidRPr="008C30F9" w:rsidRDefault="00FF28C5" w:rsidP="00FF28C5"/>
    <w:p w14:paraId="05F1E612" w14:textId="72CC088B" w:rsidR="00CF31CB" w:rsidRPr="008C30F9" w:rsidRDefault="00FF28C5" w:rsidP="00CF31CB">
      <w:r w:rsidRPr="008C30F9">
        <w:rPr>
          <w:rFonts w:eastAsia="Times New Roman" w:cs="Arial"/>
          <w:caps/>
        </w:rPr>
        <w:t>Previously circulated:-</w:t>
      </w:r>
      <w:r w:rsidRPr="008C30F9">
        <w:rPr>
          <w:rFonts w:eastAsia="Times New Roman" w:cs="Arial"/>
        </w:rPr>
        <w:t xml:space="preserve"> Report from the Director of Corporate Services</w:t>
      </w:r>
      <w:r w:rsidR="00C62B91" w:rsidRPr="008C30F9">
        <w:rPr>
          <w:rFonts w:eastAsia="Times New Roman" w:cs="Arial"/>
        </w:rPr>
        <w:t xml:space="preserve"> attaching </w:t>
      </w:r>
      <w:r w:rsidR="00C62B91" w:rsidRPr="008C30F9">
        <w:rPr>
          <w:rFonts w:cs="Arial"/>
          <w:szCs w:val="24"/>
        </w:rPr>
        <w:t xml:space="preserve">letter from NI Statistics and Research Agency. The report detailed </w:t>
      </w:r>
      <w:r w:rsidRPr="008C30F9">
        <w:rPr>
          <w:rFonts w:eastAsia="Times New Roman" w:cs="Arial"/>
        </w:rPr>
        <w:t xml:space="preserve">that </w:t>
      </w:r>
      <w:r w:rsidR="00CF31CB" w:rsidRPr="008C30F9">
        <w:t xml:space="preserve">a letter was received by the Chief Executive from the Support Services Team within the General Registry Office of NISRA outlining the fact that the above legislation was due for extension.  As a result, all parties that would be impacted if it was not extended were being written to, so they were aware of the consequences. </w:t>
      </w:r>
    </w:p>
    <w:p w14:paraId="1AC9E024" w14:textId="77777777" w:rsidR="00FF28C5" w:rsidRPr="008C30F9" w:rsidRDefault="00FF28C5" w:rsidP="00FF28C5">
      <w:pPr>
        <w:tabs>
          <w:tab w:val="left" w:pos="435"/>
        </w:tabs>
        <w:rPr>
          <w:rFonts w:cs="Arial"/>
          <w:b/>
          <w:bCs/>
          <w:szCs w:val="24"/>
        </w:rPr>
      </w:pPr>
    </w:p>
    <w:p w14:paraId="4F8EDF7B" w14:textId="3720406F" w:rsidR="00AD0467" w:rsidRPr="008C30F9" w:rsidRDefault="00FF28C5" w:rsidP="00AD0467">
      <w:pPr>
        <w:rPr>
          <w:bCs/>
        </w:rPr>
      </w:pPr>
      <w:r w:rsidRPr="008C30F9">
        <w:rPr>
          <w:caps/>
        </w:rPr>
        <w:t xml:space="preserve">Recommended </w:t>
      </w:r>
      <w:r w:rsidRPr="008C30F9">
        <w:rPr>
          <w:rFonts w:cs="Arial"/>
          <w:bCs/>
          <w:szCs w:val="24"/>
        </w:rPr>
        <w:t xml:space="preserve">that </w:t>
      </w:r>
      <w:r w:rsidR="00CF31CB" w:rsidRPr="008C30F9">
        <w:rPr>
          <w:bCs/>
        </w:rPr>
        <w:t xml:space="preserve">Council notes the attached.   </w:t>
      </w:r>
    </w:p>
    <w:p w14:paraId="57084483" w14:textId="77777777" w:rsidR="00FF28C5" w:rsidRPr="008C30F9" w:rsidRDefault="00FF28C5" w:rsidP="00FF28C5">
      <w:pPr>
        <w:rPr>
          <w:rFonts w:eastAsia="Times New Roman" w:cs="Arial"/>
        </w:rPr>
      </w:pPr>
    </w:p>
    <w:p w14:paraId="73392888" w14:textId="6CCD9178" w:rsidR="00FF28C5" w:rsidRPr="008C30F9" w:rsidRDefault="00FF28C5" w:rsidP="00FF28C5">
      <w:pPr>
        <w:rPr>
          <w:rFonts w:eastAsia="Times New Roman" w:cs="Arial"/>
          <w:b/>
          <w:bCs/>
        </w:rPr>
      </w:pPr>
      <w:r w:rsidRPr="008C30F9">
        <w:rPr>
          <w:rFonts w:eastAsia="Times New Roman" w:cs="Arial"/>
          <w:b/>
          <w:bCs/>
        </w:rPr>
        <w:t xml:space="preserve">AGREED TO RECOMMEND, on the proposal of </w:t>
      </w:r>
      <w:r w:rsidR="00AD0467" w:rsidRPr="008C30F9">
        <w:rPr>
          <w:rFonts w:eastAsia="Times New Roman" w:cs="Arial"/>
          <w:b/>
          <w:bCs/>
        </w:rPr>
        <w:t>Alderman McRandal</w:t>
      </w:r>
      <w:r w:rsidRPr="008C30F9">
        <w:rPr>
          <w:rFonts w:eastAsia="Times New Roman" w:cs="Arial"/>
          <w:b/>
          <w:bCs/>
        </w:rPr>
        <w:t>, seconded by</w:t>
      </w:r>
      <w:r w:rsidR="00AD0467" w:rsidRPr="008C30F9">
        <w:rPr>
          <w:rFonts w:eastAsia="Times New Roman" w:cs="Arial"/>
          <w:b/>
          <w:bCs/>
        </w:rPr>
        <w:t xml:space="preserve"> Alderman Graham</w:t>
      </w:r>
      <w:r w:rsidRPr="008C30F9">
        <w:rPr>
          <w:rFonts w:eastAsia="Times New Roman" w:cs="Arial"/>
          <w:b/>
          <w:bCs/>
        </w:rPr>
        <w:t>, that the recommendation be adopted</w:t>
      </w:r>
      <w:r w:rsidRPr="008C30F9">
        <w:rPr>
          <w:rFonts w:cs="Arial"/>
          <w:b/>
          <w:bCs/>
          <w:szCs w:val="24"/>
        </w:rPr>
        <w:t>.</w:t>
      </w:r>
    </w:p>
    <w:p w14:paraId="59132FA8" w14:textId="77777777" w:rsidR="005A72B1" w:rsidRPr="008C30F9" w:rsidRDefault="005A72B1" w:rsidP="0096638C"/>
    <w:p w14:paraId="44D8E872" w14:textId="61C39DBF" w:rsidR="00DB296F" w:rsidRPr="008C30F9" w:rsidRDefault="000912D7" w:rsidP="00CB1541">
      <w:pPr>
        <w:pStyle w:val="Heading1"/>
        <w:ind w:left="567" w:hanging="567"/>
        <w:rPr>
          <w:rFonts w:ascii="Arial Bold" w:hAnsi="Arial Bold" w:hint="eastAsia"/>
          <w:b/>
          <w:bCs/>
          <w:caps/>
          <w:u w:val="single"/>
        </w:rPr>
      </w:pPr>
      <w:r w:rsidRPr="008C30F9">
        <w:rPr>
          <w:b/>
          <w:bCs/>
        </w:rPr>
        <w:t>8</w:t>
      </w:r>
      <w:r w:rsidR="005A72B1" w:rsidRPr="008C30F9">
        <w:rPr>
          <w:b/>
          <w:bCs/>
        </w:rPr>
        <w:t>.</w:t>
      </w:r>
      <w:r w:rsidR="005A72B1" w:rsidRPr="008C30F9">
        <w:rPr>
          <w:b/>
          <w:bCs/>
        </w:rPr>
        <w:tab/>
      </w:r>
      <w:r w:rsidRPr="008C30F9">
        <w:rPr>
          <w:rFonts w:ascii="Arial Bold" w:hAnsi="Arial Bold"/>
          <w:b/>
          <w:bCs/>
          <w:caps/>
          <w:u w:val="single"/>
        </w:rPr>
        <w:t>NOTICE OF MOTIONS</w:t>
      </w:r>
    </w:p>
    <w:p w14:paraId="741F9FC5" w14:textId="77777777" w:rsidR="000912D7" w:rsidRPr="008C30F9" w:rsidRDefault="000912D7" w:rsidP="000912D7"/>
    <w:p w14:paraId="0C33EB7B" w14:textId="77777777" w:rsidR="00C62B91" w:rsidRPr="008C30F9" w:rsidRDefault="00C62B91" w:rsidP="00C62B91">
      <w:pPr>
        <w:rPr>
          <w:rFonts w:cs="Arial"/>
          <w:b/>
          <w:bCs/>
          <w:u w:val="single"/>
        </w:rPr>
      </w:pPr>
      <w:r w:rsidRPr="008C30F9">
        <w:rPr>
          <w:rFonts w:cs="Arial"/>
          <w:b/>
          <w:bCs/>
        </w:rPr>
        <w:t>(a)</w:t>
      </w:r>
      <w:r w:rsidRPr="008C30F9">
        <w:rPr>
          <w:rFonts w:cs="Arial"/>
          <w:b/>
          <w:bCs/>
        </w:rPr>
        <w:tab/>
      </w:r>
      <w:r w:rsidR="000912D7" w:rsidRPr="008C30F9">
        <w:rPr>
          <w:rFonts w:cs="Arial"/>
          <w:b/>
          <w:bCs/>
          <w:u w:val="single"/>
        </w:rPr>
        <w:t xml:space="preserve">NOTICE OF MOTION SUBMITTED BY ALDERMAN MCILLVEEN AND </w:t>
      </w:r>
    </w:p>
    <w:p w14:paraId="6F24443A" w14:textId="38E6E034" w:rsidR="000912D7" w:rsidRPr="008C30F9" w:rsidRDefault="000912D7" w:rsidP="00C62B91">
      <w:pPr>
        <w:ind w:firstLine="720"/>
        <w:rPr>
          <w:rFonts w:cs="Arial"/>
          <w:b/>
          <w:bCs/>
          <w:u w:val="single"/>
        </w:rPr>
      </w:pPr>
      <w:r w:rsidRPr="008C30F9">
        <w:rPr>
          <w:rFonts w:cs="Arial"/>
          <w:b/>
          <w:bCs/>
          <w:u w:val="single"/>
        </w:rPr>
        <w:t>COUNCILLAR CATHCART</w:t>
      </w:r>
    </w:p>
    <w:p w14:paraId="6A717803" w14:textId="77777777" w:rsidR="00EE0ED2" w:rsidRPr="008C30F9" w:rsidRDefault="00EE0ED2" w:rsidP="00C62B91">
      <w:pPr>
        <w:ind w:firstLine="720"/>
      </w:pPr>
    </w:p>
    <w:p w14:paraId="3A712072" w14:textId="77777777" w:rsidR="000912D7" w:rsidRPr="008C30F9" w:rsidRDefault="000912D7" w:rsidP="00C62B91">
      <w:pPr>
        <w:rPr>
          <w:rFonts w:cs="Arial"/>
          <w:color w:val="000000" w:themeColor="text1"/>
          <w:lang w:eastAsia="en-GB"/>
        </w:rPr>
      </w:pPr>
      <w:r w:rsidRPr="008C30F9">
        <w:rPr>
          <w:rFonts w:cs="Arial"/>
          <w:color w:val="000000" w:themeColor="text1"/>
          <w:lang w:eastAsia="en-GB"/>
        </w:rPr>
        <w:t>That this Council expresses its deep disappointment at the correspondence sent to each councillor in Northern Ireland by NAC NI dated 2 September 2025 recommending that councillors take “industrial” action and considers the balloting of members to take any form of strike action is inappropriate, ill-judged and unlawful.</w:t>
      </w:r>
    </w:p>
    <w:p w14:paraId="51D8D4BA" w14:textId="77777777" w:rsidR="000912D7" w:rsidRPr="008C30F9" w:rsidRDefault="000912D7" w:rsidP="000912D7">
      <w:pPr>
        <w:rPr>
          <w:rFonts w:cs="Arial"/>
          <w:color w:val="000000" w:themeColor="text1"/>
          <w:lang w:eastAsia="en-GB"/>
        </w:rPr>
      </w:pPr>
    </w:p>
    <w:p w14:paraId="20F69B8B" w14:textId="3B15E401" w:rsidR="000912D7" w:rsidRPr="008C30F9" w:rsidRDefault="000912D7" w:rsidP="00C62B91">
      <w:pPr>
        <w:rPr>
          <w:rFonts w:cs="Arial"/>
          <w:color w:val="000000" w:themeColor="text1"/>
          <w:lang w:eastAsia="en-GB"/>
        </w:rPr>
      </w:pPr>
      <w:r w:rsidRPr="008C30F9">
        <w:rPr>
          <w:rFonts w:cs="Arial"/>
          <w:color w:val="000000" w:themeColor="text1"/>
          <w:lang w:eastAsia="en-GB"/>
        </w:rPr>
        <w:t>Notes that the eleven Councils in Northern Ireland pay a corporate rate to fund the NAC NI in Northern Ireland and that individual councillors are by default members of NAC NI rather than by choice.</w:t>
      </w:r>
    </w:p>
    <w:p w14:paraId="0911E7DF" w14:textId="77777777" w:rsidR="000912D7" w:rsidRPr="008C30F9" w:rsidRDefault="000912D7" w:rsidP="000912D7">
      <w:pPr>
        <w:ind w:left="360"/>
        <w:rPr>
          <w:rFonts w:cs="Arial"/>
          <w:color w:val="000000" w:themeColor="text1"/>
          <w:lang w:eastAsia="en-GB"/>
        </w:rPr>
      </w:pPr>
    </w:p>
    <w:p w14:paraId="0AC8D9FB" w14:textId="77777777" w:rsidR="000912D7" w:rsidRPr="008C30F9" w:rsidRDefault="000912D7" w:rsidP="00C62B91">
      <w:pPr>
        <w:rPr>
          <w:rFonts w:cs="Arial"/>
          <w:color w:val="000000" w:themeColor="text1"/>
          <w:lang w:eastAsia="en-GB"/>
        </w:rPr>
      </w:pPr>
      <w:r w:rsidRPr="008C30F9">
        <w:rPr>
          <w:rFonts w:cs="Arial"/>
          <w:color w:val="000000" w:themeColor="text1"/>
          <w:lang w:eastAsia="en-GB"/>
        </w:rPr>
        <w:t>Is further of the view that if the NAC NI wishes to act like a union then it should be governed by the same laws as any other union and that membership should be voluntary and a matter for individual councillors rather than funded by the ratepayer.</w:t>
      </w:r>
    </w:p>
    <w:p w14:paraId="2DB8F0BB" w14:textId="77777777" w:rsidR="000912D7" w:rsidRPr="008C30F9" w:rsidRDefault="000912D7" w:rsidP="000912D7">
      <w:pPr>
        <w:rPr>
          <w:rFonts w:cs="Arial"/>
          <w:color w:val="000000" w:themeColor="text1"/>
          <w:lang w:eastAsia="en-GB"/>
        </w:rPr>
      </w:pPr>
    </w:p>
    <w:p w14:paraId="1CEC6248" w14:textId="7539171B" w:rsidR="000912D7" w:rsidRPr="008C30F9" w:rsidRDefault="000912D7" w:rsidP="00C62B91">
      <w:pPr>
        <w:rPr>
          <w:rFonts w:cs="Arial"/>
          <w:color w:val="000000" w:themeColor="text1"/>
          <w:lang w:eastAsia="en-GB"/>
        </w:rPr>
      </w:pPr>
      <w:r w:rsidRPr="008C30F9">
        <w:rPr>
          <w:rFonts w:cs="Arial"/>
          <w:color w:val="000000" w:themeColor="text1"/>
          <w:lang w:eastAsia="en-GB"/>
        </w:rPr>
        <w:t>As such, this Council agrees to withdraw its corporate funding from the NAC NI, writes to inform the NAC NI of this decision and calls on the</w:t>
      </w:r>
      <w:r w:rsidR="00CA2CFE" w:rsidRPr="008C30F9">
        <w:rPr>
          <w:rFonts w:cs="Arial"/>
          <w:color w:val="000000" w:themeColor="text1"/>
          <w:lang w:eastAsia="en-GB"/>
        </w:rPr>
        <w:t xml:space="preserve"> </w:t>
      </w:r>
      <w:r w:rsidR="00CA2CFE" w:rsidRPr="00531966">
        <w:rPr>
          <w:rFonts w:cs="Arial"/>
          <w:color w:val="FF0000"/>
          <w:lang w:eastAsia="en-GB"/>
        </w:rPr>
        <w:t>re-elected</w:t>
      </w:r>
      <w:r w:rsidRPr="00531966">
        <w:rPr>
          <w:rFonts w:cs="Arial"/>
          <w:color w:val="FF0000"/>
          <w:lang w:eastAsia="en-GB"/>
        </w:rPr>
        <w:t xml:space="preserve"> </w:t>
      </w:r>
      <w:r w:rsidRPr="008C30F9">
        <w:rPr>
          <w:rFonts w:cs="Arial"/>
          <w:color w:val="000000" w:themeColor="text1"/>
          <w:lang w:eastAsia="en-GB"/>
        </w:rPr>
        <w:t xml:space="preserve">executive members of the NAC NI to resign </w:t>
      </w:r>
      <w:r w:rsidR="004051D4" w:rsidRPr="008C30F9">
        <w:rPr>
          <w:rFonts w:cs="Arial"/>
          <w:color w:val="000000" w:themeColor="text1"/>
          <w:lang w:eastAsia="en-GB"/>
        </w:rPr>
        <w:t xml:space="preserve">from </w:t>
      </w:r>
      <w:r w:rsidRPr="008C30F9">
        <w:rPr>
          <w:rFonts w:cs="Arial"/>
          <w:color w:val="000000" w:themeColor="text1"/>
          <w:lang w:eastAsia="en-GB"/>
        </w:rPr>
        <w:t>their positions given the gross over-reach of this correspondence and how it has brought the role of hard-working councillors into disrepute.</w:t>
      </w:r>
    </w:p>
    <w:p w14:paraId="49EAAB84" w14:textId="77777777" w:rsidR="00C02923" w:rsidRPr="008C30F9" w:rsidRDefault="00C02923" w:rsidP="00C02923"/>
    <w:p w14:paraId="2EA85CA7" w14:textId="51662E55" w:rsidR="00C02923" w:rsidRPr="008C30F9" w:rsidRDefault="000B4FCA" w:rsidP="00C02923">
      <w:r w:rsidRPr="008C30F9">
        <w:lastRenderedPageBreak/>
        <w:t xml:space="preserve">Alderman McIlveen </w:t>
      </w:r>
      <w:r w:rsidR="00CA2CFE" w:rsidRPr="008C30F9">
        <w:t>wished to make a minor amendment to his motion</w:t>
      </w:r>
      <w:r w:rsidR="006C1BC7" w:rsidRPr="008C30F9">
        <w:t xml:space="preserve">, adding the work ‘re-elected’, </w:t>
      </w:r>
      <w:r w:rsidR="00CA2CFE" w:rsidRPr="008C30F9">
        <w:t xml:space="preserve">as highlighted above. </w:t>
      </w:r>
    </w:p>
    <w:p w14:paraId="68DDD975" w14:textId="77777777" w:rsidR="000B4FCA" w:rsidRPr="008C30F9" w:rsidRDefault="000B4FCA" w:rsidP="00C02923"/>
    <w:p w14:paraId="4D035BCF" w14:textId="185F92F1" w:rsidR="00CA2CFE" w:rsidRPr="008C30F9" w:rsidRDefault="00CA2CFE" w:rsidP="00C02923">
      <w:r w:rsidRPr="008C30F9">
        <w:t xml:space="preserve">Proposed by Alderman McIlveen, seconded by Councillor </w:t>
      </w:r>
      <w:r w:rsidR="00657EBC" w:rsidRPr="008C30F9">
        <w:t xml:space="preserve">Gilmour, that the Notice of Motion, as amended, be adopted.  </w:t>
      </w:r>
    </w:p>
    <w:p w14:paraId="0E3AF30B" w14:textId="77777777" w:rsidR="00436DF5" w:rsidRPr="008C30F9" w:rsidRDefault="00436DF5" w:rsidP="00C02923"/>
    <w:p w14:paraId="47258F46" w14:textId="377AF3E7" w:rsidR="00436DF5" w:rsidRDefault="00436DF5" w:rsidP="00C02923">
      <w:r w:rsidRPr="008C30F9">
        <w:t xml:space="preserve">Alderman McIlveen </w:t>
      </w:r>
      <w:r w:rsidR="001734BA" w:rsidRPr="008C30F9">
        <w:t>stated that every year this Council along with other Councils in Northern Ireland spe</w:t>
      </w:r>
      <w:r w:rsidR="00633859" w:rsidRPr="008C30F9">
        <w:t>nt</w:t>
      </w:r>
      <w:r w:rsidR="001734BA" w:rsidRPr="008C30F9">
        <w:t xml:space="preserve"> ratepayers</w:t>
      </w:r>
      <w:r w:rsidR="00531966">
        <w:t>’</w:t>
      </w:r>
      <w:r w:rsidR="001734BA" w:rsidRPr="008C30F9">
        <w:t xml:space="preserve"> money in Northern Ireland to fund the NAC</w:t>
      </w:r>
      <w:r w:rsidR="00633859" w:rsidRPr="008C30F9">
        <w:t xml:space="preserve"> NI</w:t>
      </w:r>
      <w:r w:rsidR="001734BA" w:rsidRPr="008C30F9">
        <w:t xml:space="preserve">. The DUP in Ards and North </w:t>
      </w:r>
      <w:r w:rsidR="00C44638">
        <w:t xml:space="preserve">Down </w:t>
      </w:r>
      <w:r w:rsidR="001734BA" w:rsidRPr="008C30F9">
        <w:t xml:space="preserve">had consistently opposed this and did not feel that it was </w:t>
      </w:r>
      <w:r w:rsidR="00633859" w:rsidRPr="008C30F9">
        <w:t>right</w:t>
      </w:r>
      <w:r w:rsidR="001734BA" w:rsidRPr="008C30F9">
        <w:t xml:space="preserve"> that the Council should pay for a public representative to be part of a forum. </w:t>
      </w:r>
      <w:r w:rsidR="00C44638">
        <w:t xml:space="preserve">As a result of the </w:t>
      </w:r>
      <w:r w:rsidR="001734BA" w:rsidRPr="008C30F9">
        <w:t xml:space="preserve">corporate payment ever </w:t>
      </w:r>
      <w:r w:rsidR="00C44638">
        <w:t>M</w:t>
      </w:r>
      <w:r w:rsidR="001734BA" w:rsidRPr="008C30F9">
        <w:t xml:space="preserve">ember was automatically a member whether they wished to </w:t>
      </w:r>
      <w:r w:rsidR="006C1BC7" w:rsidRPr="008C30F9">
        <w:t xml:space="preserve">be </w:t>
      </w:r>
      <w:r w:rsidR="001734BA" w:rsidRPr="008C30F9">
        <w:t>or not and whether they believe</w:t>
      </w:r>
      <w:r w:rsidR="006C1BC7" w:rsidRPr="008C30F9">
        <w:t>d</w:t>
      </w:r>
      <w:r w:rsidR="001734BA" w:rsidRPr="008C30F9">
        <w:t xml:space="preserve"> the organisation was worthwhile or not.  </w:t>
      </w:r>
    </w:p>
    <w:p w14:paraId="336F6A3A" w14:textId="77777777" w:rsidR="00C44638" w:rsidRPr="008C30F9" w:rsidRDefault="00C44638" w:rsidP="00C02923"/>
    <w:p w14:paraId="74766210" w14:textId="4A871FF9" w:rsidR="00895CB9" w:rsidRPr="008C30F9" w:rsidRDefault="00423C15" w:rsidP="00C02923">
      <w:r w:rsidRPr="008C30F9">
        <w:t>Alderman McDowell, NAC Chairman and Councillor Boyle, NAC Secretary wrote to all Councillors on 2 September 2025 to consider industrial action options</w:t>
      </w:r>
      <w:r w:rsidR="00C44638">
        <w:t xml:space="preserve">. </w:t>
      </w:r>
      <w:r w:rsidRPr="008C30F9">
        <w:t xml:space="preserve"> </w:t>
      </w:r>
      <w:r w:rsidR="00C44638">
        <w:t>T</w:t>
      </w:r>
      <w:r w:rsidRPr="008C30F9">
        <w:t xml:space="preserve">hose included: </w:t>
      </w:r>
    </w:p>
    <w:p w14:paraId="0ED6343F" w14:textId="5642761A" w:rsidR="00423C15" w:rsidRPr="008C30F9" w:rsidRDefault="00423C15" w:rsidP="0077518F">
      <w:pPr>
        <w:pStyle w:val="ListParagraph"/>
        <w:numPr>
          <w:ilvl w:val="0"/>
          <w:numId w:val="7"/>
        </w:numPr>
        <w:spacing w:after="0" w:line="240" w:lineRule="auto"/>
        <w:ind w:left="714" w:hanging="357"/>
        <w:rPr>
          <w:rFonts w:ascii="Arial" w:hAnsi="Arial" w:cs="Arial"/>
        </w:rPr>
      </w:pPr>
      <w:r w:rsidRPr="008C30F9">
        <w:rPr>
          <w:rFonts w:ascii="Arial" w:hAnsi="Arial" w:cs="Arial"/>
        </w:rPr>
        <w:t>Option 1 – Full strike, withdrawal from all Council duties</w:t>
      </w:r>
      <w:r w:rsidR="00633859" w:rsidRPr="008C30F9">
        <w:rPr>
          <w:rFonts w:ascii="Arial" w:hAnsi="Arial" w:cs="Arial"/>
        </w:rPr>
        <w:t>;</w:t>
      </w:r>
    </w:p>
    <w:p w14:paraId="012AEED4" w14:textId="4EB9B257" w:rsidR="00423C15" w:rsidRPr="008C30F9" w:rsidRDefault="00423C15" w:rsidP="0077518F">
      <w:pPr>
        <w:pStyle w:val="ListParagraph"/>
        <w:numPr>
          <w:ilvl w:val="0"/>
          <w:numId w:val="7"/>
        </w:numPr>
        <w:spacing w:after="0" w:line="240" w:lineRule="auto"/>
        <w:ind w:left="714" w:hanging="357"/>
        <w:rPr>
          <w:rFonts w:ascii="Arial" w:hAnsi="Arial" w:cs="Arial"/>
        </w:rPr>
      </w:pPr>
      <w:r w:rsidRPr="008C30F9">
        <w:rPr>
          <w:rFonts w:ascii="Arial" w:hAnsi="Arial" w:cs="Arial"/>
        </w:rPr>
        <w:t>Option 1(a) – Rolling strike, selective withdrawal on certain days</w:t>
      </w:r>
      <w:r w:rsidR="00633859" w:rsidRPr="008C30F9">
        <w:rPr>
          <w:rFonts w:ascii="Arial" w:hAnsi="Arial" w:cs="Arial"/>
        </w:rPr>
        <w:t>;</w:t>
      </w:r>
      <w:r w:rsidRPr="008C30F9">
        <w:rPr>
          <w:rFonts w:ascii="Arial" w:hAnsi="Arial" w:cs="Arial"/>
        </w:rPr>
        <w:t xml:space="preserve"> </w:t>
      </w:r>
    </w:p>
    <w:p w14:paraId="14113E1E" w14:textId="00712B79" w:rsidR="00423C15" w:rsidRPr="008C30F9" w:rsidRDefault="00423C15" w:rsidP="0077518F">
      <w:pPr>
        <w:pStyle w:val="ListParagraph"/>
        <w:numPr>
          <w:ilvl w:val="0"/>
          <w:numId w:val="7"/>
        </w:numPr>
        <w:spacing w:after="0" w:line="240" w:lineRule="auto"/>
        <w:ind w:left="714" w:hanging="357"/>
        <w:rPr>
          <w:rFonts w:ascii="Arial" w:hAnsi="Arial" w:cs="Arial"/>
        </w:rPr>
      </w:pPr>
      <w:r w:rsidRPr="008C30F9">
        <w:rPr>
          <w:rFonts w:ascii="Arial" w:hAnsi="Arial" w:cs="Arial"/>
        </w:rPr>
        <w:t>Option 2 – Work to rule, limiting Councillors work to 20 hrs per week and attending only selected meetings</w:t>
      </w:r>
      <w:r w:rsidR="00633859" w:rsidRPr="008C30F9">
        <w:rPr>
          <w:rFonts w:ascii="Arial" w:hAnsi="Arial" w:cs="Arial"/>
        </w:rPr>
        <w:t>;</w:t>
      </w:r>
    </w:p>
    <w:p w14:paraId="753BCF62" w14:textId="155EDD66" w:rsidR="00423C15" w:rsidRDefault="00423C15" w:rsidP="0077518F">
      <w:pPr>
        <w:pStyle w:val="ListParagraph"/>
        <w:numPr>
          <w:ilvl w:val="0"/>
          <w:numId w:val="7"/>
        </w:numPr>
        <w:spacing w:after="0" w:line="240" w:lineRule="auto"/>
        <w:ind w:left="714" w:hanging="357"/>
        <w:rPr>
          <w:rFonts w:ascii="Arial" w:hAnsi="Arial" w:cs="Arial"/>
        </w:rPr>
      </w:pPr>
      <w:r w:rsidRPr="008C30F9">
        <w:rPr>
          <w:rFonts w:ascii="Arial" w:hAnsi="Arial" w:cs="Arial"/>
        </w:rPr>
        <w:t xml:space="preserve">Option 3 – Accept the Ministers decision and take no further action. </w:t>
      </w:r>
    </w:p>
    <w:p w14:paraId="57E09340" w14:textId="77777777" w:rsidR="00C44638" w:rsidRPr="008C30F9" w:rsidRDefault="00C44638" w:rsidP="00C44638">
      <w:pPr>
        <w:pStyle w:val="ListParagraph"/>
        <w:spacing w:after="0" w:line="240" w:lineRule="auto"/>
        <w:ind w:left="714"/>
        <w:rPr>
          <w:rFonts w:ascii="Arial" w:hAnsi="Arial" w:cs="Arial"/>
        </w:rPr>
      </w:pPr>
    </w:p>
    <w:p w14:paraId="346393D0" w14:textId="77777777" w:rsidR="00C44638" w:rsidRDefault="00423C15" w:rsidP="00C02923">
      <w:r w:rsidRPr="008C30F9">
        <w:t>The NAC Executive Committee had recommended option 2 in the first instance which he felt implied options 1 and 1(a) were next on the list if the first fell. There stated</w:t>
      </w:r>
      <w:r w:rsidR="000D1669" w:rsidRPr="008C30F9">
        <w:t xml:space="preserve"> reason</w:t>
      </w:r>
      <w:r w:rsidRPr="008C30F9">
        <w:t xml:space="preserve"> for option 2 was that Councillors work would not be impacted or the payment of Councillors allowances. </w:t>
      </w:r>
    </w:p>
    <w:p w14:paraId="5209C591" w14:textId="77777777" w:rsidR="00C44638" w:rsidRDefault="00C44638" w:rsidP="00C02923"/>
    <w:p w14:paraId="506F1788" w14:textId="7A711AE1" w:rsidR="00423C15" w:rsidRPr="008C30F9" w:rsidRDefault="00423C15" w:rsidP="00C02923">
      <w:r w:rsidRPr="008C30F9">
        <w:t xml:space="preserve">Alderman McIlveen further outlined the demands of NAC:- </w:t>
      </w:r>
    </w:p>
    <w:p w14:paraId="4F0DF1B2" w14:textId="5BED3D0A" w:rsidR="00423C15" w:rsidRPr="008C30F9" w:rsidRDefault="00423C15" w:rsidP="0077518F">
      <w:pPr>
        <w:pStyle w:val="ListParagraph"/>
        <w:numPr>
          <w:ilvl w:val="0"/>
          <w:numId w:val="8"/>
        </w:numPr>
        <w:spacing w:after="0" w:line="240" w:lineRule="auto"/>
        <w:ind w:left="714" w:hanging="357"/>
        <w:rPr>
          <w:rFonts w:ascii="Arial" w:hAnsi="Arial" w:cs="Arial"/>
        </w:rPr>
      </w:pPr>
      <w:r w:rsidRPr="008C30F9">
        <w:rPr>
          <w:rFonts w:ascii="Arial" w:hAnsi="Arial" w:cs="Arial"/>
        </w:rPr>
        <w:t>A 28% increase in the basic allowance, whereas the Minister had approved a 5% rise</w:t>
      </w:r>
    </w:p>
    <w:p w14:paraId="1D4A8B17" w14:textId="763FFE9D" w:rsidR="00423C15" w:rsidRPr="008C30F9" w:rsidRDefault="00423C15" w:rsidP="0077518F">
      <w:pPr>
        <w:pStyle w:val="ListParagraph"/>
        <w:numPr>
          <w:ilvl w:val="0"/>
          <w:numId w:val="8"/>
        </w:numPr>
        <w:spacing w:after="0" w:line="240" w:lineRule="auto"/>
        <w:ind w:left="714" w:hanging="357"/>
        <w:rPr>
          <w:rFonts w:ascii="Arial" w:hAnsi="Arial" w:cs="Arial"/>
        </w:rPr>
      </w:pPr>
      <w:r w:rsidRPr="008C30F9">
        <w:rPr>
          <w:rFonts w:ascii="Arial" w:hAnsi="Arial" w:cs="Arial"/>
        </w:rPr>
        <w:t xml:space="preserve">A standard mileage allowance </w:t>
      </w:r>
    </w:p>
    <w:p w14:paraId="11FC5588" w14:textId="0D40F2C2" w:rsidR="000F7D75" w:rsidRPr="008C30F9" w:rsidRDefault="00423C15" w:rsidP="0077518F">
      <w:pPr>
        <w:pStyle w:val="ListParagraph"/>
        <w:numPr>
          <w:ilvl w:val="0"/>
          <w:numId w:val="8"/>
        </w:numPr>
        <w:spacing w:after="0" w:line="240" w:lineRule="auto"/>
        <w:ind w:left="714" w:hanging="357"/>
        <w:rPr>
          <w:rFonts w:ascii="Arial" w:hAnsi="Arial" w:cs="Arial"/>
        </w:rPr>
      </w:pPr>
      <w:r w:rsidRPr="008C30F9">
        <w:rPr>
          <w:rFonts w:ascii="Arial" w:hAnsi="Arial" w:cs="Arial"/>
        </w:rPr>
        <w:t>Golden hand shake and golden parachute payments for Councillors who chose not to stand again or for those that los</w:t>
      </w:r>
      <w:r w:rsidR="00633859" w:rsidRPr="008C30F9">
        <w:rPr>
          <w:rFonts w:ascii="Arial" w:hAnsi="Arial" w:cs="Arial"/>
        </w:rPr>
        <w:t>t</w:t>
      </w:r>
      <w:r w:rsidRPr="008C30F9">
        <w:rPr>
          <w:rFonts w:ascii="Arial" w:hAnsi="Arial" w:cs="Arial"/>
        </w:rPr>
        <w:t xml:space="preserve"> their seats</w:t>
      </w:r>
    </w:p>
    <w:p w14:paraId="1705B744" w14:textId="490B5C8E" w:rsidR="000F7D75" w:rsidRPr="008C30F9" w:rsidRDefault="000F7D75" w:rsidP="0077518F">
      <w:pPr>
        <w:pStyle w:val="ListParagraph"/>
        <w:numPr>
          <w:ilvl w:val="0"/>
          <w:numId w:val="8"/>
        </w:numPr>
        <w:spacing w:after="0" w:line="240" w:lineRule="auto"/>
        <w:ind w:left="714" w:hanging="357"/>
        <w:rPr>
          <w:rFonts w:ascii="Arial" w:hAnsi="Arial" w:cs="Arial"/>
        </w:rPr>
      </w:pPr>
      <w:r w:rsidRPr="008C30F9">
        <w:rPr>
          <w:rFonts w:ascii="Arial" w:hAnsi="Arial" w:cs="Arial"/>
        </w:rPr>
        <w:t xml:space="preserve">Additional attendance allowances for external meetings on top of their basic allowance </w:t>
      </w:r>
    </w:p>
    <w:p w14:paraId="6B93572E" w14:textId="77777777" w:rsidR="00C44638" w:rsidRDefault="00633859" w:rsidP="0077518F">
      <w:pPr>
        <w:pStyle w:val="ListParagraph"/>
        <w:numPr>
          <w:ilvl w:val="0"/>
          <w:numId w:val="8"/>
        </w:numPr>
        <w:spacing w:after="0" w:line="240" w:lineRule="auto"/>
        <w:ind w:left="714" w:hanging="357"/>
        <w:rPr>
          <w:rFonts w:ascii="Arial" w:hAnsi="Arial" w:cs="Arial"/>
        </w:rPr>
      </w:pPr>
      <w:r w:rsidRPr="008C30F9">
        <w:rPr>
          <w:rFonts w:ascii="Arial" w:hAnsi="Arial" w:cs="Arial"/>
        </w:rPr>
        <w:t xml:space="preserve">The </w:t>
      </w:r>
      <w:r w:rsidR="000F7D75" w:rsidRPr="008C30F9">
        <w:rPr>
          <w:rFonts w:ascii="Arial" w:hAnsi="Arial" w:cs="Arial"/>
        </w:rPr>
        <w:t xml:space="preserve">cap on special responsibility allowances removed to allow for more than 50% of members to claim </w:t>
      </w:r>
    </w:p>
    <w:p w14:paraId="66187919" w14:textId="0AD0357B" w:rsidR="000F7D75" w:rsidRPr="008C30F9" w:rsidRDefault="00C44638" w:rsidP="0077518F">
      <w:pPr>
        <w:pStyle w:val="ListParagraph"/>
        <w:numPr>
          <w:ilvl w:val="0"/>
          <w:numId w:val="8"/>
        </w:numPr>
        <w:spacing w:after="0" w:line="240" w:lineRule="auto"/>
        <w:ind w:left="714" w:hanging="357"/>
        <w:rPr>
          <w:rFonts w:ascii="Arial" w:hAnsi="Arial" w:cs="Arial"/>
        </w:rPr>
      </w:pPr>
      <w:r>
        <w:rPr>
          <w:rFonts w:ascii="Arial" w:hAnsi="Arial" w:cs="Arial"/>
        </w:rPr>
        <w:t>T</w:t>
      </w:r>
      <w:r w:rsidR="000F7D75" w:rsidRPr="008C30F9">
        <w:rPr>
          <w:rFonts w:ascii="Arial" w:hAnsi="Arial" w:cs="Arial"/>
        </w:rPr>
        <w:t xml:space="preserve">hose with the right to claim two SRA’s </w:t>
      </w:r>
    </w:p>
    <w:p w14:paraId="21C3E108" w14:textId="7A135B84" w:rsidR="000F7D75" w:rsidRPr="008C30F9" w:rsidRDefault="000F7D75" w:rsidP="0077518F">
      <w:pPr>
        <w:pStyle w:val="ListParagraph"/>
        <w:numPr>
          <w:ilvl w:val="0"/>
          <w:numId w:val="8"/>
        </w:numPr>
        <w:spacing w:after="0" w:line="240" w:lineRule="auto"/>
        <w:ind w:left="714" w:hanging="357"/>
        <w:rPr>
          <w:rFonts w:ascii="Arial" w:hAnsi="Arial" w:cs="Arial"/>
        </w:rPr>
      </w:pPr>
      <w:r w:rsidRPr="008C30F9">
        <w:rPr>
          <w:rFonts w:ascii="Arial" w:hAnsi="Arial" w:cs="Arial"/>
        </w:rPr>
        <w:t xml:space="preserve">Payment to group leaders </w:t>
      </w:r>
    </w:p>
    <w:p w14:paraId="15833D52" w14:textId="427E3A6B" w:rsidR="000F7D75" w:rsidRPr="008C30F9" w:rsidRDefault="000F7D75" w:rsidP="0077518F">
      <w:pPr>
        <w:pStyle w:val="ListParagraph"/>
        <w:numPr>
          <w:ilvl w:val="0"/>
          <w:numId w:val="8"/>
        </w:numPr>
        <w:spacing w:after="0" w:line="240" w:lineRule="auto"/>
        <w:ind w:left="714" w:hanging="357"/>
        <w:rPr>
          <w:rFonts w:ascii="Arial" w:hAnsi="Arial" w:cs="Arial"/>
        </w:rPr>
      </w:pPr>
      <w:r w:rsidRPr="008C30F9">
        <w:rPr>
          <w:rFonts w:ascii="Arial" w:hAnsi="Arial" w:cs="Arial"/>
        </w:rPr>
        <w:t>Improve</w:t>
      </w:r>
      <w:r w:rsidR="00633859" w:rsidRPr="008C30F9">
        <w:rPr>
          <w:rFonts w:ascii="Arial" w:hAnsi="Arial" w:cs="Arial"/>
        </w:rPr>
        <w:t>d</w:t>
      </w:r>
      <w:r w:rsidRPr="008C30F9">
        <w:rPr>
          <w:rFonts w:ascii="Arial" w:hAnsi="Arial" w:cs="Arial"/>
        </w:rPr>
        <w:t xml:space="preserve"> pensions</w:t>
      </w:r>
      <w:r w:rsidR="00C44638">
        <w:rPr>
          <w:rFonts w:ascii="Arial" w:hAnsi="Arial" w:cs="Arial"/>
        </w:rPr>
        <w:t xml:space="preserve">; and </w:t>
      </w:r>
    </w:p>
    <w:p w14:paraId="555DC198" w14:textId="7A37E151" w:rsidR="000F7D75" w:rsidRDefault="000F7D75" w:rsidP="0077518F">
      <w:pPr>
        <w:pStyle w:val="ListParagraph"/>
        <w:numPr>
          <w:ilvl w:val="0"/>
          <w:numId w:val="8"/>
        </w:numPr>
        <w:spacing w:after="0" w:line="240" w:lineRule="auto"/>
        <w:ind w:left="714" w:hanging="357"/>
        <w:rPr>
          <w:rFonts w:ascii="Arial" w:hAnsi="Arial" w:cs="Arial"/>
        </w:rPr>
      </w:pPr>
      <w:r w:rsidRPr="008C30F9">
        <w:rPr>
          <w:rFonts w:ascii="Arial" w:hAnsi="Arial" w:cs="Arial"/>
        </w:rPr>
        <w:t xml:space="preserve">Along with smart phones, ink and broadband. </w:t>
      </w:r>
    </w:p>
    <w:p w14:paraId="676AFAF4" w14:textId="77777777" w:rsidR="00C44638" w:rsidRPr="008C30F9" w:rsidRDefault="00C44638" w:rsidP="00C44638">
      <w:pPr>
        <w:pStyle w:val="ListParagraph"/>
        <w:spacing w:after="0" w:line="240" w:lineRule="auto"/>
        <w:ind w:left="714"/>
        <w:rPr>
          <w:rFonts w:ascii="Arial" w:hAnsi="Arial" w:cs="Arial"/>
        </w:rPr>
      </w:pPr>
    </w:p>
    <w:p w14:paraId="193BF9C5" w14:textId="77777777" w:rsidR="00C44638" w:rsidRDefault="000F7D75" w:rsidP="00C02923">
      <w:r w:rsidRPr="008C30F9">
        <w:t>Alderman McIlveen stated the costs of th</w:t>
      </w:r>
      <w:r w:rsidR="000D1669" w:rsidRPr="008C30F9">
        <w:t>o</w:t>
      </w:r>
      <w:r w:rsidRPr="008C30F9">
        <w:t xml:space="preserve">se items would be incurred by the ratepayer which he viewed as obscene. It flew in the face of Council’s </w:t>
      </w:r>
      <w:r w:rsidR="00633859" w:rsidRPr="008C30F9">
        <w:t xml:space="preserve">responsible and </w:t>
      </w:r>
      <w:r w:rsidRPr="008C30F9">
        <w:t xml:space="preserve">restrained approach to allowances. The Council did not make additional payments to group leaders and that approach </w:t>
      </w:r>
      <w:r w:rsidR="000D1669" w:rsidRPr="008C30F9">
        <w:t xml:space="preserve">was one </w:t>
      </w:r>
      <w:r w:rsidRPr="008C30F9">
        <w:t>which he consistently supported</w:t>
      </w:r>
      <w:r w:rsidR="0036023D" w:rsidRPr="008C30F9">
        <w:t xml:space="preserve">. </w:t>
      </w:r>
    </w:p>
    <w:p w14:paraId="1EC79B13" w14:textId="77777777" w:rsidR="00C44638" w:rsidRDefault="00C44638" w:rsidP="00C02923"/>
    <w:p w14:paraId="6591C4F6" w14:textId="5FE7F9B4" w:rsidR="00520F5B" w:rsidRPr="008C30F9" w:rsidRDefault="0036023D" w:rsidP="00C02923">
      <w:r w:rsidRPr="008C30F9">
        <w:lastRenderedPageBreak/>
        <w:t>Alderman McIlveen stated that being a Councillor was a honour of public service</w:t>
      </w:r>
      <w:r w:rsidR="00C44638">
        <w:t>;</w:t>
      </w:r>
      <w:r w:rsidRPr="008C30F9">
        <w:t xml:space="preserve"> it was a part-time role with most Councillors rightfully holding other jobs. That diversity enriched the Chamber and did not diminish it. The NAC NI was not a </w:t>
      </w:r>
      <w:r w:rsidR="00C44638">
        <w:t>U</w:t>
      </w:r>
      <w:r w:rsidRPr="008C30F9">
        <w:t>nion and could not lawfully call for strike</w:t>
      </w:r>
      <w:r w:rsidR="00C44638">
        <w:t>.</w:t>
      </w:r>
      <w:r w:rsidRPr="008C30F9">
        <w:t xml:space="preserve"> </w:t>
      </w:r>
      <w:r w:rsidR="00C44638">
        <w:t>A</w:t>
      </w:r>
      <w:r w:rsidRPr="008C30F9">
        <w:t xml:space="preserve">ny Councillor withdrawing services for personal gain would be in breach of the </w:t>
      </w:r>
      <w:r w:rsidR="00C44638">
        <w:t xml:space="preserve">Local Government Code of Conduct for Councillors </w:t>
      </w:r>
      <w:r w:rsidRPr="008C30F9">
        <w:t xml:space="preserve">which stated that the position should not be used to </w:t>
      </w:r>
      <w:r w:rsidR="00633859" w:rsidRPr="008C30F9">
        <w:t xml:space="preserve">secure </w:t>
      </w:r>
      <w:r w:rsidRPr="008C30F9">
        <w:t xml:space="preserve">an improper advantage. Calling for industrial action was </w:t>
      </w:r>
      <w:r w:rsidR="00C44638">
        <w:t xml:space="preserve">a </w:t>
      </w:r>
      <w:r w:rsidRPr="008C30F9">
        <w:t>clear attempt to do that</w:t>
      </w:r>
      <w:r w:rsidR="00C44638">
        <w:t>,</w:t>
      </w:r>
      <w:r w:rsidRPr="008C30F9">
        <w:t xml:space="preserve"> and therefore a clear breach of the </w:t>
      </w:r>
      <w:r w:rsidR="00C44638">
        <w:t>C</w:t>
      </w:r>
      <w:r w:rsidRPr="008C30F9">
        <w:t>ode.  Alderman McIlveen felt that it was not enough to say the Council disagreed and move on</w:t>
      </w:r>
      <w:r w:rsidR="00C44638">
        <w:t>,</w:t>
      </w:r>
      <w:r w:rsidR="00633859" w:rsidRPr="008C30F9">
        <w:t xml:space="preserve"> and it raised serious</w:t>
      </w:r>
      <w:r w:rsidRPr="008C30F9">
        <w:t xml:space="preserve"> questions on the NAC leadership</w:t>
      </w:r>
      <w:r w:rsidR="00633859" w:rsidRPr="008C30F9">
        <w:t xml:space="preserve">. </w:t>
      </w:r>
      <w:r w:rsidRPr="008C30F9">
        <w:t>He was surprised that given the response, there had been no retrac</w:t>
      </w:r>
      <w:r w:rsidR="00C44638">
        <w:t>tion</w:t>
      </w:r>
      <w:r w:rsidRPr="008C30F9">
        <w:t>, clarification or apology. In his view, NAC NI were no longer fit for purpose</w:t>
      </w:r>
      <w:r w:rsidR="00C44638">
        <w:t xml:space="preserve"> and t</w:t>
      </w:r>
      <w:r w:rsidRPr="008C30F9">
        <w:t>he letter had caused huge reputational damage to public perception to local Councillors</w:t>
      </w:r>
      <w:r w:rsidR="00633859" w:rsidRPr="008C30F9">
        <w:t xml:space="preserve">. </w:t>
      </w:r>
      <w:r w:rsidR="00520F5B" w:rsidRPr="008C30F9">
        <w:t xml:space="preserve">Along with his DUP colleagues, he did not wish to be a member of the NAC and did not want ratepayers funding the membership. When he had received the letter, he had replied that the Executive Committee </w:t>
      </w:r>
      <w:r w:rsidR="000D1669" w:rsidRPr="008C30F9">
        <w:t>should re</w:t>
      </w:r>
      <w:r w:rsidR="00520F5B" w:rsidRPr="008C30F9">
        <w:t xml:space="preserve">consider their positions.  He noted that since the correspondence had been issued, there had been an AGM and that Alderman McDowell was no longer the Chair and the Alliance </w:t>
      </w:r>
      <w:r w:rsidR="00C44638">
        <w:t>P</w:t>
      </w:r>
      <w:r w:rsidR="00520F5B" w:rsidRPr="008C30F9">
        <w:t xml:space="preserve">arty had also removed its other Executive member.  Given what had occurred, there was a need for the Council to distance itself from the campaign and end its corporate membership to NAC NI, allowing individual </w:t>
      </w:r>
      <w:r w:rsidR="00C44638">
        <w:t>M</w:t>
      </w:r>
      <w:r w:rsidR="00520F5B" w:rsidRPr="008C30F9">
        <w:t xml:space="preserve">embers </w:t>
      </w:r>
      <w:r w:rsidR="00C44638">
        <w:t>to d</w:t>
      </w:r>
      <w:r w:rsidR="00520F5B" w:rsidRPr="008C30F9">
        <w:t xml:space="preserve">ecide if they wished to remain members and let </w:t>
      </w:r>
      <w:r w:rsidR="00C44638">
        <w:t>them</w:t>
      </w:r>
      <w:r w:rsidR="00520F5B" w:rsidRPr="008C30F9">
        <w:t xml:space="preserve"> pay for the membership themselves.  The </w:t>
      </w:r>
      <w:r w:rsidR="00C44638">
        <w:t>M</w:t>
      </w:r>
      <w:r w:rsidR="00520F5B" w:rsidRPr="008C30F9">
        <w:t xml:space="preserve">embers on the Executive Committee needed to stand down and it was felt those </w:t>
      </w:r>
      <w:r w:rsidR="00C44638">
        <w:t>M</w:t>
      </w:r>
      <w:r w:rsidR="00520F5B" w:rsidRPr="008C30F9">
        <w:t>ember</w:t>
      </w:r>
      <w:r w:rsidR="000D1669" w:rsidRPr="008C30F9">
        <w:t>s</w:t>
      </w:r>
      <w:r w:rsidR="00520F5B" w:rsidRPr="008C30F9">
        <w:t xml:space="preserve"> had acted without the support of their parties. Alderman McIlveen felt the Council needed to send an </w:t>
      </w:r>
      <w:r w:rsidR="00633859" w:rsidRPr="008C30F9">
        <w:t>unequivocal</w:t>
      </w:r>
      <w:r w:rsidR="00520F5B" w:rsidRPr="008C30F9">
        <w:t xml:space="preserve"> message to an organisation which had clearly lost the run of itself. </w:t>
      </w:r>
    </w:p>
    <w:p w14:paraId="00D19105" w14:textId="77777777" w:rsidR="0036023D" w:rsidRPr="008C30F9" w:rsidRDefault="0036023D" w:rsidP="00C02923"/>
    <w:p w14:paraId="5F44BA35" w14:textId="4427AE3A" w:rsidR="004051D4" w:rsidRPr="004051D4" w:rsidRDefault="000B4FCA" w:rsidP="004051D4">
      <w:pPr>
        <w:rPr>
          <w:b/>
          <w:bCs/>
        </w:rPr>
      </w:pPr>
      <w:r w:rsidRPr="008C30F9">
        <w:t xml:space="preserve">Councillor Gilmour </w:t>
      </w:r>
      <w:r w:rsidR="004051D4" w:rsidRPr="008C30F9">
        <w:t>spoke of her surprise when she had received the correspondence from the NAC</w:t>
      </w:r>
      <w:r w:rsidR="00C44638">
        <w:t xml:space="preserve"> NI</w:t>
      </w:r>
      <w:r w:rsidR="004051D4" w:rsidRPr="008C30F9">
        <w:t xml:space="preserve"> and viewed </w:t>
      </w:r>
      <w:r w:rsidR="00C44638">
        <w:t>its c</w:t>
      </w:r>
      <w:r w:rsidR="004051D4" w:rsidRPr="008C30F9">
        <w:t xml:space="preserve">ontents as ridiculous. </w:t>
      </w:r>
      <w:r w:rsidR="00F2367A" w:rsidRPr="008C30F9">
        <w:t xml:space="preserve">She recalled at the time of RPA the NAC </w:t>
      </w:r>
      <w:r w:rsidR="00C44638">
        <w:t xml:space="preserve">NI </w:t>
      </w:r>
      <w:r w:rsidR="00F2367A" w:rsidRPr="008C30F9">
        <w:t xml:space="preserve">had </w:t>
      </w:r>
      <w:r w:rsidR="004051D4" w:rsidRPr="004051D4">
        <w:t xml:space="preserve">produced </w:t>
      </w:r>
      <w:r w:rsidR="00F2367A" w:rsidRPr="008C30F9">
        <w:t xml:space="preserve">a </w:t>
      </w:r>
      <w:r w:rsidR="004051D4" w:rsidRPr="004051D4">
        <w:t xml:space="preserve">shopping list for </w:t>
      </w:r>
      <w:r w:rsidR="00C44638">
        <w:t>C</w:t>
      </w:r>
      <w:r w:rsidR="004051D4" w:rsidRPr="004051D4">
        <w:t xml:space="preserve">ouncillors which included demands for each </w:t>
      </w:r>
      <w:r w:rsidR="00C44638">
        <w:t>C</w:t>
      </w:r>
      <w:r w:rsidR="004051D4" w:rsidRPr="004051D4">
        <w:t>ouncillor to be provided with broadband, a smart phone, an iPad, a laptop, a printer and a photocopier</w:t>
      </w:r>
      <w:r w:rsidR="00F2367A" w:rsidRPr="008C30F9">
        <w:t xml:space="preserve">. Councillor Gilmour stated that the correspondence was </w:t>
      </w:r>
      <w:r w:rsidR="004051D4" w:rsidRPr="004051D4">
        <w:t>ill judged and</w:t>
      </w:r>
      <w:r w:rsidR="00F2367A" w:rsidRPr="008C30F9">
        <w:t xml:space="preserve"> she felt that</w:t>
      </w:r>
      <w:r w:rsidR="004051D4" w:rsidRPr="004051D4">
        <w:t xml:space="preserve"> those councillors in the NAC </w:t>
      </w:r>
      <w:r w:rsidR="00F2367A" w:rsidRPr="008C30F9">
        <w:t>E</w:t>
      </w:r>
      <w:r w:rsidR="004051D4" w:rsidRPr="004051D4">
        <w:t>xecutive need</w:t>
      </w:r>
      <w:r w:rsidR="00F2367A" w:rsidRPr="008C30F9">
        <w:t>ed</w:t>
      </w:r>
      <w:r w:rsidR="004051D4" w:rsidRPr="004051D4">
        <w:t xml:space="preserve"> to </w:t>
      </w:r>
      <w:r w:rsidR="000D1669" w:rsidRPr="008C30F9">
        <w:t>re</w:t>
      </w:r>
      <w:r w:rsidR="004051D4" w:rsidRPr="004051D4">
        <w:t>consider their position, not just on the NAC but as elected rep</w:t>
      </w:r>
      <w:r w:rsidR="00F2367A" w:rsidRPr="008C30F9">
        <w:t>resentatives. She felt that the C</w:t>
      </w:r>
      <w:r w:rsidR="004051D4" w:rsidRPr="004051D4">
        <w:t>ouncil need</w:t>
      </w:r>
      <w:r w:rsidR="000D1669" w:rsidRPr="008C30F9">
        <w:t>ed</w:t>
      </w:r>
      <w:r w:rsidR="004051D4" w:rsidRPr="004051D4">
        <w:t xml:space="preserve"> to withdraw the corporate membership </w:t>
      </w:r>
      <w:r w:rsidR="00F2367A" w:rsidRPr="008C30F9">
        <w:t xml:space="preserve">from which she viewed as a </w:t>
      </w:r>
      <w:r w:rsidR="004051D4" w:rsidRPr="004051D4">
        <w:t xml:space="preserve">toxic organisation, the actions of the organisation </w:t>
      </w:r>
      <w:r w:rsidR="00F2367A" w:rsidRPr="008C30F9">
        <w:t>were</w:t>
      </w:r>
      <w:r w:rsidR="004051D4" w:rsidRPr="004051D4">
        <w:t xml:space="preserve"> polluting the reputation of the hard working elected </w:t>
      </w:r>
      <w:r w:rsidR="00F2367A" w:rsidRPr="008C30F9">
        <w:t>representatives</w:t>
      </w:r>
      <w:r w:rsidR="004051D4" w:rsidRPr="004051D4">
        <w:t xml:space="preserve"> who turn</w:t>
      </w:r>
      <w:r w:rsidR="00F2367A" w:rsidRPr="008C30F9">
        <w:t>ed</w:t>
      </w:r>
      <w:r w:rsidR="004051D4" w:rsidRPr="004051D4">
        <w:t xml:space="preserve"> up and put in the work to deliver for their constituents. </w:t>
      </w:r>
    </w:p>
    <w:p w14:paraId="6AA8646F" w14:textId="77777777" w:rsidR="004051D4" w:rsidRPr="004051D4" w:rsidRDefault="004051D4" w:rsidP="004051D4"/>
    <w:p w14:paraId="5921E6B7" w14:textId="53369058" w:rsidR="004051D4" w:rsidRPr="004051D4" w:rsidRDefault="00F2367A" w:rsidP="004051D4">
      <w:r w:rsidRPr="008C30F9">
        <w:t>Councillor Gilmour stated that she had</w:t>
      </w:r>
      <w:r w:rsidR="004051D4" w:rsidRPr="004051D4">
        <w:t xml:space="preserve"> previously supported proposals which called for </w:t>
      </w:r>
      <w:r w:rsidRPr="008C30F9">
        <w:t>Council</w:t>
      </w:r>
      <w:r w:rsidR="004051D4" w:rsidRPr="004051D4">
        <w:t xml:space="preserve"> to leave the NAC, however it </w:t>
      </w:r>
      <w:r w:rsidRPr="008C30F9">
        <w:t>was</w:t>
      </w:r>
      <w:r w:rsidR="004051D4" w:rsidRPr="004051D4">
        <w:t xml:space="preserve"> unfortunate that there was not the support across the chamber in those occasions to leave the NAC. </w:t>
      </w:r>
      <w:r w:rsidRPr="008C30F9">
        <w:t xml:space="preserve">She highlighted that it was the </w:t>
      </w:r>
      <w:r w:rsidR="004051D4" w:rsidRPr="004051D4">
        <w:t xml:space="preserve">ratepayers who </w:t>
      </w:r>
      <w:r w:rsidRPr="008C30F9">
        <w:t>were</w:t>
      </w:r>
      <w:r w:rsidR="004051D4" w:rsidRPr="004051D4">
        <w:t xml:space="preserve"> being forced to pay for this ridiculous membership. </w:t>
      </w:r>
    </w:p>
    <w:p w14:paraId="550D610E" w14:textId="4627E74B" w:rsidR="004051D4" w:rsidRPr="004051D4" w:rsidRDefault="00F2367A" w:rsidP="004051D4">
      <w:r w:rsidRPr="008C30F9">
        <w:t xml:space="preserve">She did not </w:t>
      </w:r>
      <w:r w:rsidR="004051D4" w:rsidRPr="004051D4">
        <w:t>want to be a member of the NAC but c</w:t>
      </w:r>
      <w:r w:rsidRPr="008C30F9">
        <w:t>ould not</w:t>
      </w:r>
      <w:r w:rsidR="004051D4" w:rsidRPr="004051D4">
        <w:t xml:space="preserve"> leave as the </w:t>
      </w:r>
      <w:r w:rsidRPr="008C30F9">
        <w:t>Co</w:t>
      </w:r>
      <w:r w:rsidR="004051D4" w:rsidRPr="004051D4">
        <w:t>uncil pa</w:t>
      </w:r>
      <w:r w:rsidRPr="008C30F9">
        <w:t>id</w:t>
      </w:r>
      <w:r w:rsidR="004051D4" w:rsidRPr="004051D4">
        <w:t xml:space="preserve"> a corporate membership. </w:t>
      </w:r>
      <w:r w:rsidRPr="008C30F9">
        <w:t xml:space="preserve">She stated that she did contact the NAC advising that she wished to resign </w:t>
      </w:r>
      <w:r w:rsidR="000D1669" w:rsidRPr="008C30F9">
        <w:t xml:space="preserve">and </w:t>
      </w:r>
      <w:r w:rsidRPr="008C30F9">
        <w:t xml:space="preserve">she was provided with </w:t>
      </w:r>
      <w:r w:rsidR="000D1669" w:rsidRPr="008C30F9">
        <w:t>a</w:t>
      </w:r>
      <w:r w:rsidRPr="008C30F9">
        <w:t xml:space="preserve"> response that she could be removed from the mailing list.  Councillor Gilmour stated that she </w:t>
      </w:r>
      <w:r w:rsidR="004051D4" w:rsidRPr="004051D4">
        <w:t>fail</w:t>
      </w:r>
      <w:r w:rsidRPr="008C30F9">
        <w:t>ed</w:t>
      </w:r>
      <w:r w:rsidR="004051D4" w:rsidRPr="004051D4">
        <w:t xml:space="preserve"> to see any merit in the existence of the organisation as any demands </w:t>
      </w:r>
      <w:r w:rsidRPr="008C30F9">
        <w:t xml:space="preserve">she had </w:t>
      </w:r>
      <w:r w:rsidR="004051D4" w:rsidRPr="004051D4">
        <w:t xml:space="preserve">seen so far from them </w:t>
      </w:r>
      <w:r w:rsidRPr="008C30F9">
        <w:t>were</w:t>
      </w:r>
      <w:r w:rsidR="004051D4" w:rsidRPr="004051D4">
        <w:t xml:space="preserve"> about lining </w:t>
      </w:r>
      <w:r w:rsidR="00C44638">
        <w:t>C</w:t>
      </w:r>
      <w:r w:rsidR="004051D4" w:rsidRPr="004051D4">
        <w:t>ouncillors pockets</w:t>
      </w:r>
      <w:r w:rsidRPr="008C30F9">
        <w:t xml:space="preserve">.  </w:t>
      </w:r>
    </w:p>
    <w:p w14:paraId="7840E53C" w14:textId="77777777" w:rsidR="00C02923" w:rsidRPr="008C30F9" w:rsidRDefault="00C02923" w:rsidP="00C02923"/>
    <w:p w14:paraId="57650B6E" w14:textId="59D96EDA" w:rsidR="00154B4D" w:rsidRPr="008C30F9" w:rsidRDefault="000B4FCA" w:rsidP="00C02923">
      <w:r w:rsidRPr="008C30F9">
        <w:t xml:space="preserve">Councillor Moore stated that the Alliance </w:t>
      </w:r>
      <w:r w:rsidR="00C44638">
        <w:t>P</w:t>
      </w:r>
      <w:r w:rsidRPr="008C30F9">
        <w:t xml:space="preserve">arty would not </w:t>
      </w:r>
      <w:r w:rsidR="00C44638">
        <w:t xml:space="preserve">be </w:t>
      </w:r>
      <w:r w:rsidRPr="008C30F9">
        <w:t>voting against the motion but she wished to set out clearly their position</w:t>
      </w:r>
      <w:r w:rsidR="00C44638">
        <w:t>,</w:t>
      </w:r>
      <w:r w:rsidRPr="008C30F9">
        <w:t xml:space="preserve"> and some anomalies and </w:t>
      </w:r>
      <w:r w:rsidRPr="008C30F9">
        <w:lastRenderedPageBreak/>
        <w:t xml:space="preserve">inconsistencies in the DUP position. She outlined that the Alliance </w:t>
      </w:r>
      <w:r w:rsidR="00C44638">
        <w:t>P</w:t>
      </w:r>
      <w:r w:rsidRPr="008C30F9">
        <w:t>arty had discussed the issue and supported no further action. The</w:t>
      </w:r>
      <w:r w:rsidR="00C44638">
        <w:t>ir</w:t>
      </w:r>
      <w:r w:rsidRPr="008C30F9">
        <w:t xml:space="preserve"> position was clear</w:t>
      </w:r>
      <w:r w:rsidR="00C44638">
        <w:t>;</w:t>
      </w:r>
      <w:r w:rsidRPr="008C30F9">
        <w:t xml:space="preserve"> they did not support any action which impacted their constituents, limit</w:t>
      </w:r>
      <w:r w:rsidR="000D1669" w:rsidRPr="008C30F9">
        <w:t>ed</w:t>
      </w:r>
      <w:r w:rsidRPr="008C30F9">
        <w:t xml:space="preserve"> their ability to fulfil the role comprehensively or had the potential to compromise public confidence. She expressed her disappointment that the motion overlooked the important elements which would further professionalise the role of the Councillors</w:t>
      </w:r>
      <w:r w:rsidR="000D1669" w:rsidRPr="008C30F9">
        <w:t xml:space="preserve"> and </w:t>
      </w:r>
      <w:r w:rsidRPr="008C30F9">
        <w:t>she outlined there was</w:t>
      </w:r>
      <w:r w:rsidR="000D1669" w:rsidRPr="008C30F9">
        <w:t xml:space="preserve"> </w:t>
      </w:r>
      <w:r w:rsidRPr="008C30F9">
        <w:t>recommendations regarding mandatory training on governance and maternity/paternity pay. She believed the Minister’s rejection of those</w:t>
      </w:r>
      <w:r w:rsidR="00F0290A" w:rsidRPr="008C30F9">
        <w:t xml:space="preserve"> </w:t>
      </w:r>
      <w:r w:rsidRPr="008C30F9">
        <w:t xml:space="preserve">recommendations reinforced negative perceptions. </w:t>
      </w:r>
      <w:r w:rsidR="000D1669" w:rsidRPr="008C30F9">
        <w:t>Councillor Moore noted that the</w:t>
      </w:r>
      <w:r w:rsidR="00154B4D" w:rsidRPr="008C30F9">
        <w:t xml:space="preserve"> Alliance Party had not nominated to the NAC Executive Committee yet the DUP had. </w:t>
      </w:r>
    </w:p>
    <w:p w14:paraId="26E41C52" w14:textId="77777777" w:rsidR="00154B4D" w:rsidRPr="008C30F9" w:rsidRDefault="00154B4D" w:rsidP="00C02923"/>
    <w:p w14:paraId="03E2A94D" w14:textId="69064CA4" w:rsidR="00154B4D" w:rsidRPr="008C30F9" w:rsidRDefault="00154B4D" w:rsidP="00C02923">
      <w:r w:rsidRPr="008C30F9">
        <w:t xml:space="preserve">Councillor Chambers recalled that when he had first read that the NAC were going ballot elected </w:t>
      </w:r>
      <w:r w:rsidR="00C44638">
        <w:t>M</w:t>
      </w:r>
      <w:r w:rsidRPr="008C30F9">
        <w:t>embers on strike action he was angry as it was so far removed from his own personal views. The news had stated that Councillors would be going on strike which led to the derogatory comments across social media.</w:t>
      </w:r>
      <w:r w:rsidR="00AC56A3" w:rsidRPr="008C30F9">
        <w:t xml:space="preserve"> He expressed his annoyance that he had come under unjust attack and had to try and explain himself for something which was entirely inaccurate. </w:t>
      </w:r>
      <w:r w:rsidRPr="008C30F9">
        <w:t xml:space="preserve"> He wished to be clear that he found </w:t>
      </w:r>
      <w:r w:rsidR="00AC56A3" w:rsidRPr="008C30F9">
        <w:t xml:space="preserve">it </w:t>
      </w:r>
      <w:r w:rsidRPr="008C30F9">
        <w:t xml:space="preserve">a privilege to be an elected </w:t>
      </w:r>
      <w:r w:rsidR="00C44638">
        <w:t>M</w:t>
      </w:r>
      <w:r w:rsidRPr="008C30F9">
        <w:t>ember an</w:t>
      </w:r>
      <w:r w:rsidR="00AC56A3" w:rsidRPr="008C30F9">
        <w:t xml:space="preserve">d he </w:t>
      </w:r>
      <w:r w:rsidR="00C44638">
        <w:t xml:space="preserve">had </w:t>
      </w:r>
      <w:r w:rsidR="00AC56A3" w:rsidRPr="008C30F9">
        <w:t>no intention of ever going on strike. It was the duty to carry out his role</w:t>
      </w:r>
      <w:r w:rsidR="00C44638">
        <w:t xml:space="preserve">, </w:t>
      </w:r>
      <w:r w:rsidR="00AC56A3" w:rsidRPr="008C30F9">
        <w:t xml:space="preserve">and strike action should not </w:t>
      </w:r>
      <w:r w:rsidR="00C44638">
        <w:t xml:space="preserve">be </w:t>
      </w:r>
      <w:r w:rsidR="00AC56A3" w:rsidRPr="008C30F9">
        <w:t xml:space="preserve">threatened just because some individuals would like more money. Councillor Chambers did not believe elected </w:t>
      </w:r>
      <w:r w:rsidR="00C44638">
        <w:t>M</w:t>
      </w:r>
      <w:r w:rsidR="00AC56A3" w:rsidRPr="008C30F9">
        <w:t>embers needed anymore financial benefits than they already received and he could</w:t>
      </w:r>
      <w:r w:rsidR="00F0290A" w:rsidRPr="008C30F9">
        <w:t xml:space="preserve"> not</w:t>
      </w:r>
      <w:r w:rsidR="00AC56A3" w:rsidRPr="008C30F9">
        <w:t xml:space="preserve"> support the demands of the NAC</w:t>
      </w:r>
      <w:r w:rsidR="00C44638">
        <w:t xml:space="preserve"> NI</w:t>
      </w:r>
      <w:r w:rsidR="00AC56A3" w:rsidRPr="008C30F9">
        <w:t>. With regards the motion, he stated that he would like to hear a response from the NAC</w:t>
      </w:r>
      <w:r w:rsidR="00C44638">
        <w:t xml:space="preserve"> NI</w:t>
      </w:r>
      <w:r w:rsidR="00AC56A3" w:rsidRPr="008C30F9">
        <w:t xml:space="preserve"> regarding if there was the potential to change to individual memberships</w:t>
      </w:r>
      <w:r w:rsidR="00F0290A" w:rsidRPr="008C30F9">
        <w:t xml:space="preserve">. He wondered if the response could be received before </w:t>
      </w:r>
      <w:r w:rsidR="00AC56A3" w:rsidRPr="008C30F9">
        <w:t xml:space="preserve">the Council meeting. His current view was to abstain and stated that he definitely would not be voting against.  </w:t>
      </w:r>
    </w:p>
    <w:p w14:paraId="66D28BCA" w14:textId="77777777" w:rsidR="00AC56A3" w:rsidRPr="008C30F9" w:rsidRDefault="00AC56A3" w:rsidP="00C02923"/>
    <w:p w14:paraId="421C8446" w14:textId="05456080" w:rsidR="00AC56A3" w:rsidRPr="008C30F9" w:rsidRDefault="00AC56A3" w:rsidP="00C02923">
      <w:r w:rsidRPr="008C30F9">
        <w:t>Councillor W Irvine stated that he had also read of the news through social media and he had no intention of taking strike action and viewed that as an overreach from the NAC</w:t>
      </w:r>
      <w:r w:rsidR="00AA1687">
        <w:t xml:space="preserve"> NI</w:t>
      </w:r>
      <w:r w:rsidRPr="008C30F9">
        <w:t xml:space="preserve">. He agreed that </w:t>
      </w:r>
      <w:r w:rsidR="00AA1687">
        <w:t xml:space="preserve">it </w:t>
      </w:r>
      <w:r w:rsidRPr="008C30F9">
        <w:t xml:space="preserve">should up to individuals to contribute themselves rather than a corporate membership. Councillor W Irvine stated that the issue did not do any good to reputation of the Council. </w:t>
      </w:r>
    </w:p>
    <w:p w14:paraId="1984A1FE" w14:textId="77777777" w:rsidR="003F2963" w:rsidRPr="008C30F9" w:rsidRDefault="003F2963" w:rsidP="00C02923"/>
    <w:p w14:paraId="1C3AAD01" w14:textId="432F475D" w:rsidR="003F2963" w:rsidRPr="008C30F9" w:rsidRDefault="003F2963" w:rsidP="00C02923">
      <w:r w:rsidRPr="008C30F9">
        <w:t xml:space="preserve">Councillor Gilmour called for a recorded vote. </w:t>
      </w:r>
    </w:p>
    <w:p w14:paraId="0CAD21E8" w14:textId="77777777" w:rsidR="003F2963" w:rsidRPr="008C30F9" w:rsidRDefault="003F2963" w:rsidP="00C02923"/>
    <w:p w14:paraId="6B864656" w14:textId="009B7D9B" w:rsidR="003F2963" w:rsidRPr="008C30F9" w:rsidRDefault="003F2963" w:rsidP="00C02923">
      <w:r w:rsidRPr="008C30F9">
        <w:t>Councillor S Irvine shared the views of Councillor Chambers and agreed with the vast majority of the motion. He agreed that it was inappropriate for the NAC membership to be funded by the ratepayer</w:t>
      </w:r>
      <w:r w:rsidR="00AA1687">
        <w:t>. I</w:t>
      </w:r>
      <w:r w:rsidRPr="008C30F9">
        <w:t xml:space="preserve">t should be a personal choice and as such any costs should be borne by the individual </w:t>
      </w:r>
      <w:r w:rsidR="00F0290A" w:rsidRPr="008C30F9">
        <w:t>c</w:t>
      </w:r>
      <w:r w:rsidRPr="008C30F9">
        <w:t xml:space="preserve">ouncillors instead of a corporate membership. He </w:t>
      </w:r>
      <w:r w:rsidR="00F0290A" w:rsidRPr="008C30F9">
        <w:t xml:space="preserve">could </w:t>
      </w:r>
      <w:r w:rsidRPr="008C30F9">
        <w:t xml:space="preserve">not support or endorse strike action and he viewed the role </w:t>
      </w:r>
      <w:r w:rsidR="00AA1687">
        <w:t>of a C</w:t>
      </w:r>
      <w:r w:rsidR="00F0290A" w:rsidRPr="008C30F9">
        <w:t>ouncillor</w:t>
      </w:r>
      <w:r w:rsidRPr="008C30F9">
        <w:t xml:space="preserve"> not </w:t>
      </w:r>
      <w:r w:rsidR="00F0290A" w:rsidRPr="008C30F9">
        <w:t xml:space="preserve">as </w:t>
      </w:r>
      <w:r w:rsidRPr="008C30F9">
        <w:t>employment</w:t>
      </w:r>
      <w:r w:rsidR="00AA1687">
        <w:t>,</w:t>
      </w:r>
      <w:r w:rsidRPr="008C30F9">
        <w:t xml:space="preserve"> but a</w:t>
      </w:r>
      <w:r w:rsidR="00AA1687">
        <w:t>s a</w:t>
      </w:r>
      <w:r w:rsidRPr="008C30F9">
        <w:t xml:space="preserve"> public vocation wh</w:t>
      </w:r>
      <w:r w:rsidR="00AA1687">
        <w:t>ere in M</w:t>
      </w:r>
      <w:r w:rsidRPr="008C30F9">
        <w:t>embers cho</w:t>
      </w:r>
      <w:r w:rsidR="00AA1687">
        <w:t>o</w:t>
      </w:r>
      <w:r w:rsidRPr="008C30F9">
        <w:t xml:space="preserve">se to serve their communities. Councillor S Irvine was uncomfortable with the aspect of the motion calling for resignation of executive members. </w:t>
      </w:r>
    </w:p>
    <w:p w14:paraId="53A865B8" w14:textId="77777777" w:rsidR="00352122" w:rsidRPr="008C30F9" w:rsidRDefault="00352122" w:rsidP="00C02923"/>
    <w:p w14:paraId="105B764E" w14:textId="29F1C9F6" w:rsidR="003F2963" w:rsidRPr="008C30F9" w:rsidRDefault="00B87BD6" w:rsidP="00C02923">
      <w:r w:rsidRPr="008C30F9">
        <w:t xml:space="preserve">Alderman Graham </w:t>
      </w:r>
      <w:r w:rsidR="00706F21" w:rsidRPr="008C30F9">
        <w:t xml:space="preserve">rose in </w:t>
      </w:r>
      <w:r w:rsidR="00AA1687">
        <w:t xml:space="preserve">the </w:t>
      </w:r>
      <w:r w:rsidR="00706F21" w:rsidRPr="008C30F9">
        <w:t xml:space="preserve">support of the motion and believed that a certain amount of damage had been done to reputation of elected </w:t>
      </w:r>
      <w:r w:rsidR="00AA1687">
        <w:t>M</w:t>
      </w:r>
      <w:r w:rsidR="00706F21" w:rsidRPr="008C30F9">
        <w:t xml:space="preserve">embers from the action taken. He agreed with the introduction of individual membership as he believed it was unfair </w:t>
      </w:r>
      <w:r w:rsidR="007221F4" w:rsidRPr="008C30F9">
        <w:t xml:space="preserve">for those elected </w:t>
      </w:r>
      <w:r w:rsidR="00AA1687">
        <w:t>M</w:t>
      </w:r>
      <w:r w:rsidR="007221F4" w:rsidRPr="008C30F9">
        <w:t>embers who did not want to be associated with the NAC</w:t>
      </w:r>
      <w:r w:rsidR="00AA1687">
        <w:t xml:space="preserve"> NI</w:t>
      </w:r>
      <w:r w:rsidR="007221F4" w:rsidRPr="008C30F9">
        <w:t xml:space="preserve">. </w:t>
      </w:r>
    </w:p>
    <w:p w14:paraId="7CB2972F" w14:textId="77777777" w:rsidR="003F2963" w:rsidRPr="008C30F9" w:rsidRDefault="003F2963" w:rsidP="00C02923"/>
    <w:p w14:paraId="250EF534" w14:textId="2CCA5C7D" w:rsidR="0021693F" w:rsidRPr="008C30F9" w:rsidRDefault="007221F4" w:rsidP="00C02923">
      <w:r w:rsidRPr="008C30F9">
        <w:lastRenderedPageBreak/>
        <w:t xml:space="preserve">Alderman Smith agreed with the remarks of Alderman McIlveen. He was concerned that whilst those who had brought </w:t>
      </w:r>
      <w:r w:rsidR="00AA1687">
        <w:t>C</w:t>
      </w:r>
      <w:r w:rsidRPr="008C30F9">
        <w:t>ouncillor</w:t>
      </w:r>
      <w:r w:rsidR="00F0290A" w:rsidRPr="008C30F9">
        <w:t>s</w:t>
      </w:r>
      <w:r w:rsidRPr="008C30F9">
        <w:t xml:space="preserve"> into disrepute with their actions and proposal</w:t>
      </w:r>
      <w:r w:rsidR="00F0290A" w:rsidRPr="008C30F9">
        <w:t>s</w:t>
      </w:r>
      <w:r w:rsidRPr="008C30F9">
        <w:t xml:space="preserve">, the NAC </w:t>
      </w:r>
      <w:r w:rsidR="00AA1687">
        <w:t xml:space="preserve">NI </w:t>
      </w:r>
      <w:r w:rsidRPr="008C30F9">
        <w:t xml:space="preserve">had performed good work and helped </w:t>
      </w:r>
      <w:r w:rsidR="00AA1687">
        <w:t>M</w:t>
      </w:r>
      <w:r w:rsidRPr="008C30F9">
        <w:t xml:space="preserve">embers across the Council.  </w:t>
      </w:r>
      <w:r w:rsidR="0021693F" w:rsidRPr="008C30F9">
        <w:t>He would like to hear from the NAC</w:t>
      </w:r>
      <w:r w:rsidR="00AA1687">
        <w:t xml:space="preserve"> NI</w:t>
      </w:r>
      <w:r w:rsidR="0021693F" w:rsidRPr="008C30F9">
        <w:t xml:space="preserve"> as to how they could provide that individual membership. Alderman Smith stated that </w:t>
      </w:r>
      <w:r w:rsidR="00AA1687">
        <w:t xml:space="preserve">he </w:t>
      </w:r>
      <w:r w:rsidR="0021693F" w:rsidRPr="008C30F9">
        <w:t xml:space="preserve">would be abstaining at this stage. </w:t>
      </w:r>
    </w:p>
    <w:p w14:paraId="6A2E41DB" w14:textId="77777777" w:rsidR="003F2963" w:rsidRPr="008C30F9" w:rsidRDefault="003F2963" w:rsidP="00C02923"/>
    <w:p w14:paraId="4865A011" w14:textId="357860AD" w:rsidR="003F2963" w:rsidRPr="008C30F9" w:rsidRDefault="0021693F" w:rsidP="00C02923">
      <w:r w:rsidRPr="008C30F9">
        <w:t xml:space="preserve">Alderman McIlveen thanked </w:t>
      </w:r>
      <w:r w:rsidR="00AA1687">
        <w:t>M</w:t>
      </w:r>
      <w:r w:rsidRPr="008C30F9">
        <w:t>embers for their contributions. In relation to Councillor Moore’s comments regarding</w:t>
      </w:r>
      <w:r w:rsidR="00AA1687">
        <w:t xml:space="preserve"> the</w:t>
      </w:r>
      <w:r w:rsidRPr="008C30F9">
        <w:t xml:space="preserve"> DUP’s anomalies and inconsistences</w:t>
      </w:r>
      <w:r w:rsidR="00F0290A" w:rsidRPr="008C30F9">
        <w:t xml:space="preserve">, he noted that when </w:t>
      </w:r>
      <w:r w:rsidRPr="008C30F9">
        <w:t>the letter was issued</w:t>
      </w:r>
      <w:r w:rsidR="00AA1687">
        <w:t xml:space="preserve">, </w:t>
      </w:r>
      <w:r w:rsidRPr="008C30F9">
        <w:t xml:space="preserve">the DUP did not have a member on the Executive Committee when the Alliance </w:t>
      </w:r>
      <w:r w:rsidR="00AA1687">
        <w:t>P</w:t>
      </w:r>
      <w:r w:rsidRPr="008C30F9">
        <w:t xml:space="preserve">arty had two members. </w:t>
      </w:r>
      <w:r w:rsidR="00F0290A" w:rsidRPr="008C30F9">
        <w:t>He highlighted that m</w:t>
      </w:r>
      <w:r w:rsidRPr="008C30F9">
        <w:t>inutes from the NAC were hard to access</w:t>
      </w:r>
      <w:r w:rsidR="00F0290A" w:rsidRPr="008C30F9">
        <w:t xml:space="preserve"> and not publicly available.</w:t>
      </w:r>
      <w:r w:rsidRPr="008C30F9">
        <w:t xml:space="preserve"> In relation to individual membership, he recalled that proposal had already previously </w:t>
      </w:r>
      <w:r w:rsidR="00F0290A" w:rsidRPr="008C30F9">
        <w:t xml:space="preserve">been </w:t>
      </w:r>
      <w:r w:rsidRPr="008C30F9">
        <w:t>raised with NAC when their constitution had been considered</w:t>
      </w:r>
      <w:r w:rsidR="00F0290A" w:rsidRPr="008C30F9">
        <w:t xml:space="preserve"> and had been ignored. </w:t>
      </w:r>
      <w:r w:rsidRPr="008C30F9">
        <w:t xml:space="preserve"> </w:t>
      </w:r>
      <w:r w:rsidR="00F0290A" w:rsidRPr="008C30F9">
        <w:t>Alderman McIlveen stated that c</w:t>
      </w:r>
      <w:r w:rsidRPr="008C30F9">
        <w:t xml:space="preserve">alling for the resignation of the </w:t>
      </w:r>
      <w:r w:rsidR="00AA1687">
        <w:t>E</w:t>
      </w:r>
      <w:r w:rsidRPr="008C30F9">
        <w:t xml:space="preserve">xecutive members was not something he took lightly. </w:t>
      </w:r>
      <w:r w:rsidR="00553CE1" w:rsidRPr="008C30F9">
        <w:t xml:space="preserve">It was acknowledged that the letter brought </w:t>
      </w:r>
      <w:r w:rsidR="00AA1687">
        <w:t>M</w:t>
      </w:r>
      <w:r w:rsidR="00553CE1" w:rsidRPr="008C30F9">
        <w:t xml:space="preserve">embers into disrepute and </w:t>
      </w:r>
      <w:r w:rsidR="00F0290A" w:rsidRPr="008C30F9">
        <w:t xml:space="preserve">he was </w:t>
      </w:r>
      <w:r w:rsidR="00553CE1" w:rsidRPr="008C30F9">
        <w:t>shock</w:t>
      </w:r>
      <w:r w:rsidR="00F0290A" w:rsidRPr="008C30F9">
        <w:t xml:space="preserve">ed by </w:t>
      </w:r>
      <w:r w:rsidR="00553CE1" w:rsidRPr="008C30F9">
        <w:t xml:space="preserve">the demands within the letter. </w:t>
      </w:r>
    </w:p>
    <w:p w14:paraId="28955088" w14:textId="77777777" w:rsidR="00C02923" w:rsidRPr="008C30F9" w:rsidRDefault="00C02923" w:rsidP="00C02923"/>
    <w:p w14:paraId="2A56CE2D" w14:textId="47F4895A" w:rsidR="00C02923" w:rsidRPr="008C30F9" w:rsidRDefault="00C02923" w:rsidP="00C02923">
      <w:r w:rsidRPr="008C30F9">
        <w:t xml:space="preserve">A recorded vote had been requested, which was undertaken and resulted as follows:- </w:t>
      </w:r>
    </w:p>
    <w:p w14:paraId="1B47CC32" w14:textId="77777777" w:rsidR="00C02923" w:rsidRPr="008C30F9" w:rsidRDefault="00C02923" w:rsidP="00C0292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2295"/>
        <w:gridCol w:w="2295"/>
        <w:gridCol w:w="2295"/>
      </w:tblGrid>
      <w:tr w:rsidR="00C02923" w:rsidRPr="008C30F9" w14:paraId="6F45C975" w14:textId="77777777" w:rsidTr="00553CE1">
        <w:tc>
          <w:tcPr>
            <w:tcW w:w="2295" w:type="dxa"/>
          </w:tcPr>
          <w:p w14:paraId="726FACC1" w14:textId="34B1C353" w:rsidR="00C02923" w:rsidRPr="008C30F9" w:rsidRDefault="00C02923" w:rsidP="00C02923">
            <w:pPr>
              <w:rPr>
                <w:b/>
                <w:bCs/>
                <w:sz w:val="24"/>
                <w:szCs w:val="24"/>
              </w:rPr>
            </w:pPr>
            <w:r w:rsidRPr="008C30F9">
              <w:rPr>
                <w:b/>
                <w:bCs/>
                <w:sz w:val="24"/>
                <w:szCs w:val="24"/>
              </w:rPr>
              <w:t>FOR (12)</w:t>
            </w:r>
          </w:p>
        </w:tc>
        <w:tc>
          <w:tcPr>
            <w:tcW w:w="2295" w:type="dxa"/>
          </w:tcPr>
          <w:p w14:paraId="4143658B" w14:textId="26D1B744" w:rsidR="00C02923" w:rsidRPr="008C30F9" w:rsidRDefault="00C02923" w:rsidP="00C02923">
            <w:pPr>
              <w:rPr>
                <w:b/>
                <w:bCs/>
                <w:sz w:val="24"/>
                <w:szCs w:val="24"/>
              </w:rPr>
            </w:pPr>
            <w:r w:rsidRPr="008C30F9">
              <w:rPr>
                <w:b/>
                <w:bCs/>
                <w:sz w:val="24"/>
                <w:szCs w:val="24"/>
              </w:rPr>
              <w:t>AGAINST (0)</w:t>
            </w:r>
          </w:p>
        </w:tc>
        <w:tc>
          <w:tcPr>
            <w:tcW w:w="2295" w:type="dxa"/>
          </w:tcPr>
          <w:p w14:paraId="519B6208" w14:textId="39D12052" w:rsidR="00C02923" w:rsidRPr="008C30F9" w:rsidRDefault="00C02923" w:rsidP="00C02923">
            <w:pPr>
              <w:rPr>
                <w:b/>
                <w:bCs/>
                <w:sz w:val="24"/>
                <w:szCs w:val="24"/>
              </w:rPr>
            </w:pPr>
            <w:r w:rsidRPr="008C30F9">
              <w:rPr>
                <w:b/>
                <w:bCs/>
                <w:sz w:val="24"/>
                <w:szCs w:val="24"/>
              </w:rPr>
              <w:t>ABSTAINED (3)</w:t>
            </w:r>
          </w:p>
        </w:tc>
        <w:tc>
          <w:tcPr>
            <w:tcW w:w="2295" w:type="dxa"/>
          </w:tcPr>
          <w:p w14:paraId="510CB342" w14:textId="36073E3A" w:rsidR="00C02923" w:rsidRPr="008C30F9" w:rsidRDefault="00C02923" w:rsidP="00C02923">
            <w:pPr>
              <w:rPr>
                <w:b/>
                <w:bCs/>
                <w:sz w:val="24"/>
                <w:szCs w:val="24"/>
              </w:rPr>
            </w:pPr>
            <w:r w:rsidRPr="008C30F9">
              <w:rPr>
                <w:b/>
                <w:bCs/>
                <w:sz w:val="24"/>
                <w:szCs w:val="24"/>
              </w:rPr>
              <w:t>ABSENT (1)</w:t>
            </w:r>
          </w:p>
        </w:tc>
      </w:tr>
      <w:tr w:rsidR="00C02923" w:rsidRPr="008C30F9" w14:paraId="7D4EDAB0" w14:textId="77777777" w:rsidTr="00553CE1">
        <w:tc>
          <w:tcPr>
            <w:tcW w:w="2295" w:type="dxa"/>
          </w:tcPr>
          <w:p w14:paraId="634E8F94" w14:textId="6273C266" w:rsidR="00C02923" w:rsidRPr="008C30F9" w:rsidRDefault="00C02923" w:rsidP="00C02923">
            <w:pPr>
              <w:rPr>
                <w:b/>
                <w:bCs/>
                <w:sz w:val="24"/>
                <w:szCs w:val="24"/>
              </w:rPr>
            </w:pPr>
            <w:r w:rsidRPr="008C30F9">
              <w:rPr>
                <w:b/>
                <w:bCs/>
                <w:sz w:val="24"/>
                <w:szCs w:val="24"/>
              </w:rPr>
              <w:t>Aldermen</w:t>
            </w:r>
          </w:p>
        </w:tc>
        <w:tc>
          <w:tcPr>
            <w:tcW w:w="2295" w:type="dxa"/>
          </w:tcPr>
          <w:p w14:paraId="57E70731" w14:textId="77777777" w:rsidR="00C02923" w:rsidRPr="008C30F9" w:rsidRDefault="00C02923" w:rsidP="00C02923">
            <w:pPr>
              <w:rPr>
                <w:b/>
                <w:bCs/>
                <w:sz w:val="24"/>
                <w:szCs w:val="24"/>
              </w:rPr>
            </w:pPr>
          </w:p>
        </w:tc>
        <w:tc>
          <w:tcPr>
            <w:tcW w:w="2295" w:type="dxa"/>
          </w:tcPr>
          <w:p w14:paraId="550BC841" w14:textId="79AE1799" w:rsidR="00C02923" w:rsidRPr="008C30F9" w:rsidRDefault="00C02923" w:rsidP="00C02923">
            <w:pPr>
              <w:rPr>
                <w:b/>
                <w:bCs/>
                <w:sz w:val="24"/>
                <w:szCs w:val="24"/>
              </w:rPr>
            </w:pPr>
            <w:r w:rsidRPr="008C30F9">
              <w:rPr>
                <w:b/>
                <w:bCs/>
                <w:sz w:val="24"/>
                <w:szCs w:val="24"/>
              </w:rPr>
              <w:t xml:space="preserve">Alderman </w:t>
            </w:r>
          </w:p>
        </w:tc>
        <w:tc>
          <w:tcPr>
            <w:tcW w:w="2295" w:type="dxa"/>
          </w:tcPr>
          <w:p w14:paraId="400E3D34" w14:textId="367095B3" w:rsidR="00C02923" w:rsidRPr="008C30F9" w:rsidRDefault="00C02923" w:rsidP="00C02923">
            <w:pPr>
              <w:rPr>
                <w:b/>
                <w:bCs/>
                <w:sz w:val="24"/>
                <w:szCs w:val="24"/>
              </w:rPr>
            </w:pPr>
            <w:r w:rsidRPr="008C30F9">
              <w:rPr>
                <w:b/>
                <w:bCs/>
                <w:sz w:val="24"/>
                <w:szCs w:val="24"/>
              </w:rPr>
              <w:t xml:space="preserve">Alderman </w:t>
            </w:r>
          </w:p>
        </w:tc>
      </w:tr>
      <w:tr w:rsidR="00C02923" w:rsidRPr="008C30F9" w14:paraId="7EE74624" w14:textId="77777777" w:rsidTr="00553CE1">
        <w:tc>
          <w:tcPr>
            <w:tcW w:w="2295" w:type="dxa"/>
          </w:tcPr>
          <w:p w14:paraId="55289A3B" w14:textId="24341B35" w:rsidR="00C02923" w:rsidRPr="008C30F9" w:rsidRDefault="00C02923" w:rsidP="00C02923">
            <w:pPr>
              <w:rPr>
                <w:sz w:val="24"/>
                <w:szCs w:val="24"/>
              </w:rPr>
            </w:pPr>
            <w:r w:rsidRPr="008C30F9">
              <w:rPr>
                <w:sz w:val="24"/>
                <w:szCs w:val="24"/>
              </w:rPr>
              <w:t xml:space="preserve">Graham </w:t>
            </w:r>
          </w:p>
        </w:tc>
        <w:tc>
          <w:tcPr>
            <w:tcW w:w="2295" w:type="dxa"/>
          </w:tcPr>
          <w:p w14:paraId="11B1B2DC" w14:textId="77777777" w:rsidR="00C02923" w:rsidRPr="008C30F9" w:rsidRDefault="00C02923" w:rsidP="00C02923">
            <w:pPr>
              <w:rPr>
                <w:sz w:val="24"/>
                <w:szCs w:val="24"/>
              </w:rPr>
            </w:pPr>
          </w:p>
        </w:tc>
        <w:tc>
          <w:tcPr>
            <w:tcW w:w="2295" w:type="dxa"/>
          </w:tcPr>
          <w:p w14:paraId="69276B33" w14:textId="588DD027" w:rsidR="00C02923" w:rsidRPr="008C30F9" w:rsidRDefault="00C02923" w:rsidP="00C02923">
            <w:pPr>
              <w:rPr>
                <w:sz w:val="24"/>
                <w:szCs w:val="24"/>
              </w:rPr>
            </w:pPr>
            <w:r w:rsidRPr="008C30F9">
              <w:rPr>
                <w:sz w:val="24"/>
                <w:szCs w:val="24"/>
              </w:rPr>
              <w:t xml:space="preserve">Smith </w:t>
            </w:r>
          </w:p>
        </w:tc>
        <w:tc>
          <w:tcPr>
            <w:tcW w:w="2295" w:type="dxa"/>
          </w:tcPr>
          <w:p w14:paraId="28487618" w14:textId="3D6145EE" w:rsidR="00C02923" w:rsidRPr="008C30F9" w:rsidRDefault="00C02923" w:rsidP="00C02923">
            <w:pPr>
              <w:rPr>
                <w:sz w:val="24"/>
                <w:szCs w:val="24"/>
              </w:rPr>
            </w:pPr>
            <w:r w:rsidRPr="008C30F9">
              <w:rPr>
                <w:sz w:val="24"/>
                <w:szCs w:val="24"/>
              </w:rPr>
              <w:t>Brooks</w:t>
            </w:r>
          </w:p>
        </w:tc>
      </w:tr>
      <w:tr w:rsidR="00C02923" w:rsidRPr="008C30F9" w14:paraId="1D3CABD6" w14:textId="77777777" w:rsidTr="00553CE1">
        <w:tc>
          <w:tcPr>
            <w:tcW w:w="2295" w:type="dxa"/>
          </w:tcPr>
          <w:p w14:paraId="69846EB3" w14:textId="37F9B1D3" w:rsidR="00C02923" w:rsidRPr="008C30F9" w:rsidRDefault="00C02923" w:rsidP="00C02923">
            <w:pPr>
              <w:rPr>
                <w:sz w:val="24"/>
                <w:szCs w:val="24"/>
              </w:rPr>
            </w:pPr>
            <w:r w:rsidRPr="008C30F9">
              <w:rPr>
                <w:sz w:val="24"/>
                <w:szCs w:val="24"/>
              </w:rPr>
              <w:t>Mc</w:t>
            </w:r>
            <w:r w:rsidR="00352122" w:rsidRPr="008C30F9">
              <w:rPr>
                <w:sz w:val="24"/>
                <w:szCs w:val="24"/>
              </w:rPr>
              <w:t xml:space="preserve">Ilveen </w:t>
            </w:r>
          </w:p>
        </w:tc>
        <w:tc>
          <w:tcPr>
            <w:tcW w:w="2295" w:type="dxa"/>
          </w:tcPr>
          <w:p w14:paraId="1897BB39" w14:textId="77777777" w:rsidR="00C02923" w:rsidRPr="008C30F9" w:rsidRDefault="00C02923" w:rsidP="00C02923">
            <w:pPr>
              <w:rPr>
                <w:sz w:val="24"/>
                <w:szCs w:val="24"/>
              </w:rPr>
            </w:pPr>
          </w:p>
        </w:tc>
        <w:tc>
          <w:tcPr>
            <w:tcW w:w="2295" w:type="dxa"/>
          </w:tcPr>
          <w:p w14:paraId="0FF6264B" w14:textId="77777777" w:rsidR="00C02923" w:rsidRPr="008C30F9" w:rsidRDefault="00C02923" w:rsidP="00C02923">
            <w:pPr>
              <w:rPr>
                <w:sz w:val="24"/>
                <w:szCs w:val="24"/>
              </w:rPr>
            </w:pPr>
          </w:p>
        </w:tc>
        <w:tc>
          <w:tcPr>
            <w:tcW w:w="2295" w:type="dxa"/>
          </w:tcPr>
          <w:p w14:paraId="7127C1A4" w14:textId="77777777" w:rsidR="00C02923" w:rsidRPr="008C30F9" w:rsidRDefault="00C02923" w:rsidP="00C02923">
            <w:pPr>
              <w:rPr>
                <w:sz w:val="24"/>
                <w:szCs w:val="24"/>
              </w:rPr>
            </w:pPr>
          </w:p>
        </w:tc>
      </w:tr>
      <w:tr w:rsidR="00C02923" w:rsidRPr="008C30F9" w14:paraId="6054FF4E" w14:textId="77777777" w:rsidTr="00553CE1">
        <w:tc>
          <w:tcPr>
            <w:tcW w:w="2295" w:type="dxa"/>
          </w:tcPr>
          <w:p w14:paraId="4C94F5A6" w14:textId="2C235461" w:rsidR="00C02923" w:rsidRPr="008C30F9" w:rsidRDefault="00352122" w:rsidP="00C02923">
            <w:pPr>
              <w:rPr>
                <w:sz w:val="24"/>
                <w:szCs w:val="24"/>
              </w:rPr>
            </w:pPr>
            <w:r w:rsidRPr="008C30F9">
              <w:rPr>
                <w:sz w:val="24"/>
                <w:szCs w:val="24"/>
              </w:rPr>
              <w:t>McRandal</w:t>
            </w:r>
          </w:p>
        </w:tc>
        <w:tc>
          <w:tcPr>
            <w:tcW w:w="2295" w:type="dxa"/>
          </w:tcPr>
          <w:p w14:paraId="09A0CE54" w14:textId="77777777" w:rsidR="00C02923" w:rsidRPr="008C30F9" w:rsidRDefault="00C02923" w:rsidP="00C02923">
            <w:pPr>
              <w:rPr>
                <w:sz w:val="24"/>
                <w:szCs w:val="24"/>
              </w:rPr>
            </w:pPr>
          </w:p>
        </w:tc>
        <w:tc>
          <w:tcPr>
            <w:tcW w:w="2295" w:type="dxa"/>
          </w:tcPr>
          <w:p w14:paraId="79182B01" w14:textId="77777777" w:rsidR="00C02923" w:rsidRPr="008C30F9" w:rsidRDefault="00C02923" w:rsidP="00C02923">
            <w:pPr>
              <w:rPr>
                <w:sz w:val="24"/>
                <w:szCs w:val="24"/>
              </w:rPr>
            </w:pPr>
          </w:p>
        </w:tc>
        <w:tc>
          <w:tcPr>
            <w:tcW w:w="2295" w:type="dxa"/>
          </w:tcPr>
          <w:p w14:paraId="2F36B1F0" w14:textId="77777777" w:rsidR="00C02923" w:rsidRPr="008C30F9" w:rsidRDefault="00C02923" w:rsidP="00C02923">
            <w:pPr>
              <w:rPr>
                <w:sz w:val="24"/>
                <w:szCs w:val="24"/>
              </w:rPr>
            </w:pPr>
          </w:p>
        </w:tc>
      </w:tr>
      <w:tr w:rsidR="00C02923" w:rsidRPr="008C30F9" w14:paraId="784A1740" w14:textId="77777777" w:rsidTr="00553CE1">
        <w:tc>
          <w:tcPr>
            <w:tcW w:w="2295" w:type="dxa"/>
          </w:tcPr>
          <w:p w14:paraId="44F1BB0A" w14:textId="4D467704" w:rsidR="00C02923" w:rsidRPr="008C30F9" w:rsidRDefault="00C02923" w:rsidP="00C02923">
            <w:pPr>
              <w:rPr>
                <w:b/>
                <w:bCs/>
                <w:sz w:val="24"/>
                <w:szCs w:val="24"/>
              </w:rPr>
            </w:pPr>
            <w:r w:rsidRPr="008C30F9">
              <w:rPr>
                <w:b/>
                <w:bCs/>
                <w:sz w:val="24"/>
                <w:szCs w:val="24"/>
              </w:rPr>
              <w:t xml:space="preserve">Councillors </w:t>
            </w:r>
          </w:p>
        </w:tc>
        <w:tc>
          <w:tcPr>
            <w:tcW w:w="2295" w:type="dxa"/>
          </w:tcPr>
          <w:p w14:paraId="08A14015" w14:textId="77777777" w:rsidR="00C02923" w:rsidRPr="008C30F9" w:rsidRDefault="00C02923" w:rsidP="00C02923">
            <w:pPr>
              <w:rPr>
                <w:sz w:val="24"/>
                <w:szCs w:val="24"/>
              </w:rPr>
            </w:pPr>
          </w:p>
        </w:tc>
        <w:tc>
          <w:tcPr>
            <w:tcW w:w="2295" w:type="dxa"/>
          </w:tcPr>
          <w:p w14:paraId="2D242A1D" w14:textId="5083F30B" w:rsidR="00C02923" w:rsidRPr="008C30F9" w:rsidRDefault="00706F21" w:rsidP="00C02923">
            <w:pPr>
              <w:rPr>
                <w:b/>
                <w:bCs/>
                <w:sz w:val="24"/>
                <w:szCs w:val="24"/>
              </w:rPr>
            </w:pPr>
            <w:r w:rsidRPr="008C30F9">
              <w:rPr>
                <w:b/>
                <w:bCs/>
                <w:sz w:val="24"/>
                <w:szCs w:val="24"/>
              </w:rPr>
              <w:t xml:space="preserve">Councillors </w:t>
            </w:r>
          </w:p>
        </w:tc>
        <w:tc>
          <w:tcPr>
            <w:tcW w:w="2295" w:type="dxa"/>
          </w:tcPr>
          <w:p w14:paraId="5F70751F" w14:textId="77777777" w:rsidR="00C02923" w:rsidRPr="008C30F9" w:rsidRDefault="00C02923" w:rsidP="00C02923">
            <w:pPr>
              <w:rPr>
                <w:sz w:val="24"/>
                <w:szCs w:val="24"/>
              </w:rPr>
            </w:pPr>
          </w:p>
        </w:tc>
      </w:tr>
      <w:tr w:rsidR="00C02923" w:rsidRPr="008C30F9" w14:paraId="4C4B4D32" w14:textId="77777777" w:rsidTr="00553CE1">
        <w:tc>
          <w:tcPr>
            <w:tcW w:w="2295" w:type="dxa"/>
          </w:tcPr>
          <w:p w14:paraId="2458375F" w14:textId="4A9A2F6C" w:rsidR="00C02923" w:rsidRPr="008C30F9" w:rsidRDefault="00C02923" w:rsidP="00C02923">
            <w:pPr>
              <w:rPr>
                <w:sz w:val="24"/>
                <w:szCs w:val="24"/>
              </w:rPr>
            </w:pPr>
            <w:r w:rsidRPr="008C30F9">
              <w:rPr>
                <w:sz w:val="24"/>
                <w:szCs w:val="24"/>
              </w:rPr>
              <w:t xml:space="preserve">Cochrane </w:t>
            </w:r>
          </w:p>
        </w:tc>
        <w:tc>
          <w:tcPr>
            <w:tcW w:w="2295" w:type="dxa"/>
          </w:tcPr>
          <w:p w14:paraId="6750F1E1" w14:textId="77777777" w:rsidR="00C02923" w:rsidRPr="008C30F9" w:rsidRDefault="00C02923" w:rsidP="00C02923">
            <w:pPr>
              <w:rPr>
                <w:sz w:val="24"/>
                <w:szCs w:val="24"/>
              </w:rPr>
            </w:pPr>
          </w:p>
        </w:tc>
        <w:tc>
          <w:tcPr>
            <w:tcW w:w="2295" w:type="dxa"/>
          </w:tcPr>
          <w:p w14:paraId="275C31B0" w14:textId="55A3B13D" w:rsidR="00C02923" w:rsidRPr="008C30F9" w:rsidRDefault="00C02923" w:rsidP="00C02923">
            <w:pPr>
              <w:rPr>
                <w:sz w:val="24"/>
                <w:szCs w:val="24"/>
              </w:rPr>
            </w:pPr>
            <w:r w:rsidRPr="008C30F9">
              <w:rPr>
                <w:sz w:val="24"/>
                <w:szCs w:val="24"/>
              </w:rPr>
              <w:t xml:space="preserve">Chambers </w:t>
            </w:r>
          </w:p>
        </w:tc>
        <w:tc>
          <w:tcPr>
            <w:tcW w:w="2295" w:type="dxa"/>
          </w:tcPr>
          <w:p w14:paraId="16EAE476" w14:textId="77777777" w:rsidR="00C02923" w:rsidRPr="008C30F9" w:rsidRDefault="00C02923" w:rsidP="00C02923">
            <w:pPr>
              <w:rPr>
                <w:sz w:val="24"/>
                <w:szCs w:val="24"/>
              </w:rPr>
            </w:pPr>
          </w:p>
        </w:tc>
      </w:tr>
      <w:tr w:rsidR="00C02923" w:rsidRPr="008C30F9" w14:paraId="45EEBAE5" w14:textId="77777777" w:rsidTr="00553CE1">
        <w:tc>
          <w:tcPr>
            <w:tcW w:w="2295" w:type="dxa"/>
          </w:tcPr>
          <w:p w14:paraId="2D4837F6" w14:textId="669170ED" w:rsidR="00C02923" w:rsidRPr="008C30F9" w:rsidRDefault="00C02923" w:rsidP="00C02923">
            <w:pPr>
              <w:rPr>
                <w:sz w:val="24"/>
                <w:szCs w:val="24"/>
              </w:rPr>
            </w:pPr>
            <w:r w:rsidRPr="008C30F9">
              <w:rPr>
                <w:sz w:val="24"/>
                <w:szCs w:val="24"/>
              </w:rPr>
              <w:t xml:space="preserve">Gilmour </w:t>
            </w:r>
          </w:p>
        </w:tc>
        <w:tc>
          <w:tcPr>
            <w:tcW w:w="2295" w:type="dxa"/>
          </w:tcPr>
          <w:p w14:paraId="46979343" w14:textId="77777777" w:rsidR="00C02923" w:rsidRPr="008C30F9" w:rsidRDefault="00C02923" w:rsidP="00C02923">
            <w:pPr>
              <w:rPr>
                <w:sz w:val="24"/>
                <w:szCs w:val="24"/>
              </w:rPr>
            </w:pPr>
          </w:p>
        </w:tc>
        <w:tc>
          <w:tcPr>
            <w:tcW w:w="2295" w:type="dxa"/>
          </w:tcPr>
          <w:p w14:paraId="3FF94256" w14:textId="1B15F391" w:rsidR="00C02923" w:rsidRPr="008C30F9" w:rsidRDefault="00C02923" w:rsidP="00C02923">
            <w:pPr>
              <w:rPr>
                <w:sz w:val="24"/>
                <w:szCs w:val="24"/>
              </w:rPr>
            </w:pPr>
            <w:r w:rsidRPr="008C30F9">
              <w:rPr>
                <w:sz w:val="24"/>
                <w:szCs w:val="24"/>
              </w:rPr>
              <w:t>Irvine, S</w:t>
            </w:r>
          </w:p>
        </w:tc>
        <w:tc>
          <w:tcPr>
            <w:tcW w:w="2295" w:type="dxa"/>
          </w:tcPr>
          <w:p w14:paraId="5872C4A4" w14:textId="77777777" w:rsidR="00C02923" w:rsidRPr="008C30F9" w:rsidRDefault="00C02923" w:rsidP="00C02923">
            <w:pPr>
              <w:rPr>
                <w:sz w:val="24"/>
                <w:szCs w:val="24"/>
              </w:rPr>
            </w:pPr>
          </w:p>
        </w:tc>
      </w:tr>
      <w:tr w:rsidR="00553CE1" w:rsidRPr="008C30F9" w14:paraId="47E9BFA0" w14:textId="77777777" w:rsidTr="00553CE1">
        <w:tc>
          <w:tcPr>
            <w:tcW w:w="2295" w:type="dxa"/>
          </w:tcPr>
          <w:p w14:paraId="1B8209B3" w14:textId="0550C58B" w:rsidR="00553CE1" w:rsidRPr="008C30F9" w:rsidRDefault="00553CE1" w:rsidP="00C02923">
            <w:pPr>
              <w:rPr>
                <w:sz w:val="24"/>
                <w:szCs w:val="24"/>
              </w:rPr>
            </w:pPr>
            <w:r w:rsidRPr="008C30F9">
              <w:rPr>
                <w:sz w:val="24"/>
                <w:szCs w:val="24"/>
              </w:rPr>
              <w:t xml:space="preserve">Kennedy </w:t>
            </w:r>
          </w:p>
        </w:tc>
        <w:tc>
          <w:tcPr>
            <w:tcW w:w="2295" w:type="dxa"/>
          </w:tcPr>
          <w:p w14:paraId="66BAE414" w14:textId="77777777" w:rsidR="00553CE1" w:rsidRPr="008C30F9" w:rsidRDefault="00553CE1" w:rsidP="00C02923">
            <w:pPr>
              <w:rPr>
                <w:sz w:val="24"/>
                <w:szCs w:val="24"/>
              </w:rPr>
            </w:pPr>
          </w:p>
        </w:tc>
        <w:tc>
          <w:tcPr>
            <w:tcW w:w="2295" w:type="dxa"/>
          </w:tcPr>
          <w:p w14:paraId="2ACCBB1E" w14:textId="77777777" w:rsidR="00553CE1" w:rsidRPr="008C30F9" w:rsidRDefault="00553CE1" w:rsidP="00C02923">
            <w:pPr>
              <w:rPr>
                <w:sz w:val="24"/>
                <w:szCs w:val="24"/>
              </w:rPr>
            </w:pPr>
          </w:p>
        </w:tc>
        <w:tc>
          <w:tcPr>
            <w:tcW w:w="2295" w:type="dxa"/>
          </w:tcPr>
          <w:p w14:paraId="0B333E4D" w14:textId="77777777" w:rsidR="00553CE1" w:rsidRPr="008C30F9" w:rsidRDefault="00553CE1" w:rsidP="00C02923">
            <w:pPr>
              <w:rPr>
                <w:sz w:val="24"/>
                <w:szCs w:val="24"/>
              </w:rPr>
            </w:pPr>
          </w:p>
        </w:tc>
      </w:tr>
      <w:tr w:rsidR="00C02923" w:rsidRPr="008C30F9" w14:paraId="40FD68FA" w14:textId="77777777" w:rsidTr="00553CE1">
        <w:tc>
          <w:tcPr>
            <w:tcW w:w="2295" w:type="dxa"/>
          </w:tcPr>
          <w:p w14:paraId="2641B12D" w14:textId="1DC708E2" w:rsidR="00C02923" w:rsidRPr="008C30F9" w:rsidRDefault="00C02923" w:rsidP="00C02923">
            <w:pPr>
              <w:rPr>
                <w:sz w:val="24"/>
                <w:szCs w:val="24"/>
              </w:rPr>
            </w:pPr>
            <w:r w:rsidRPr="008C30F9">
              <w:rPr>
                <w:sz w:val="24"/>
                <w:szCs w:val="24"/>
              </w:rPr>
              <w:t xml:space="preserve">Irwin </w:t>
            </w:r>
          </w:p>
        </w:tc>
        <w:tc>
          <w:tcPr>
            <w:tcW w:w="2295" w:type="dxa"/>
          </w:tcPr>
          <w:p w14:paraId="4136CA37" w14:textId="77777777" w:rsidR="00C02923" w:rsidRPr="008C30F9" w:rsidRDefault="00C02923" w:rsidP="00C02923">
            <w:pPr>
              <w:rPr>
                <w:sz w:val="24"/>
                <w:szCs w:val="24"/>
              </w:rPr>
            </w:pPr>
          </w:p>
        </w:tc>
        <w:tc>
          <w:tcPr>
            <w:tcW w:w="2295" w:type="dxa"/>
          </w:tcPr>
          <w:p w14:paraId="6DF879AB" w14:textId="77777777" w:rsidR="00C02923" w:rsidRPr="008C30F9" w:rsidRDefault="00C02923" w:rsidP="00C02923">
            <w:pPr>
              <w:rPr>
                <w:sz w:val="24"/>
                <w:szCs w:val="24"/>
              </w:rPr>
            </w:pPr>
          </w:p>
        </w:tc>
        <w:tc>
          <w:tcPr>
            <w:tcW w:w="2295" w:type="dxa"/>
          </w:tcPr>
          <w:p w14:paraId="70607F38" w14:textId="77777777" w:rsidR="00C02923" w:rsidRPr="008C30F9" w:rsidRDefault="00C02923" w:rsidP="00C02923">
            <w:pPr>
              <w:rPr>
                <w:sz w:val="24"/>
                <w:szCs w:val="24"/>
              </w:rPr>
            </w:pPr>
          </w:p>
        </w:tc>
      </w:tr>
      <w:tr w:rsidR="00C02923" w:rsidRPr="008C30F9" w14:paraId="51556FDD" w14:textId="77777777" w:rsidTr="00553CE1">
        <w:tc>
          <w:tcPr>
            <w:tcW w:w="2295" w:type="dxa"/>
          </w:tcPr>
          <w:p w14:paraId="40CE7AF1" w14:textId="3DAE2EE3" w:rsidR="00C02923" w:rsidRPr="008C30F9" w:rsidRDefault="00C02923" w:rsidP="00C02923">
            <w:pPr>
              <w:rPr>
                <w:sz w:val="24"/>
                <w:szCs w:val="24"/>
              </w:rPr>
            </w:pPr>
            <w:r w:rsidRPr="008C30F9">
              <w:rPr>
                <w:sz w:val="24"/>
                <w:szCs w:val="24"/>
              </w:rPr>
              <w:t>Irvine, W</w:t>
            </w:r>
          </w:p>
        </w:tc>
        <w:tc>
          <w:tcPr>
            <w:tcW w:w="2295" w:type="dxa"/>
          </w:tcPr>
          <w:p w14:paraId="4C4F572D" w14:textId="77777777" w:rsidR="00C02923" w:rsidRPr="008C30F9" w:rsidRDefault="00C02923" w:rsidP="00C02923">
            <w:pPr>
              <w:rPr>
                <w:sz w:val="24"/>
                <w:szCs w:val="24"/>
              </w:rPr>
            </w:pPr>
          </w:p>
        </w:tc>
        <w:tc>
          <w:tcPr>
            <w:tcW w:w="2295" w:type="dxa"/>
          </w:tcPr>
          <w:p w14:paraId="1AD03B35" w14:textId="77777777" w:rsidR="00C02923" w:rsidRPr="008C30F9" w:rsidRDefault="00C02923" w:rsidP="00C02923">
            <w:pPr>
              <w:rPr>
                <w:sz w:val="24"/>
                <w:szCs w:val="24"/>
              </w:rPr>
            </w:pPr>
          </w:p>
        </w:tc>
        <w:tc>
          <w:tcPr>
            <w:tcW w:w="2295" w:type="dxa"/>
          </w:tcPr>
          <w:p w14:paraId="417C1C46" w14:textId="77777777" w:rsidR="00C02923" w:rsidRPr="008C30F9" w:rsidRDefault="00C02923" w:rsidP="00C02923">
            <w:pPr>
              <w:rPr>
                <w:sz w:val="24"/>
                <w:szCs w:val="24"/>
              </w:rPr>
            </w:pPr>
          </w:p>
        </w:tc>
      </w:tr>
      <w:tr w:rsidR="00C02923" w:rsidRPr="008C30F9" w14:paraId="06FBE2C3" w14:textId="77777777" w:rsidTr="00553CE1">
        <w:tc>
          <w:tcPr>
            <w:tcW w:w="2295" w:type="dxa"/>
          </w:tcPr>
          <w:p w14:paraId="1B2A71E2" w14:textId="15BCF274" w:rsidR="00C02923" w:rsidRPr="008C30F9" w:rsidRDefault="00C02923" w:rsidP="00C02923">
            <w:pPr>
              <w:rPr>
                <w:sz w:val="24"/>
                <w:szCs w:val="24"/>
              </w:rPr>
            </w:pPr>
            <w:r w:rsidRPr="008C30F9">
              <w:rPr>
                <w:sz w:val="24"/>
                <w:szCs w:val="24"/>
              </w:rPr>
              <w:t xml:space="preserve">Moore </w:t>
            </w:r>
          </w:p>
        </w:tc>
        <w:tc>
          <w:tcPr>
            <w:tcW w:w="2295" w:type="dxa"/>
          </w:tcPr>
          <w:p w14:paraId="465FBB80" w14:textId="77777777" w:rsidR="00C02923" w:rsidRPr="008C30F9" w:rsidRDefault="00C02923" w:rsidP="00C02923">
            <w:pPr>
              <w:rPr>
                <w:sz w:val="24"/>
                <w:szCs w:val="24"/>
              </w:rPr>
            </w:pPr>
          </w:p>
        </w:tc>
        <w:tc>
          <w:tcPr>
            <w:tcW w:w="2295" w:type="dxa"/>
          </w:tcPr>
          <w:p w14:paraId="61A8F384" w14:textId="77777777" w:rsidR="00C02923" w:rsidRPr="008C30F9" w:rsidRDefault="00C02923" w:rsidP="00C02923">
            <w:pPr>
              <w:rPr>
                <w:sz w:val="24"/>
                <w:szCs w:val="24"/>
              </w:rPr>
            </w:pPr>
          </w:p>
        </w:tc>
        <w:tc>
          <w:tcPr>
            <w:tcW w:w="2295" w:type="dxa"/>
          </w:tcPr>
          <w:p w14:paraId="2992FCE0" w14:textId="77777777" w:rsidR="00C02923" w:rsidRPr="008C30F9" w:rsidRDefault="00C02923" w:rsidP="00C02923">
            <w:pPr>
              <w:rPr>
                <w:sz w:val="24"/>
                <w:szCs w:val="24"/>
              </w:rPr>
            </w:pPr>
          </w:p>
        </w:tc>
      </w:tr>
      <w:tr w:rsidR="00AE240F" w:rsidRPr="008C30F9" w14:paraId="41151A33" w14:textId="77777777" w:rsidTr="00553CE1">
        <w:tc>
          <w:tcPr>
            <w:tcW w:w="2295" w:type="dxa"/>
          </w:tcPr>
          <w:p w14:paraId="4F4B18C7" w14:textId="5B25C381" w:rsidR="00AE240F" w:rsidRPr="008C30F9" w:rsidRDefault="00AE240F" w:rsidP="00AE240F">
            <w:pPr>
              <w:rPr>
                <w:sz w:val="24"/>
                <w:szCs w:val="24"/>
              </w:rPr>
            </w:pPr>
            <w:r w:rsidRPr="008C30F9">
              <w:rPr>
                <w:sz w:val="24"/>
                <w:szCs w:val="24"/>
              </w:rPr>
              <w:t xml:space="preserve">McBurney </w:t>
            </w:r>
          </w:p>
        </w:tc>
        <w:tc>
          <w:tcPr>
            <w:tcW w:w="2295" w:type="dxa"/>
          </w:tcPr>
          <w:p w14:paraId="0F0267CF" w14:textId="77777777" w:rsidR="00AE240F" w:rsidRPr="008C30F9" w:rsidRDefault="00AE240F" w:rsidP="00AE240F">
            <w:pPr>
              <w:rPr>
                <w:sz w:val="24"/>
                <w:szCs w:val="24"/>
              </w:rPr>
            </w:pPr>
          </w:p>
        </w:tc>
        <w:tc>
          <w:tcPr>
            <w:tcW w:w="2295" w:type="dxa"/>
          </w:tcPr>
          <w:p w14:paraId="6A5517AF" w14:textId="77777777" w:rsidR="00AE240F" w:rsidRPr="008C30F9" w:rsidRDefault="00AE240F" w:rsidP="00AE240F">
            <w:pPr>
              <w:rPr>
                <w:sz w:val="24"/>
                <w:szCs w:val="24"/>
              </w:rPr>
            </w:pPr>
          </w:p>
        </w:tc>
        <w:tc>
          <w:tcPr>
            <w:tcW w:w="2295" w:type="dxa"/>
          </w:tcPr>
          <w:p w14:paraId="5D7A8A36" w14:textId="77777777" w:rsidR="00AE240F" w:rsidRPr="008C30F9" w:rsidRDefault="00AE240F" w:rsidP="00AE240F">
            <w:pPr>
              <w:rPr>
                <w:sz w:val="24"/>
                <w:szCs w:val="24"/>
              </w:rPr>
            </w:pPr>
          </w:p>
        </w:tc>
      </w:tr>
      <w:tr w:rsidR="00AE240F" w:rsidRPr="008C30F9" w14:paraId="7AA46584" w14:textId="77777777" w:rsidTr="00553CE1">
        <w:tc>
          <w:tcPr>
            <w:tcW w:w="2295" w:type="dxa"/>
          </w:tcPr>
          <w:p w14:paraId="69ED8A88" w14:textId="52CA08C6" w:rsidR="00AE240F" w:rsidRPr="008C30F9" w:rsidRDefault="00AE240F" w:rsidP="00AE240F">
            <w:pPr>
              <w:rPr>
                <w:sz w:val="24"/>
                <w:szCs w:val="24"/>
              </w:rPr>
            </w:pPr>
            <w:r w:rsidRPr="008C30F9">
              <w:rPr>
                <w:sz w:val="24"/>
                <w:szCs w:val="24"/>
              </w:rPr>
              <w:t xml:space="preserve">McCracken </w:t>
            </w:r>
          </w:p>
        </w:tc>
        <w:tc>
          <w:tcPr>
            <w:tcW w:w="2295" w:type="dxa"/>
          </w:tcPr>
          <w:p w14:paraId="58E87AB1" w14:textId="77777777" w:rsidR="00AE240F" w:rsidRPr="008C30F9" w:rsidRDefault="00AE240F" w:rsidP="00AE240F">
            <w:pPr>
              <w:rPr>
                <w:sz w:val="24"/>
                <w:szCs w:val="24"/>
              </w:rPr>
            </w:pPr>
          </w:p>
        </w:tc>
        <w:tc>
          <w:tcPr>
            <w:tcW w:w="2295" w:type="dxa"/>
          </w:tcPr>
          <w:p w14:paraId="69B7B8BB" w14:textId="77777777" w:rsidR="00AE240F" w:rsidRPr="008C30F9" w:rsidRDefault="00AE240F" w:rsidP="00AE240F">
            <w:pPr>
              <w:rPr>
                <w:sz w:val="24"/>
                <w:szCs w:val="24"/>
              </w:rPr>
            </w:pPr>
          </w:p>
        </w:tc>
        <w:tc>
          <w:tcPr>
            <w:tcW w:w="2295" w:type="dxa"/>
          </w:tcPr>
          <w:p w14:paraId="4836D55E" w14:textId="77777777" w:rsidR="00AE240F" w:rsidRPr="008C30F9" w:rsidRDefault="00AE240F" w:rsidP="00AE240F">
            <w:pPr>
              <w:rPr>
                <w:sz w:val="24"/>
                <w:szCs w:val="24"/>
              </w:rPr>
            </w:pPr>
          </w:p>
        </w:tc>
      </w:tr>
      <w:tr w:rsidR="00AE240F" w:rsidRPr="008C30F9" w14:paraId="35921DAE" w14:textId="77777777" w:rsidTr="00553CE1">
        <w:tc>
          <w:tcPr>
            <w:tcW w:w="2295" w:type="dxa"/>
          </w:tcPr>
          <w:p w14:paraId="3BC13BB0" w14:textId="3869278A" w:rsidR="00AE240F" w:rsidRPr="008C30F9" w:rsidRDefault="00AE240F" w:rsidP="00AE240F">
            <w:pPr>
              <w:rPr>
                <w:sz w:val="24"/>
                <w:szCs w:val="24"/>
              </w:rPr>
            </w:pPr>
            <w:r w:rsidRPr="008C30F9">
              <w:rPr>
                <w:sz w:val="24"/>
                <w:szCs w:val="24"/>
              </w:rPr>
              <w:t xml:space="preserve">Thompson </w:t>
            </w:r>
          </w:p>
        </w:tc>
        <w:tc>
          <w:tcPr>
            <w:tcW w:w="2295" w:type="dxa"/>
          </w:tcPr>
          <w:p w14:paraId="7F1B966A" w14:textId="77777777" w:rsidR="00AE240F" w:rsidRPr="008C30F9" w:rsidRDefault="00AE240F" w:rsidP="00AE240F">
            <w:pPr>
              <w:rPr>
                <w:sz w:val="24"/>
                <w:szCs w:val="24"/>
              </w:rPr>
            </w:pPr>
          </w:p>
        </w:tc>
        <w:tc>
          <w:tcPr>
            <w:tcW w:w="2295" w:type="dxa"/>
          </w:tcPr>
          <w:p w14:paraId="60666BA6" w14:textId="77777777" w:rsidR="00AE240F" w:rsidRPr="008C30F9" w:rsidRDefault="00AE240F" w:rsidP="00AE240F">
            <w:pPr>
              <w:rPr>
                <w:sz w:val="24"/>
                <w:szCs w:val="24"/>
              </w:rPr>
            </w:pPr>
          </w:p>
        </w:tc>
        <w:tc>
          <w:tcPr>
            <w:tcW w:w="2295" w:type="dxa"/>
          </w:tcPr>
          <w:p w14:paraId="543CA4FB" w14:textId="77777777" w:rsidR="00AE240F" w:rsidRPr="008C30F9" w:rsidRDefault="00AE240F" w:rsidP="00AE240F">
            <w:pPr>
              <w:rPr>
                <w:sz w:val="24"/>
                <w:szCs w:val="24"/>
              </w:rPr>
            </w:pPr>
          </w:p>
        </w:tc>
      </w:tr>
    </w:tbl>
    <w:p w14:paraId="6C05CC7D" w14:textId="77777777" w:rsidR="00352122" w:rsidRPr="008C30F9" w:rsidRDefault="00352122" w:rsidP="006268C3">
      <w:pPr>
        <w:tabs>
          <w:tab w:val="left" w:pos="567"/>
        </w:tabs>
        <w:rPr>
          <w:rFonts w:eastAsia="Times New Roman" w:cs="Arial"/>
          <w:b/>
          <w:bCs/>
        </w:rPr>
      </w:pPr>
    </w:p>
    <w:p w14:paraId="2A481465" w14:textId="6268DD7C" w:rsidR="002E152F" w:rsidRPr="008C30F9" w:rsidRDefault="000912D7" w:rsidP="006268C3">
      <w:pPr>
        <w:tabs>
          <w:tab w:val="left" w:pos="567"/>
        </w:tabs>
        <w:rPr>
          <w:rFonts w:eastAsia="Times New Roman" w:cs="Arial"/>
          <w:b/>
          <w:bCs/>
        </w:rPr>
      </w:pPr>
      <w:r w:rsidRPr="008C30F9">
        <w:rPr>
          <w:rFonts w:eastAsia="Times New Roman" w:cs="Arial"/>
          <w:b/>
          <w:bCs/>
        </w:rPr>
        <w:t xml:space="preserve">AGREED TO RECOMMEND, on the proposal of </w:t>
      </w:r>
      <w:r w:rsidR="00C02923" w:rsidRPr="008C30F9">
        <w:rPr>
          <w:rFonts w:eastAsia="Times New Roman" w:cs="Arial"/>
          <w:b/>
          <w:bCs/>
        </w:rPr>
        <w:t>Alderman McIlveen</w:t>
      </w:r>
      <w:r w:rsidRPr="008C30F9">
        <w:rPr>
          <w:rFonts w:eastAsia="Times New Roman" w:cs="Arial"/>
          <w:b/>
          <w:bCs/>
        </w:rPr>
        <w:t xml:space="preserve">, seconded by </w:t>
      </w:r>
      <w:r w:rsidR="00C02923" w:rsidRPr="008C30F9">
        <w:rPr>
          <w:rFonts w:eastAsia="Times New Roman" w:cs="Arial"/>
          <w:b/>
          <w:bCs/>
        </w:rPr>
        <w:t>Councillor Gilmour</w:t>
      </w:r>
      <w:r w:rsidRPr="008C30F9">
        <w:rPr>
          <w:rFonts w:eastAsia="Times New Roman" w:cs="Arial"/>
          <w:b/>
          <w:bCs/>
        </w:rPr>
        <w:t>, that</w:t>
      </w:r>
      <w:r w:rsidR="00C02923" w:rsidRPr="008C30F9">
        <w:rPr>
          <w:rFonts w:eastAsia="Times New Roman" w:cs="Arial"/>
          <w:b/>
          <w:bCs/>
        </w:rPr>
        <w:t xml:space="preserve"> the Notice of Motion</w:t>
      </w:r>
      <w:r w:rsidR="00A8561B" w:rsidRPr="008C30F9">
        <w:rPr>
          <w:rFonts w:eastAsia="Times New Roman" w:cs="Arial"/>
          <w:b/>
          <w:bCs/>
        </w:rPr>
        <w:t>, as amended,</w:t>
      </w:r>
      <w:r w:rsidR="00C02923" w:rsidRPr="008C30F9">
        <w:rPr>
          <w:rFonts w:eastAsia="Times New Roman" w:cs="Arial"/>
          <w:b/>
          <w:bCs/>
        </w:rPr>
        <w:t xml:space="preserve"> be adopted. </w:t>
      </w:r>
    </w:p>
    <w:p w14:paraId="403A2AC4" w14:textId="77777777" w:rsidR="006C1BC7" w:rsidRPr="008C30F9" w:rsidRDefault="006C1BC7" w:rsidP="006268C3">
      <w:pPr>
        <w:tabs>
          <w:tab w:val="left" w:pos="567"/>
        </w:tabs>
        <w:rPr>
          <w:rFonts w:eastAsia="Times New Roman" w:cs="Arial"/>
          <w:b/>
          <w:bCs/>
        </w:rPr>
      </w:pPr>
    </w:p>
    <w:p w14:paraId="1D1C475E" w14:textId="77777777" w:rsidR="006C1BC7" w:rsidRPr="008C30F9" w:rsidRDefault="006C1BC7" w:rsidP="006C1BC7">
      <w:pPr>
        <w:rPr>
          <w:rFonts w:cs="Arial"/>
          <w:b/>
          <w:bCs/>
          <w:lang w:eastAsia="en-GB"/>
        </w:rPr>
      </w:pPr>
      <w:r w:rsidRPr="008C30F9">
        <w:rPr>
          <w:rFonts w:cs="Arial"/>
          <w:b/>
          <w:bCs/>
          <w:lang w:eastAsia="en-GB"/>
        </w:rPr>
        <w:t>That this Council expresses its deep disappointment at the correspondence sent to each councillor in Northern Ireland by NAC NI dated 2 September 2025 recommending that councillors take “industrial” action and considers the balloting of members to take any form of strike action is inappropriate, ill-judged and unlawful.</w:t>
      </w:r>
    </w:p>
    <w:p w14:paraId="60EAAFBF" w14:textId="77777777" w:rsidR="006C1BC7" w:rsidRPr="008C30F9" w:rsidRDefault="006C1BC7" w:rsidP="006C1BC7">
      <w:pPr>
        <w:rPr>
          <w:rFonts w:cs="Arial"/>
          <w:b/>
          <w:bCs/>
          <w:lang w:eastAsia="en-GB"/>
        </w:rPr>
      </w:pPr>
    </w:p>
    <w:p w14:paraId="266520FC" w14:textId="77777777" w:rsidR="006C1BC7" w:rsidRPr="008C30F9" w:rsidRDefault="006C1BC7" w:rsidP="006C1BC7">
      <w:pPr>
        <w:rPr>
          <w:rFonts w:cs="Arial"/>
          <w:b/>
          <w:bCs/>
          <w:lang w:eastAsia="en-GB"/>
        </w:rPr>
      </w:pPr>
      <w:r w:rsidRPr="008C30F9">
        <w:rPr>
          <w:rFonts w:cs="Arial"/>
          <w:b/>
          <w:bCs/>
          <w:lang w:eastAsia="en-GB"/>
        </w:rPr>
        <w:t>Notes that the eleven Councils in Northern Ireland pay a corporate rate to fund the NAC NI in Northern Ireland and that individual councillors are by default members of NAC NI rather than by choice.</w:t>
      </w:r>
    </w:p>
    <w:p w14:paraId="10AF1AEC" w14:textId="77777777" w:rsidR="006C1BC7" w:rsidRPr="008C30F9" w:rsidRDefault="006C1BC7" w:rsidP="006C1BC7">
      <w:pPr>
        <w:ind w:left="360"/>
        <w:rPr>
          <w:rFonts w:cs="Arial"/>
          <w:b/>
          <w:bCs/>
          <w:lang w:eastAsia="en-GB"/>
        </w:rPr>
      </w:pPr>
    </w:p>
    <w:p w14:paraId="28A88C21" w14:textId="77777777" w:rsidR="006C1BC7" w:rsidRPr="008C30F9" w:rsidRDefault="006C1BC7" w:rsidP="006C1BC7">
      <w:pPr>
        <w:rPr>
          <w:rFonts w:cs="Arial"/>
          <w:b/>
          <w:bCs/>
          <w:lang w:eastAsia="en-GB"/>
        </w:rPr>
      </w:pPr>
      <w:r w:rsidRPr="008C30F9">
        <w:rPr>
          <w:rFonts w:cs="Arial"/>
          <w:b/>
          <w:bCs/>
          <w:lang w:eastAsia="en-GB"/>
        </w:rPr>
        <w:lastRenderedPageBreak/>
        <w:t>Is further of the view that if the NAC NI wishes to act like a union then it should be governed by the same laws as any other union and that membership should be voluntary and a matter for individual councillors rather than funded by the ratepayer.</w:t>
      </w:r>
    </w:p>
    <w:p w14:paraId="651490E6" w14:textId="77777777" w:rsidR="006C1BC7" w:rsidRPr="008C30F9" w:rsidRDefault="006C1BC7" w:rsidP="006C1BC7">
      <w:pPr>
        <w:rPr>
          <w:rFonts w:cs="Arial"/>
          <w:b/>
          <w:bCs/>
          <w:lang w:eastAsia="en-GB"/>
        </w:rPr>
      </w:pPr>
    </w:p>
    <w:p w14:paraId="708B5D8E" w14:textId="6995D174" w:rsidR="006C1BC7" w:rsidRPr="008C30F9" w:rsidRDefault="006C1BC7" w:rsidP="00F0290A">
      <w:pPr>
        <w:rPr>
          <w:rFonts w:cs="Arial"/>
          <w:b/>
          <w:bCs/>
          <w:lang w:eastAsia="en-GB"/>
        </w:rPr>
      </w:pPr>
      <w:r w:rsidRPr="008C30F9">
        <w:rPr>
          <w:rFonts w:cs="Arial"/>
          <w:b/>
          <w:bCs/>
          <w:lang w:eastAsia="en-GB"/>
        </w:rPr>
        <w:t>As such, this Council agrees to withdraw its corporate funding from the NAC NI, writes to inform the NAC NI of this decision and calls on the re-elected executive members of the NAC NI to resign from their positions given the gross over-reach of this correspondence and how it has brought the role of hard-working councillors into disrepute.</w:t>
      </w:r>
    </w:p>
    <w:p w14:paraId="4B25F012" w14:textId="77777777" w:rsidR="00EE0ED2" w:rsidRPr="008C30F9" w:rsidRDefault="00EE0ED2" w:rsidP="006268C3">
      <w:pPr>
        <w:tabs>
          <w:tab w:val="left" w:pos="567"/>
        </w:tabs>
        <w:rPr>
          <w:rFonts w:eastAsia="Times New Roman" w:cs="Arial"/>
          <w:b/>
          <w:bCs/>
        </w:rPr>
      </w:pPr>
    </w:p>
    <w:p w14:paraId="44733C0C" w14:textId="77777777" w:rsidR="004E43BB" w:rsidRDefault="004E43BB" w:rsidP="00C62B91">
      <w:pPr>
        <w:rPr>
          <w:rFonts w:eastAsia="Times New Roman" w:cs="Arial"/>
          <w:b/>
          <w:bCs/>
        </w:rPr>
      </w:pPr>
    </w:p>
    <w:p w14:paraId="06F943FD" w14:textId="136C7FE5" w:rsidR="00C62B91" w:rsidRPr="008C30F9" w:rsidRDefault="00C62B91" w:rsidP="00C62B91">
      <w:pPr>
        <w:rPr>
          <w:rFonts w:eastAsia="Times New Roman" w:cs="Arial"/>
          <w:b/>
          <w:bCs/>
          <w:u w:val="single"/>
        </w:rPr>
      </w:pPr>
      <w:r w:rsidRPr="008C30F9">
        <w:rPr>
          <w:rFonts w:eastAsia="Times New Roman" w:cs="Arial"/>
          <w:b/>
          <w:bCs/>
        </w:rPr>
        <w:t>(b)</w:t>
      </w:r>
      <w:r w:rsidRPr="008C30F9">
        <w:rPr>
          <w:rFonts w:eastAsia="Times New Roman" w:cs="Arial"/>
          <w:b/>
          <w:bCs/>
        </w:rPr>
        <w:tab/>
      </w:r>
      <w:r w:rsidR="00B74068" w:rsidRPr="008C30F9">
        <w:rPr>
          <w:rFonts w:eastAsia="Times New Roman" w:cs="Arial"/>
          <w:b/>
          <w:bCs/>
          <w:u w:val="single"/>
        </w:rPr>
        <w:t xml:space="preserve">NOTICE OF MOTION SUBMITTED BY ALDERMAN GRAHAM AND </w:t>
      </w:r>
    </w:p>
    <w:p w14:paraId="58396B53" w14:textId="2CEFCF87" w:rsidR="00B74068" w:rsidRPr="008C30F9" w:rsidRDefault="00B74068" w:rsidP="00C62B91">
      <w:pPr>
        <w:ind w:firstLine="720"/>
        <w:rPr>
          <w:rFonts w:eastAsia="Times New Roman" w:cs="Arial"/>
          <w:b/>
          <w:bCs/>
          <w:u w:val="single"/>
        </w:rPr>
      </w:pPr>
      <w:r w:rsidRPr="008C30F9">
        <w:rPr>
          <w:rFonts w:eastAsia="Times New Roman" w:cs="Arial"/>
          <w:b/>
          <w:bCs/>
          <w:u w:val="single"/>
        </w:rPr>
        <w:t>COUNCILLOR GILMOUR</w:t>
      </w:r>
    </w:p>
    <w:p w14:paraId="7EF05500" w14:textId="77777777" w:rsidR="00C62B91" w:rsidRPr="008C30F9" w:rsidRDefault="00C62B91" w:rsidP="00C62B91">
      <w:pPr>
        <w:rPr>
          <w:rFonts w:cs="Arial"/>
          <w:color w:val="000000" w:themeColor="text1"/>
          <w:lang w:eastAsia="en-GB"/>
        </w:rPr>
      </w:pPr>
    </w:p>
    <w:p w14:paraId="26931EA0" w14:textId="67F43131" w:rsidR="00B74068" w:rsidRPr="008C30F9" w:rsidRDefault="00B74068" w:rsidP="00B577CF">
      <w:pPr>
        <w:rPr>
          <w:rFonts w:cs="Arial"/>
          <w:color w:val="000000" w:themeColor="text1"/>
          <w:lang w:eastAsia="en-GB"/>
        </w:rPr>
      </w:pPr>
      <w:r w:rsidRPr="008C30F9">
        <w:rPr>
          <w:rFonts w:cs="Arial"/>
          <w:color w:val="000000" w:themeColor="text1"/>
          <w:lang w:eastAsia="en-GB"/>
        </w:rPr>
        <w:t xml:space="preserve">Council recognising the importance of Holywood as a Garrison town, seeks in conjunction with the Craigavad and Helen’s Bay Branch of the Royal British Legion, to bring a military event to Holywood. </w:t>
      </w:r>
    </w:p>
    <w:p w14:paraId="6BA4F1D4" w14:textId="77777777" w:rsidR="00B577CF" w:rsidRPr="008C30F9" w:rsidRDefault="00B577CF" w:rsidP="00B577CF">
      <w:pPr>
        <w:rPr>
          <w:rFonts w:cs="Arial"/>
          <w:color w:val="000000" w:themeColor="text1"/>
          <w:lang w:eastAsia="en-GB"/>
        </w:rPr>
      </w:pPr>
    </w:p>
    <w:p w14:paraId="113001F6" w14:textId="77777777" w:rsidR="004E43BB" w:rsidRDefault="00B577CF" w:rsidP="00B577CF">
      <w:pPr>
        <w:rPr>
          <w:rFonts w:cs="Arial"/>
          <w:color w:val="000000" w:themeColor="text1"/>
          <w:lang w:eastAsia="en-GB"/>
        </w:rPr>
      </w:pPr>
      <w:r w:rsidRPr="008C30F9">
        <w:rPr>
          <w:rFonts w:cs="Arial"/>
          <w:color w:val="000000" w:themeColor="text1"/>
          <w:lang w:eastAsia="en-GB"/>
        </w:rPr>
        <w:t xml:space="preserve">Alderman Graham </w:t>
      </w:r>
      <w:r w:rsidR="00142C49" w:rsidRPr="008C30F9">
        <w:rPr>
          <w:rFonts w:cs="Arial"/>
          <w:color w:val="000000" w:themeColor="text1"/>
          <w:lang w:eastAsia="en-GB"/>
        </w:rPr>
        <w:t>outlined that he brought the motion forward as a result of feedback from the community</w:t>
      </w:r>
      <w:r w:rsidR="00E62251" w:rsidRPr="008C30F9">
        <w:rPr>
          <w:rFonts w:cs="Arial"/>
          <w:color w:val="000000" w:themeColor="text1"/>
          <w:lang w:eastAsia="en-GB"/>
        </w:rPr>
        <w:t xml:space="preserve">. </w:t>
      </w:r>
      <w:r w:rsidR="00142C49" w:rsidRPr="008C30F9">
        <w:rPr>
          <w:rFonts w:cs="Arial"/>
          <w:color w:val="000000" w:themeColor="text1"/>
          <w:lang w:eastAsia="en-GB"/>
        </w:rPr>
        <w:t xml:space="preserve">He remarked on the excellent military events that had been held </w:t>
      </w:r>
      <w:r w:rsidR="00E62251" w:rsidRPr="008C30F9">
        <w:rPr>
          <w:rFonts w:cs="Arial"/>
          <w:color w:val="000000" w:themeColor="text1"/>
          <w:lang w:eastAsia="en-GB"/>
        </w:rPr>
        <w:t>i</w:t>
      </w:r>
      <w:r w:rsidR="00142C49" w:rsidRPr="008C30F9">
        <w:rPr>
          <w:rFonts w:cs="Arial"/>
          <w:color w:val="000000" w:themeColor="text1"/>
          <w:lang w:eastAsia="en-GB"/>
        </w:rPr>
        <w:t>n Bangor and Newtownards, that had been well organised and had been well accepted by the community.  He believed his motion presented an opportunity to capitalise on the enthusiasm and contacts within the Craigavad and Helen’s Bay Branch of the Royal British Legion</w:t>
      </w:r>
      <w:r w:rsidR="00AA1687">
        <w:rPr>
          <w:rFonts w:cs="Arial"/>
          <w:color w:val="000000" w:themeColor="text1"/>
          <w:lang w:eastAsia="en-GB"/>
        </w:rPr>
        <w:t>,</w:t>
      </w:r>
      <w:r w:rsidR="00142C49" w:rsidRPr="008C30F9">
        <w:rPr>
          <w:rFonts w:cs="Arial"/>
          <w:color w:val="000000" w:themeColor="text1"/>
          <w:lang w:eastAsia="en-GB"/>
        </w:rPr>
        <w:t xml:space="preserve"> and alongside the vast experience of the Council Officers</w:t>
      </w:r>
      <w:r w:rsidR="00E62251" w:rsidRPr="008C30F9">
        <w:rPr>
          <w:rFonts w:cs="Arial"/>
          <w:color w:val="000000" w:themeColor="text1"/>
          <w:lang w:eastAsia="en-GB"/>
        </w:rPr>
        <w:t xml:space="preserve"> that</w:t>
      </w:r>
      <w:r w:rsidR="00142C49" w:rsidRPr="008C30F9">
        <w:rPr>
          <w:rFonts w:cs="Arial"/>
          <w:color w:val="000000" w:themeColor="text1"/>
          <w:lang w:eastAsia="en-GB"/>
        </w:rPr>
        <w:t xml:space="preserve"> provided an opportunity to have an excellent event in Holywood.  </w:t>
      </w:r>
    </w:p>
    <w:p w14:paraId="061627FB" w14:textId="77777777" w:rsidR="004E43BB" w:rsidRDefault="004E43BB" w:rsidP="00B577CF">
      <w:pPr>
        <w:rPr>
          <w:rFonts w:cs="Arial"/>
          <w:color w:val="000000" w:themeColor="text1"/>
          <w:lang w:eastAsia="en-GB"/>
        </w:rPr>
      </w:pPr>
    </w:p>
    <w:p w14:paraId="32ED7366" w14:textId="79C7EE84" w:rsidR="004E43BB" w:rsidRDefault="00142C49" w:rsidP="00B577CF">
      <w:pPr>
        <w:rPr>
          <w:rFonts w:cs="Arial"/>
          <w:color w:val="000000" w:themeColor="text1"/>
          <w:lang w:eastAsia="en-GB"/>
        </w:rPr>
      </w:pPr>
      <w:r w:rsidRPr="008C30F9">
        <w:rPr>
          <w:rFonts w:cs="Arial"/>
          <w:color w:val="000000" w:themeColor="text1"/>
          <w:lang w:eastAsia="en-GB"/>
        </w:rPr>
        <w:t>Alderman Graham suggested that the event be held in September 2026 which would coincide with the 110</w:t>
      </w:r>
      <w:r w:rsidRPr="008C30F9">
        <w:rPr>
          <w:rFonts w:cs="Arial"/>
          <w:color w:val="000000" w:themeColor="text1"/>
          <w:vertAlign w:val="superscript"/>
          <w:lang w:eastAsia="en-GB"/>
        </w:rPr>
        <w:t>th</w:t>
      </w:r>
      <w:r w:rsidRPr="008C30F9">
        <w:rPr>
          <w:rFonts w:cs="Arial"/>
          <w:color w:val="000000" w:themeColor="text1"/>
          <w:lang w:eastAsia="en-GB"/>
        </w:rPr>
        <w:t xml:space="preserve"> Anniversary of the Battle of the Somme. 2026 also marked another important anniversary for the Battle of Britain. There was also a desire to recognise the sacrifice and the contribution of those men and women who hailed from the South of Ireland. Holywood was a </w:t>
      </w:r>
      <w:r w:rsidR="00E62251" w:rsidRPr="008C30F9">
        <w:rPr>
          <w:rFonts w:cs="Arial"/>
          <w:color w:val="000000" w:themeColor="text1"/>
          <w:lang w:eastAsia="en-GB"/>
        </w:rPr>
        <w:t>g</w:t>
      </w:r>
      <w:r w:rsidRPr="008C30F9">
        <w:rPr>
          <w:rFonts w:cs="Arial"/>
          <w:color w:val="000000" w:themeColor="text1"/>
          <w:lang w:eastAsia="en-GB"/>
        </w:rPr>
        <w:t>arrison town</w:t>
      </w:r>
      <w:r w:rsidR="007A651C" w:rsidRPr="008C30F9">
        <w:rPr>
          <w:rFonts w:cs="Arial"/>
          <w:color w:val="000000" w:themeColor="text1"/>
          <w:lang w:eastAsia="en-GB"/>
        </w:rPr>
        <w:t>, there was a need to build upon that relationship</w:t>
      </w:r>
      <w:r w:rsidR="00AA1687">
        <w:rPr>
          <w:rFonts w:cs="Arial"/>
          <w:color w:val="000000" w:themeColor="text1"/>
          <w:lang w:eastAsia="en-GB"/>
        </w:rPr>
        <w:t>. He</w:t>
      </w:r>
      <w:r w:rsidR="007A651C" w:rsidRPr="008C30F9">
        <w:rPr>
          <w:rFonts w:cs="Arial"/>
          <w:color w:val="000000" w:themeColor="text1"/>
          <w:lang w:eastAsia="en-GB"/>
        </w:rPr>
        <w:t xml:space="preserve"> noted the opportunity to tie into the historic connections of Grey Point Fort, Helen’s Bay.  </w:t>
      </w:r>
      <w:r w:rsidR="00793CC1" w:rsidRPr="008C30F9">
        <w:rPr>
          <w:rFonts w:cs="Arial"/>
          <w:color w:val="000000" w:themeColor="text1"/>
          <w:lang w:eastAsia="en-GB"/>
        </w:rPr>
        <w:t>The Craigavad and Helen’s Bay Branch of the Royal British Legion had the enthusiasm, contact</w:t>
      </w:r>
      <w:r w:rsidR="00E62251" w:rsidRPr="008C30F9">
        <w:rPr>
          <w:rFonts w:cs="Arial"/>
          <w:color w:val="000000" w:themeColor="text1"/>
          <w:lang w:eastAsia="en-GB"/>
        </w:rPr>
        <w:t xml:space="preserve">s </w:t>
      </w:r>
      <w:r w:rsidR="00793CC1" w:rsidRPr="008C30F9">
        <w:rPr>
          <w:rFonts w:cs="Arial"/>
          <w:color w:val="000000" w:themeColor="text1"/>
          <w:lang w:eastAsia="en-GB"/>
        </w:rPr>
        <w:t xml:space="preserve">and desire to make the event a success.  </w:t>
      </w:r>
    </w:p>
    <w:p w14:paraId="351252AC" w14:textId="77777777" w:rsidR="004E43BB" w:rsidRDefault="004E43BB" w:rsidP="00B577CF">
      <w:pPr>
        <w:rPr>
          <w:rFonts w:cs="Arial"/>
          <w:color w:val="000000" w:themeColor="text1"/>
          <w:lang w:eastAsia="en-GB"/>
        </w:rPr>
      </w:pPr>
    </w:p>
    <w:p w14:paraId="34F46EE8" w14:textId="5A70D117" w:rsidR="00B577CF" w:rsidRPr="008C30F9" w:rsidRDefault="00793CC1" w:rsidP="00B577CF">
      <w:pPr>
        <w:rPr>
          <w:rFonts w:cs="Arial"/>
          <w:color w:val="000000" w:themeColor="text1"/>
          <w:lang w:eastAsia="en-GB"/>
        </w:rPr>
      </w:pPr>
      <w:r w:rsidRPr="008C30F9">
        <w:rPr>
          <w:rFonts w:cs="Arial"/>
          <w:color w:val="000000" w:themeColor="text1"/>
          <w:lang w:eastAsia="en-GB"/>
        </w:rPr>
        <w:t xml:space="preserve">Alderman Graham believed that the event </w:t>
      </w:r>
      <w:r w:rsidR="00E62251" w:rsidRPr="008C30F9">
        <w:rPr>
          <w:rFonts w:cs="Arial"/>
          <w:color w:val="000000" w:themeColor="text1"/>
          <w:lang w:eastAsia="en-GB"/>
        </w:rPr>
        <w:t xml:space="preserve">could be </w:t>
      </w:r>
      <w:r w:rsidRPr="008C30F9">
        <w:rPr>
          <w:rFonts w:cs="Arial"/>
          <w:color w:val="000000" w:themeColor="text1"/>
          <w:lang w:eastAsia="en-GB"/>
        </w:rPr>
        <w:t xml:space="preserve">great and would be well supported.  </w:t>
      </w:r>
    </w:p>
    <w:p w14:paraId="2A84672B" w14:textId="77777777" w:rsidR="00B577CF" w:rsidRPr="008C30F9" w:rsidRDefault="00B577CF" w:rsidP="00793CC1">
      <w:pPr>
        <w:rPr>
          <w:rFonts w:cs="Arial"/>
          <w:color w:val="000000" w:themeColor="text1"/>
        </w:rPr>
      </w:pPr>
    </w:p>
    <w:p w14:paraId="5A836EA1" w14:textId="77777777" w:rsidR="00AA1687" w:rsidRDefault="00793CC1" w:rsidP="00C32A2C">
      <w:pPr>
        <w:rPr>
          <w:rFonts w:cs="Arial"/>
          <w:color w:val="000000" w:themeColor="text1"/>
        </w:rPr>
      </w:pPr>
      <w:r w:rsidRPr="008C30F9">
        <w:rPr>
          <w:rFonts w:cs="Arial"/>
          <w:color w:val="000000" w:themeColor="text1"/>
        </w:rPr>
        <w:t xml:space="preserve">Councillor Gilmour </w:t>
      </w:r>
      <w:r w:rsidR="00C32A2C" w:rsidRPr="008C30F9">
        <w:rPr>
          <w:rFonts w:cs="Arial"/>
          <w:color w:val="000000" w:themeColor="text1"/>
        </w:rPr>
        <w:t>outlined that Palace Barracks in Holywood had played a significant role in the town’s identity as a proud garrison community. Originally the site of the Bishop of Down, Connor and Dromore’s residence, the land was purchased by the UK War Office in 1886, 140 years ago. The barracks were constructed between 1894 and 1898 and had since served as a military base, training ground, and from 2007, the MI5 headquarters in Northern Ireland. Over nearly 130 years, Palace Barracks ha</w:t>
      </w:r>
      <w:r w:rsidR="00E62251" w:rsidRPr="008C30F9">
        <w:rPr>
          <w:rFonts w:cs="Arial"/>
          <w:color w:val="000000" w:themeColor="text1"/>
        </w:rPr>
        <w:t>d</w:t>
      </w:r>
      <w:r w:rsidR="00C32A2C" w:rsidRPr="008C30F9">
        <w:rPr>
          <w:rFonts w:cs="Arial"/>
          <w:color w:val="000000" w:themeColor="text1"/>
        </w:rPr>
        <w:t xml:space="preserve"> hosted numerous regiments and military families, playing key roles during wartim</w:t>
      </w:r>
      <w:r w:rsidR="00E62251" w:rsidRPr="008C30F9">
        <w:rPr>
          <w:rFonts w:cs="Arial"/>
          <w:color w:val="000000" w:themeColor="text1"/>
        </w:rPr>
        <w:t xml:space="preserve">e, </w:t>
      </w:r>
      <w:r w:rsidR="00C32A2C" w:rsidRPr="008C30F9">
        <w:rPr>
          <w:rFonts w:cs="Arial"/>
          <w:color w:val="000000" w:themeColor="text1"/>
        </w:rPr>
        <w:t xml:space="preserve">including WWII and the Troubles. The barracks had also witnessed tragedy, such as a gas poisoning in 1933 and a bombing in 2010. </w:t>
      </w:r>
    </w:p>
    <w:p w14:paraId="24868497" w14:textId="77777777" w:rsidR="00AA1687" w:rsidRDefault="00AA1687" w:rsidP="00C32A2C">
      <w:pPr>
        <w:rPr>
          <w:rFonts w:cs="Arial"/>
          <w:color w:val="000000" w:themeColor="text1"/>
        </w:rPr>
      </w:pPr>
    </w:p>
    <w:p w14:paraId="7C22F47C" w14:textId="7DD27055" w:rsidR="00C32A2C" w:rsidRPr="008C30F9" w:rsidRDefault="00C32A2C" w:rsidP="00C32A2C">
      <w:pPr>
        <w:rPr>
          <w:rFonts w:cs="Arial"/>
          <w:color w:val="000000" w:themeColor="text1"/>
        </w:rPr>
      </w:pPr>
      <w:r w:rsidRPr="008C30F9">
        <w:rPr>
          <w:rFonts w:cs="Arial"/>
          <w:color w:val="000000" w:themeColor="text1"/>
        </w:rPr>
        <w:lastRenderedPageBreak/>
        <w:t xml:space="preserve">Councillor Gilmour outlined that the military presence was deeply woven into the local community, as shown in heartfelt events like the two Mercian Regiment's homecoming parade and Armed Forces Day celebrations. Those moments highlighted the town's appreciation for the service and sacrifices of those based at Palace Barracks and their integration into Holywood life. There was a clear desire across the community to ensure that those who lived on </w:t>
      </w:r>
      <w:r w:rsidR="004E43BB">
        <w:rPr>
          <w:rFonts w:cs="Arial"/>
          <w:color w:val="000000" w:themeColor="text1"/>
        </w:rPr>
        <w:t>P</w:t>
      </w:r>
      <w:r w:rsidRPr="008C30F9">
        <w:rPr>
          <w:rFonts w:cs="Arial"/>
          <w:color w:val="000000" w:themeColor="text1"/>
        </w:rPr>
        <w:t xml:space="preserve">alace </w:t>
      </w:r>
      <w:r w:rsidR="004E43BB">
        <w:rPr>
          <w:rFonts w:cs="Arial"/>
          <w:color w:val="000000" w:themeColor="text1"/>
        </w:rPr>
        <w:t>B</w:t>
      </w:r>
      <w:r w:rsidRPr="008C30F9">
        <w:rPr>
          <w:rFonts w:cs="Arial"/>
          <w:color w:val="000000" w:themeColor="text1"/>
        </w:rPr>
        <w:t xml:space="preserve">arracks behind the fence were a valued part of community.  For many Remembrance Sunday </w:t>
      </w:r>
      <w:r w:rsidR="00E62251" w:rsidRPr="008C30F9">
        <w:rPr>
          <w:rFonts w:cs="Arial"/>
          <w:color w:val="000000" w:themeColor="text1"/>
        </w:rPr>
        <w:t xml:space="preserve">was </w:t>
      </w:r>
      <w:r w:rsidRPr="008C30F9">
        <w:rPr>
          <w:rFonts w:cs="Arial"/>
          <w:color w:val="000000" w:themeColor="text1"/>
        </w:rPr>
        <w:t>the main opportunity to show their respect and appreciation.</w:t>
      </w:r>
      <w:r w:rsidR="00AA1687">
        <w:rPr>
          <w:rFonts w:cs="Arial"/>
          <w:color w:val="000000" w:themeColor="text1"/>
        </w:rPr>
        <w:t xml:space="preserve"> </w:t>
      </w:r>
      <w:r w:rsidRPr="008C30F9">
        <w:rPr>
          <w:rFonts w:cs="Arial"/>
          <w:color w:val="000000" w:themeColor="text1"/>
        </w:rPr>
        <w:t xml:space="preserve">Councillor Gilmour outlined that there was a rich military history across the Borough and there had been many successful events such as the freemen of the Borough parades, Armed Forces </w:t>
      </w:r>
      <w:r w:rsidR="00AA1687">
        <w:rPr>
          <w:rFonts w:cs="Arial"/>
          <w:color w:val="000000" w:themeColor="text1"/>
        </w:rPr>
        <w:t>D</w:t>
      </w:r>
      <w:r w:rsidRPr="008C30F9">
        <w:rPr>
          <w:rFonts w:cs="Arial"/>
          <w:color w:val="000000" w:themeColor="text1"/>
        </w:rPr>
        <w:t xml:space="preserve">ay and Veterans Parades. Councillor Gilmour felt it would be appropriate to specifically recognise the importance of Holywood as a garrison town and alongside the Craigavad and Helen’s bay RBL branch to explore the opportunities.  </w:t>
      </w:r>
    </w:p>
    <w:p w14:paraId="129ADCAB" w14:textId="77777777" w:rsidR="001D5A2F" w:rsidRPr="008C30F9" w:rsidRDefault="001D5A2F" w:rsidP="00C32A2C">
      <w:pPr>
        <w:rPr>
          <w:rFonts w:cs="Arial"/>
          <w:color w:val="000000" w:themeColor="text1"/>
        </w:rPr>
      </w:pPr>
    </w:p>
    <w:p w14:paraId="3FEB50A6" w14:textId="6449D3D6" w:rsidR="001D5A2F" w:rsidRPr="008C30F9" w:rsidRDefault="001D5A2F" w:rsidP="00C32A2C">
      <w:pPr>
        <w:rPr>
          <w:rFonts w:cs="Arial"/>
          <w:color w:val="000000" w:themeColor="text1"/>
        </w:rPr>
      </w:pPr>
      <w:r w:rsidRPr="008C30F9">
        <w:rPr>
          <w:rFonts w:cs="Arial"/>
          <w:color w:val="000000" w:themeColor="text1"/>
        </w:rPr>
        <w:t xml:space="preserve">Alderman McRandal was happy to support the motion. He highlighted that </w:t>
      </w:r>
    </w:p>
    <w:p w14:paraId="640A3640" w14:textId="7EAB8ECB" w:rsidR="00C32A2C" w:rsidRPr="008C30F9" w:rsidRDefault="001D5A2F" w:rsidP="00C32A2C">
      <w:pPr>
        <w:rPr>
          <w:rFonts w:cs="Arial"/>
          <w:color w:val="000000" w:themeColor="text1"/>
        </w:rPr>
      </w:pPr>
      <w:r w:rsidRPr="008C30F9">
        <w:rPr>
          <w:rFonts w:cs="Arial"/>
          <w:color w:val="000000" w:themeColor="text1"/>
        </w:rPr>
        <w:t xml:space="preserve">communication and engagement was important. He noted that the Black Preceptory Parade in August 2023 had brought complaints from the Chamber of Commerce regarding the lack of information </w:t>
      </w:r>
      <w:r w:rsidR="008C30F9" w:rsidRPr="008C30F9">
        <w:rPr>
          <w:rFonts w:cs="Arial"/>
          <w:color w:val="000000" w:themeColor="text1"/>
        </w:rPr>
        <w:t xml:space="preserve">available </w:t>
      </w:r>
      <w:r w:rsidRPr="008C30F9">
        <w:rPr>
          <w:rFonts w:cs="Arial"/>
          <w:color w:val="000000" w:themeColor="text1"/>
        </w:rPr>
        <w:t xml:space="preserve">for the businesses. He felt that it was important that engagement occurred with the Chamber of Commerce at an early stage.  </w:t>
      </w:r>
    </w:p>
    <w:p w14:paraId="447F4310" w14:textId="76D0232B" w:rsidR="00793CC1" w:rsidRPr="008C30F9" w:rsidRDefault="00793CC1" w:rsidP="00793CC1">
      <w:pPr>
        <w:rPr>
          <w:rFonts w:cs="Arial"/>
          <w:color w:val="000000" w:themeColor="text1"/>
        </w:rPr>
      </w:pPr>
    </w:p>
    <w:p w14:paraId="44B0B32D" w14:textId="70859785" w:rsidR="00B577CF" w:rsidRPr="008C30F9" w:rsidRDefault="001D5A2F" w:rsidP="001D5A2F">
      <w:pPr>
        <w:rPr>
          <w:rFonts w:cs="Arial"/>
          <w:color w:val="000000" w:themeColor="text1"/>
        </w:rPr>
      </w:pPr>
      <w:r w:rsidRPr="008C30F9">
        <w:rPr>
          <w:rFonts w:cs="Arial"/>
          <w:color w:val="000000" w:themeColor="text1"/>
        </w:rPr>
        <w:t xml:space="preserve">Alderman Graham agreed with Alderman McRandal that there needed </w:t>
      </w:r>
      <w:r w:rsidR="00AA1687">
        <w:rPr>
          <w:rFonts w:cs="Arial"/>
          <w:color w:val="000000" w:themeColor="text1"/>
        </w:rPr>
        <w:t xml:space="preserve">to </w:t>
      </w:r>
      <w:r w:rsidRPr="008C30F9">
        <w:rPr>
          <w:rFonts w:cs="Arial"/>
          <w:color w:val="000000" w:themeColor="text1"/>
        </w:rPr>
        <w:t>be good communication and consultation. The event provide</w:t>
      </w:r>
      <w:r w:rsidR="008C30F9" w:rsidRPr="008C30F9">
        <w:rPr>
          <w:rFonts w:cs="Arial"/>
          <w:color w:val="000000" w:themeColor="text1"/>
        </w:rPr>
        <w:t>d</w:t>
      </w:r>
      <w:r w:rsidRPr="008C30F9">
        <w:rPr>
          <w:rFonts w:cs="Arial"/>
          <w:color w:val="000000" w:themeColor="text1"/>
        </w:rPr>
        <w:t xml:space="preserve"> an opportunity for various charities associated with Armed Forces </w:t>
      </w:r>
      <w:r w:rsidR="008C30F9" w:rsidRPr="008C30F9">
        <w:rPr>
          <w:rFonts w:cs="Arial"/>
          <w:color w:val="000000" w:themeColor="text1"/>
        </w:rPr>
        <w:t xml:space="preserve">also </w:t>
      </w:r>
      <w:r w:rsidRPr="008C30F9">
        <w:rPr>
          <w:rFonts w:cs="Arial"/>
          <w:color w:val="000000" w:themeColor="text1"/>
        </w:rPr>
        <w:t xml:space="preserve">to participate. </w:t>
      </w:r>
    </w:p>
    <w:p w14:paraId="47F97961" w14:textId="77777777" w:rsidR="00B577CF" w:rsidRPr="008C30F9" w:rsidRDefault="00B577CF" w:rsidP="001D5A2F">
      <w:pPr>
        <w:rPr>
          <w:rFonts w:cs="Arial"/>
          <w:color w:val="000000" w:themeColor="text1"/>
        </w:rPr>
      </w:pPr>
    </w:p>
    <w:p w14:paraId="1AB5E078" w14:textId="213B3CE3" w:rsidR="00B74068" w:rsidRPr="008C30F9" w:rsidRDefault="00B74068" w:rsidP="00B74068">
      <w:pPr>
        <w:tabs>
          <w:tab w:val="left" w:pos="567"/>
        </w:tabs>
        <w:rPr>
          <w:rFonts w:eastAsia="Times New Roman" w:cs="Arial"/>
          <w:b/>
          <w:bCs/>
        </w:rPr>
      </w:pPr>
      <w:r w:rsidRPr="008C30F9">
        <w:rPr>
          <w:rFonts w:eastAsia="Times New Roman" w:cs="Arial"/>
          <w:b/>
          <w:bCs/>
        </w:rPr>
        <w:t xml:space="preserve">AGREED TO RECOMMEND, on the proposal of </w:t>
      </w:r>
      <w:r w:rsidR="00EB5777" w:rsidRPr="008C30F9">
        <w:rPr>
          <w:rFonts w:eastAsia="Times New Roman" w:cs="Arial"/>
          <w:b/>
          <w:bCs/>
        </w:rPr>
        <w:t>Alderman Graham</w:t>
      </w:r>
      <w:r w:rsidRPr="008C30F9">
        <w:rPr>
          <w:rFonts w:eastAsia="Times New Roman" w:cs="Arial"/>
          <w:b/>
          <w:bCs/>
        </w:rPr>
        <w:t xml:space="preserve">, seconded by </w:t>
      </w:r>
      <w:r w:rsidR="00EB5777" w:rsidRPr="008C30F9">
        <w:rPr>
          <w:rFonts w:eastAsia="Times New Roman" w:cs="Arial"/>
          <w:b/>
          <w:bCs/>
        </w:rPr>
        <w:t>Councillor Gilmour</w:t>
      </w:r>
      <w:r w:rsidRPr="008C30F9">
        <w:rPr>
          <w:rFonts w:eastAsia="Times New Roman" w:cs="Arial"/>
          <w:b/>
          <w:bCs/>
        </w:rPr>
        <w:t>, that</w:t>
      </w:r>
      <w:r w:rsidR="00EB5777" w:rsidRPr="008C30F9">
        <w:rPr>
          <w:rFonts w:eastAsia="Times New Roman" w:cs="Arial"/>
          <w:b/>
          <w:bCs/>
        </w:rPr>
        <w:t xml:space="preserve"> the Notice of Motion be adopted.  </w:t>
      </w:r>
    </w:p>
    <w:p w14:paraId="7B72157C" w14:textId="1F870ACB" w:rsidR="00B74068" w:rsidRPr="008C30F9" w:rsidRDefault="00B74068" w:rsidP="00B74068">
      <w:pPr>
        <w:rPr>
          <w:rFonts w:ascii="B" w:hAnsi="B" w:cs="Arial"/>
          <w:b/>
          <w:bCs/>
        </w:rPr>
      </w:pPr>
    </w:p>
    <w:p w14:paraId="31C6F61D" w14:textId="795D5972" w:rsidR="00DB296F" w:rsidRPr="008C30F9" w:rsidRDefault="00B74068" w:rsidP="0096638C">
      <w:pPr>
        <w:pStyle w:val="Heading1"/>
        <w:rPr>
          <w:b/>
          <w:bCs/>
        </w:rPr>
      </w:pPr>
      <w:r w:rsidRPr="008C30F9">
        <w:rPr>
          <w:b/>
          <w:bCs/>
        </w:rPr>
        <w:t>9</w:t>
      </w:r>
      <w:r w:rsidR="00CB1541" w:rsidRPr="008C30F9">
        <w:rPr>
          <w:b/>
          <w:bCs/>
        </w:rPr>
        <w:t>.</w:t>
      </w:r>
      <w:r w:rsidR="00CB1541" w:rsidRPr="008C30F9">
        <w:rPr>
          <w:b/>
          <w:bCs/>
        </w:rPr>
        <w:tab/>
      </w:r>
      <w:r w:rsidRPr="008C30F9">
        <w:rPr>
          <w:b/>
          <w:bCs/>
          <w:u w:val="single"/>
        </w:rPr>
        <w:t>ANY OTHER NOTIFIED BUSINESS</w:t>
      </w:r>
    </w:p>
    <w:p w14:paraId="24362CF3" w14:textId="77777777" w:rsidR="00CB1541" w:rsidRPr="008C30F9" w:rsidRDefault="00CB1541" w:rsidP="00CB1541">
      <w:pPr>
        <w:tabs>
          <w:tab w:val="left" w:pos="567"/>
        </w:tabs>
        <w:rPr>
          <w:rFonts w:cs="Arial"/>
        </w:rPr>
      </w:pPr>
    </w:p>
    <w:p w14:paraId="03DD5947" w14:textId="2B1F358F" w:rsidR="00906B47" w:rsidRPr="008C30F9" w:rsidRDefault="00906B47" w:rsidP="00B74068">
      <w:pPr>
        <w:tabs>
          <w:tab w:val="left" w:pos="567"/>
        </w:tabs>
        <w:rPr>
          <w:rFonts w:cs="Arial"/>
          <w:szCs w:val="24"/>
        </w:rPr>
      </w:pPr>
      <w:r w:rsidRPr="008C30F9">
        <w:rPr>
          <w:rFonts w:cs="Arial"/>
          <w:szCs w:val="24"/>
        </w:rPr>
        <w:t xml:space="preserve">There were no items of any other notified business. </w:t>
      </w:r>
    </w:p>
    <w:p w14:paraId="64B5B6F4" w14:textId="77777777" w:rsidR="00587681" w:rsidRPr="008C30F9" w:rsidRDefault="00587681" w:rsidP="00DB296F">
      <w:pPr>
        <w:contextualSpacing/>
        <w:rPr>
          <w:rFonts w:cs="Arial"/>
          <w:b/>
          <w:bCs/>
          <w:szCs w:val="24"/>
          <w:u w:val="single"/>
        </w:rPr>
      </w:pPr>
    </w:p>
    <w:p w14:paraId="7A2A08D3" w14:textId="231FC050" w:rsidR="00B74068" w:rsidRPr="008C30F9" w:rsidRDefault="00B74068" w:rsidP="00DB296F">
      <w:pPr>
        <w:contextualSpacing/>
        <w:rPr>
          <w:rFonts w:cs="Arial"/>
          <w:b/>
          <w:bCs/>
          <w:szCs w:val="24"/>
        </w:rPr>
      </w:pPr>
      <w:r w:rsidRPr="008C30F9">
        <w:rPr>
          <w:rFonts w:cs="Arial"/>
          <w:b/>
          <w:bCs/>
          <w:szCs w:val="24"/>
        </w:rPr>
        <w:t>NOTED.</w:t>
      </w:r>
    </w:p>
    <w:p w14:paraId="02F08635" w14:textId="77777777" w:rsidR="00B74068" w:rsidRPr="008C30F9" w:rsidRDefault="00B74068" w:rsidP="00DB296F">
      <w:pPr>
        <w:contextualSpacing/>
        <w:rPr>
          <w:rFonts w:cs="Arial"/>
          <w:b/>
          <w:bCs/>
          <w:szCs w:val="24"/>
          <w:u w:val="single"/>
        </w:rPr>
      </w:pPr>
    </w:p>
    <w:p w14:paraId="59621F9E" w14:textId="77975BA8" w:rsidR="00587681" w:rsidRPr="008C30F9" w:rsidRDefault="00587681" w:rsidP="00DB296F">
      <w:pPr>
        <w:contextualSpacing/>
        <w:rPr>
          <w:rFonts w:ascii="Arial Bold" w:hAnsi="Arial Bold" w:cs="Arial"/>
          <w:b/>
          <w:bCs/>
          <w:caps/>
          <w:szCs w:val="24"/>
          <w:u w:val="single"/>
        </w:rPr>
      </w:pPr>
      <w:r w:rsidRPr="008C30F9">
        <w:rPr>
          <w:rFonts w:ascii="Arial Bold" w:hAnsi="Arial Bold" w:cs="Arial"/>
          <w:b/>
          <w:bCs/>
          <w:caps/>
          <w:szCs w:val="24"/>
          <w:u w:val="single"/>
        </w:rPr>
        <w:t xml:space="preserve">Exclusion of public/press </w:t>
      </w:r>
    </w:p>
    <w:p w14:paraId="63452218" w14:textId="77777777" w:rsidR="00587681" w:rsidRPr="008C30F9" w:rsidRDefault="00587681" w:rsidP="00DB296F">
      <w:pPr>
        <w:contextualSpacing/>
        <w:rPr>
          <w:rFonts w:cs="Arial"/>
          <w:b/>
          <w:bCs/>
          <w:szCs w:val="24"/>
          <w:u w:val="single"/>
        </w:rPr>
      </w:pPr>
    </w:p>
    <w:p w14:paraId="242FADE0" w14:textId="4575B494" w:rsidR="00587681" w:rsidRPr="008C30F9" w:rsidRDefault="00587681" w:rsidP="00DB296F">
      <w:pPr>
        <w:contextualSpacing/>
        <w:rPr>
          <w:rFonts w:cs="Arial"/>
          <w:b/>
          <w:bCs/>
          <w:szCs w:val="24"/>
        </w:rPr>
      </w:pPr>
      <w:r w:rsidRPr="008C30F9">
        <w:rPr>
          <w:rFonts w:cs="Arial"/>
          <w:b/>
          <w:bCs/>
          <w:szCs w:val="24"/>
        </w:rPr>
        <w:t>AGREED, on the</w:t>
      </w:r>
      <w:r w:rsidR="00906B47" w:rsidRPr="008C30F9">
        <w:rPr>
          <w:rFonts w:cs="Arial"/>
          <w:b/>
          <w:bCs/>
          <w:szCs w:val="24"/>
        </w:rPr>
        <w:t xml:space="preserve"> proposal of </w:t>
      </w:r>
      <w:r w:rsidR="002D0DF7" w:rsidRPr="008C30F9">
        <w:rPr>
          <w:rFonts w:cs="Arial"/>
          <w:b/>
          <w:bCs/>
          <w:szCs w:val="24"/>
        </w:rPr>
        <w:t>Alderman McIlveen</w:t>
      </w:r>
      <w:r w:rsidR="00906B47" w:rsidRPr="008C30F9">
        <w:rPr>
          <w:rFonts w:cs="Arial"/>
          <w:b/>
          <w:bCs/>
          <w:szCs w:val="24"/>
        </w:rPr>
        <w:t>, seconded by</w:t>
      </w:r>
      <w:r w:rsidR="002D0DF7" w:rsidRPr="008C30F9">
        <w:rPr>
          <w:rFonts w:cs="Arial"/>
          <w:b/>
          <w:bCs/>
          <w:szCs w:val="24"/>
        </w:rPr>
        <w:t xml:space="preserve"> Alderman Graham</w:t>
      </w:r>
      <w:r w:rsidR="00906B47" w:rsidRPr="008C30F9">
        <w:rPr>
          <w:rFonts w:cs="Arial"/>
          <w:b/>
          <w:bCs/>
          <w:szCs w:val="24"/>
        </w:rPr>
        <w:t>, that the</w:t>
      </w:r>
      <w:r w:rsidRPr="008C30F9">
        <w:rPr>
          <w:rFonts w:cs="Arial"/>
          <w:b/>
          <w:bCs/>
          <w:szCs w:val="24"/>
        </w:rPr>
        <w:t xml:space="preserve"> public/press be excluded during discussion of the undernoted items of confidential business. </w:t>
      </w:r>
    </w:p>
    <w:p w14:paraId="4F3D3033" w14:textId="77777777" w:rsidR="00717F64" w:rsidRPr="008C30F9" w:rsidRDefault="00717F64" w:rsidP="00DB296F">
      <w:pPr>
        <w:contextualSpacing/>
        <w:rPr>
          <w:rFonts w:cs="Arial"/>
          <w:b/>
          <w:bCs/>
          <w:szCs w:val="24"/>
          <w:u w:val="single"/>
        </w:rPr>
      </w:pPr>
    </w:p>
    <w:p w14:paraId="04821B5F" w14:textId="77777777" w:rsidR="00DB296F" w:rsidRPr="008C30F9" w:rsidRDefault="00DB296F" w:rsidP="00DB296F">
      <w:pPr>
        <w:contextualSpacing/>
        <w:rPr>
          <w:rFonts w:cs="Arial"/>
          <w:b/>
          <w:bCs/>
          <w:szCs w:val="24"/>
          <w:u w:val="single"/>
        </w:rPr>
      </w:pPr>
      <w:r w:rsidRPr="008C30F9">
        <w:rPr>
          <w:rFonts w:cs="Arial"/>
          <w:b/>
          <w:bCs/>
          <w:szCs w:val="24"/>
          <w:u w:val="single"/>
        </w:rPr>
        <w:t>Reports for Approval</w:t>
      </w:r>
    </w:p>
    <w:p w14:paraId="7BDBEC47" w14:textId="77777777" w:rsidR="002859B9" w:rsidRPr="008C30F9" w:rsidRDefault="002859B9" w:rsidP="002859B9">
      <w:pPr>
        <w:rPr>
          <w:rFonts w:cs="Arial"/>
          <w:b/>
          <w:szCs w:val="24"/>
          <w:u w:val="single"/>
        </w:rPr>
      </w:pPr>
    </w:p>
    <w:p w14:paraId="7959DFDB" w14:textId="572542D4" w:rsidR="002D0DF7" w:rsidRPr="008C30F9" w:rsidRDefault="002D0DF7" w:rsidP="002859B9">
      <w:pPr>
        <w:rPr>
          <w:rFonts w:cs="Arial"/>
          <w:bCs/>
          <w:szCs w:val="24"/>
        </w:rPr>
      </w:pPr>
      <w:r w:rsidRPr="008C30F9">
        <w:rPr>
          <w:rFonts w:cs="Arial"/>
          <w:bCs/>
          <w:szCs w:val="24"/>
        </w:rPr>
        <w:t xml:space="preserve">Alderman McIlveen declared an interest in undernoted item and withdrew from the meeting.  </w:t>
      </w:r>
    </w:p>
    <w:p w14:paraId="6555898E" w14:textId="77777777" w:rsidR="002D0DF7" w:rsidRPr="008C30F9" w:rsidRDefault="002D0DF7" w:rsidP="002859B9">
      <w:pPr>
        <w:rPr>
          <w:rFonts w:cs="Arial"/>
          <w:b/>
          <w:szCs w:val="24"/>
          <w:u w:val="single"/>
        </w:rPr>
      </w:pPr>
    </w:p>
    <w:p w14:paraId="47502A08" w14:textId="0D5D44B2" w:rsidR="002D0DF7" w:rsidRPr="008C30F9" w:rsidRDefault="002D0DF7" w:rsidP="002859B9">
      <w:pPr>
        <w:rPr>
          <w:rFonts w:cs="Arial"/>
          <w:bCs/>
          <w:szCs w:val="24"/>
        </w:rPr>
      </w:pPr>
      <w:r w:rsidRPr="008C30F9">
        <w:rPr>
          <w:rFonts w:cs="Arial"/>
          <w:bCs/>
          <w:szCs w:val="24"/>
        </w:rPr>
        <w:t>(Councillor Kennedy withdrew from the meeting – 8.15 pm)</w:t>
      </w:r>
    </w:p>
    <w:p w14:paraId="75D22BCE" w14:textId="77777777" w:rsidR="00AA63F4" w:rsidRPr="008C30F9" w:rsidRDefault="00AA63F4" w:rsidP="002859B9">
      <w:pPr>
        <w:rPr>
          <w:rFonts w:cs="Arial"/>
          <w:bCs/>
          <w:szCs w:val="24"/>
        </w:rPr>
      </w:pPr>
    </w:p>
    <w:p w14:paraId="6BC3E218" w14:textId="31EC96DA" w:rsidR="00C62B91" w:rsidRPr="008C30F9" w:rsidRDefault="002859B9" w:rsidP="0096638C">
      <w:pPr>
        <w:pStyle w:val="Heading1"/>
        <w:ind w:left="720" w:hanging="720"/>
        <w:rPr>
          <w:b/>
          <w:bCs/>
        </w:rPr>
      </w:pPr>
      <w:r w:rsidRPr="008C30F9">
        <w:rPr>
          <w:b/>
          <w:bCs/>
        </w:rPr>
        <w:t>1</w:t>
      </w:r>
      <w:r w:rsidR="00B74068" w:rsidRPr="008C30F9">
        <w:rPr>
          <w:b/>
          <w:bCs/>
        </w:rPr>
        <w:t>0</w:t>
      </w:r>
      <w:r w:rsidRPr="008C30F9">
        <w:rPr>
          <w:b/>
          <w:bCs/>
        </w:rPr>
        <w:t>.</w:t>
      </w:r>
      <w:r w:rsidR="00905CAD" w:rsidRPr="008C30F9">
        <w:rPr>
          <w:b/>
          <w:bCs/>
        </w:rPr>
        <w:tab/>
      </w:r>
      <w:r w:rsidR="00651BF0" w:rsidRPr="008C30F9">
        <w:rPr>
          <w:b/>
          <w:bCs/>
          <w:u w:val="single"/>
        </w:rPr>
        <w:t>RECTIFICATION OF TITLE – LAND ADJACENT TO KILCOOLEY COMMUNITY CENTRE, BANGOR</w:t>
      </w:r>
      <w:r w:rsidR="00651BF0" w:rsidRPr="008C30F9">
        <w:rPr>
          <w:b/>
          <w:bCs/>
        </w:rPr>
        <w:t xml:space="preserve"> </w:t>
      </w:r>
    </w:p>
    <w:p w14:paraId="318E75F2" w14:textId="1412FA15" w:rsidR="00DB296F" w:rsidRPr="008C30F9" w:rsidRDefault="00651BF0" w:rsidP="00C62B91">
      <w:pPr>
        <w:ind w:left="720"/>
        <w:rPr>
          <w:rFonts w:cs="Arial"/>
          <w:szCs w:val="24"/>
        </w:rPr>
      </w:pPr>
      <w:r w:rsidRPr="008C30F9">
        <w:rPr>
          <w:rFonts w:cs="Arial"/>
          <w:caps/>
          <w:szCs w:val="24"/>
        </w:rPr>
        <w:t>(A</w:t>
      </w:r>
      <w:r w:rsidRPr="008C30F9">
        <w:rPr>
          <w:rFonts w:cs="Arial"/>
          <w:szCs w:val="24"/>
        </w:rPr>
        <w:t>ppendix</w:t>
      </w:r>
      <w:r w:rsidR="00364843" w:rsidRPr="008C30F9">
        <w:rPr>
          <w:rFonts w:cs="Arial"/>
          <w:szCs w:val="24"/>
        </w:rPr>
        <w:t xml:space="preserve"> X</w:t>
      </w:r>
      <w:r w:rsidRPr="008C30F9">
        <w:rPr>
          <w:rFonts w:cs="Arial"/>
          <w:szCs w:val="24"/>
        </w:rPr>
        <w:t xml:space="preserve"> )</w:t>
      </w:r>
    </w:p>
    <w:p w14:paraId="1CD99E81" w14:textId="77777777" w:rsidR="00C90048" w:rsidRPr="008C30F9" w:rsidRDefault="00C90048" w:rsidP="002859B9">
      <w:pPr>
        <w:rPr>
          <w:rFonts w:ascii="Arial Bold" w:hAnsi="Arial Bold" w:cs="Arial"/>
          <w:b/>
          <w:bCs/>
          <w:caps/>
          <w:sz w:val="28"/>
          <w:szCs w:val="28"/>
          <w:u w:val="single"/>
        </w:rPr>
      </w:pPr>
    </w:p>
    <w:p w14:paraId="7F3DE080" w14:textId="73FA519E" w:rsidR="00587681" w:rsidRPr="008C30F9" w:rsidRDefault="00587681" w:rsidP="002859B9">
      <w:pPr>
        <w:contextualSpacing/>
        <w:rPr>
          <w:rFonts w:cs="Arial"/>
          <w:b/>
          <w:szCs w:val="24"/>
        </w:rPr>
      </w:pPr>
      <w:r w:rsidRPr="008C30F9">
        <w:rPr>
          <w:rFonts w:cs="Arial"/>
          <w:b/>
          <w:szCs w:val="24"/>
        </w:rPr>
        <w:t>***IN CONFIDENCE***</w:t>
      </w:r>
    </w:p>
    <w:p w14:paraId="042BE91D" w14:textId="77777777" w:rsidR="00587681" w:rsidRDefault="00587681" w:rsidP="002859B9">
      <w:pPr>
        <w:rPr>
          <w:rFonts w:ascii="Arial Bold" w:hAnsi="Arial Bold" w:cs="Arial"/>
          <w:b/>
          <w:bCs/>
          <w:caps/>
          <w:sz w:val="28"/>
          <w:szCs w:val="28"/>
          <w:u w:val="single"/>
        </w:rPr>
      </w:pPr>
    </w:p>
    <w:p w14:paraId="5C206E94" w14:textId="2C9DE106" w:rsidR="00307FFC" w:rsidRPr="00307FFC" w:rsidRDefault="00307FFC" w:rsidP="002859B9">
      <w:pPr>
        <w:rPr>
          <w:rFonts w:ascii="Arial Bold" w:hAnsi="Arial Bold" w:cs="Arial"/>
          <w:b/>
          <w:bCs/>
          <w:caps/>
          <w:sz w:val="28"/>
          <w:szCs w:val="28"/>
        </w:rPr>
      </w:pPr>
      <w:r w:rsidRPr="00307FFC">
        <w:rPr>
          <w:rFonts w:ascii="Arial Bold" w:hAnsi="Arial Bold" w:cs="Arial"/>
          <w:b/>
          <w:bCs/>
          <w:caps/>
          <w:sz w:val="28"/>
          <w:szCs w:val="28"/>
        </w:rPr>
        <w:t xml:space="preserve">Not for publication </w:t>
      </w:r>
    </w:p>
    <w:p w14:paraId="07D93CF0" w14:textId="77777777" w:rsidR="00B74068" w:rsidRPr="008C30F9" w:rsidRDefault="00B74068" w:rsidP="00B74068">
      <w:pPr>
        <w:tabs>
          <w:tab w:val="left" w:pos="435"/>
        </w:tabs>
        <w:rPr>
          <w:rFonts w:cs="Arial"/>
          <w:b/>
          <w:bCs/>
          <w:szCs w:val="24"/>
        </w:rPr>
      </w:pPr>
    </w:p>
    <w:p w14:paraId="09AB9795" w14:textId="0B406C4E" w:rsidR="000D6E0B" w:rsidRPr="000D6E0B" w:rsidRDefault="000D6E0B" w:rsidP="000D6E0B">
      <w:r w:rsidRPr="000D6E0B">
        <w:t>SCHEDULE 6:5 – A claim to legal or professional privilege  </w:t>
      </w:r>
    </w:p>
    <w:p w14:paraId="16E2E17C" w14:textId="77777777" w:rsidR="000D6E0B" w:rsidRPr="00BE74A8" w:rsidRDefault="000D6E0B" w:rsidP="000D6E0B">
      <w:r w:rsidRPr="00BE74A8">
        <w:t> </w:t>
      </w:r>
    </w:p>
    <w:p w14:paraId="18F107EC" w14:textId="77777777" w:rsidR="000D6E0B" w:rsidRPr="00BE74A8" w:rsidRDefault="000D6E0B" w:rsidP="000D6E0B">
      <w:r w:rsidRPr="00BE74A8">
        <w:t>Council was asked to consider a request from officers for a Rectification of Title for land adjacent to Kilcooley Community Centre.   </w:t>
      </w:r>
    </w:p>
    <w:p w14:paraId="79E78DE3" w14:textId="77777777" w:rsidR="002D0DF7" w:rsidRPr="008C30F9" w:rsidRDefault="002D0DF7" w:rsidP="002859B9">
      <w:pPr>
        <w:rPr>
          <w:rFonts w:ascii="Arial Bold" w:hAnsi="Arial Bold" w:cs="Arial"/>
          <w:b/>
          <w:bCs/>
          <w:caps/>
          <w:szCs w:val="24"/>
          <w:u w:val="single"/>
        </w:rPr>
      </w:pPr>
    </w:p>
    <w:p w14:paraId="28F5DFDC" w14:textId="77777777" w:rsidR="00C62B91" w:rsidRPr="008C30F9" w:rsidRDefault="00C90048" w:rsidP="0096638C">
      <w:pPr>
        <w:pStyle w:val="Heading1"/>
        <w:ind w:left="720" w:hanging="720"/>
        <w:rPr>
          <w:b/>
          <w:bCs/>
        </w:rPr>
      </w:pPr>
      <w:r w:rsidRPr="008C30F9">
        <w:rPr>
          <w:b/>
          <w:bCs/>
        </w:rPr>
        <w:t>1</w:t>
      </w:r>
      <w:r w:rsidR="00651BF0" w:rsidRPr="008C30F9">
        <w:rPr>
          <w:b/>
          <w:bCs/>
        </w:rPr>
        <w:t>1</w:t>
      </w:r>
      <w:r w:rsidRPr="008C30F9">
        <w:rPr>
          <w:b/>
          <w:bCs/>
        </w:rPr>
        <w:t>.</w:t>
      </w:r>
      <w:r w:rsidRPr="008C30F9">
        <w:rPr>
          <w:b/>
          <w:bCs/>
        </w:rPr>
        <w:tab/>
      </w:r>
      <w:r w:rsidR="00651BF0" w:rsidRPr="008C30F9">
        <w:rPr>
          <w:b/>
          <w:bCs/>
          <w:u w:val="single"/>
        </w:rPr>
        <w:t>REQUEST FROM DFI TO EXTEND THE KENNEL LANE CAR PARK SITE COMPOUND LICENCE</w:t>
      </w:r>
      <w:r w:rsidR="00651BF0" w:rsidRPr="008C30F9">
        <w:rPr>
          <w:b/>
          <w:bCs/>
        </w:rPr>
        <w:t xml:space="preserve"> </w:t>
      </w:r>
    </w:p>
    <w:p w14:paraId="22A1D0CB" w14:textId="1580FC7C" w:rsidR="00DB296F" w:rsidRPr="008C30F9" w:rsidRDefault="00651BF0" w:rsidP="00C62B91">
      <w:pPr>
        <w:ind w:left="720"/>
        <w:rPr>
          <w:rFonts w:cs="Arial"/>
        </w:rPr>
      </w:pPr>
      <w:r w:rsidRPr="008C30F9">
        <w:rPr>
          <w:rFonts w:cs="Arial"/>
          <w:caps/>
          <w:szCs w:val="24"/>
        </w:rPr>
        <w:t>(A</w:t>
      </w:r>
      <w:r w:rsidRPr="008C30F9">
        <w:rPr>
          <w:rFonts w:cs="Arial"/>
          <w:szCs w:val="24"/>
        </w:rPr>
        <w:t xml:space="preserve">ppendix </w:t>
      </w:r>
      <w:r w:rsidR="00364843" w:rsidRPr="008C30F9">
        <w:rPr>
          <w:rFonts w:cs="Arial"/>
          <w:szCs w:val="24"/>
        </w:rPr>
        <w:t>XI</w:t>
      </w:r>
      <w:r w:rsidRPr="008C30F9">
        <w:rPr>
          <w:rFonts w:cs="Arial"/>
          <w:szCs w:val="24"/>
        </w:rPr>
        <w:t>)</w:t>
      </w:r>
      <w:r w:rsidR="00DB296F" w:rsidRPr="008C30F9">
        <w:rPr>
          <w:rFonts w:cs="Arial"/>
        </w:rPr>
        <w:t xml:space="preserve">  </w:t>
      </w:r>
    </w:p>
    <w:p w14:paraId="47CC2B97" w14:textId="77777777" w:rsidR="00C90048" w:rsidRPr="008C30F9" w:rsidRDefault="00C90048" w:rsidP="00C90048">
      <w:pPr>
        <w:rPr>
          <w:rFonts w:cs="Arial"/>
        </w:rPr>
      </w:pPr>
    </w:p>
    <w:p w14:paraId="334FBA98" w14:textId="77777777" w:rsidR="002B12C3" w:rsidRPr="008C30F9" w:rsidRDefault="002B12C3" w:rsidP="002B12C3">
      <w:pPr>
        <w:rPr>
          <w:b/>
          <w:bCs/>
        </w:rPr>
      </w:pPr>
      <w:r w:rsidRPr="008C30F9">
        <w:rPr>
          <w:b/>
          <w:bCs/>
        </w:rPr>
        <w:t>***IN CONFIDENCE***</w:t>
      </w:r>
    </w:p>
    <w:p w14:paraId="52BCE2A5" w14:textId="77777777" w:rsidR="002B12C3" w:rsidRPr="008C30F9" w:rsidRDefault="002B12C3" w:rsidP="00C90048">
      <w:pPr>
        <w:rPr>
          <w:rFonts w:cs="Arial"/>
        </w:rPr>
      </w:pPr>
    </w:p>
    <w:p w14:paraId="56855175" w14:textId="57A4BE4A" w:rsidR="00620C12" w:rsidRDefault="00307FFC" w:rsidP="00620C12">
      <w:pPr>
        <w:rPr>
          <w:rFonts w:ascii="Arial Bold" w:hAnsi="Arial Bold" w:cs="Arial"/>
          <w:b/>
          <w:bCs/>
          <w:caps/>
          <w:sz w:val="28"/>
          <w:szCs w:val="28"/>
        </w:rPr>
      </w:pPr>
      <w:r w:rsidRPr="00307FFC">
        <w:rPr>
          <w:rFonts w:ascii="Arial Bold" w:hAnsi="Arial Bold" w:cs="Arial"/>
          <w:b/>
          <w:bCs/>
          <w:caps/>
          <w:sz w:val="28"/>
          <w:szCs w:val="28"/>
        </w:rPr>
        <w:t>Not for publication</w:t>
      </w:r>
    </w:p>
    <w:p w14:paraId="28EE5459" w14:textId="77777777" w:rsidR="00651BF0" w:rsidRDefault="00651BF0" w:rsidP="00651BF0">
      <w:pPr>
        <w:rPr>
          <w:szCs w:val="24"/>
        </w:rPr>
      </w:pPr>
    </w:p>
    <w:p w14:paraId="6C0C456C" w14:textId="10730804" w:rsidR="00307FFC" w:rsidRDefault="00307FFC" w:rsidP="00651BF0">
      <w:pPr>
        <w:rPr>
          <w:szCs w:val="24"/>
        </w:rPr>
      </w:pPr>
      <w:r>
        <w:rPr>
          <w:szCs w:val="24"/>
        </w:rPr>
        <w:t xml:space="preserve">Schedule 6:5 – A claim to legal professional privilege </w:t>
      </w:r>
    </w:p>
    <w:p w14:paraId="3B398FD5" w14:textId="77777777" w:rsidR="00307FFC" w:rsidRPr="00BE74A8" w:rsidRDefault="00307FFC" w:rsidP="00307FFC"/>
    <w:p w14:paraId="5A49776B" w14:textId="77777777" w:rsidR="00307FFC" w:rsidRDefault="00307FFC" w:rsidP="00307FFC">
      <w:r w:rsidRPr="00BE74A8">
        <w:t>Council was asked to consider a request from DfI to extend the Kennel Lane Car Park site compound licence.   </w:t>
      </w:r>
    </w:p>
    <w:p w14:paraId="77B2EB47" w14:textId="77777777" w:rsidR="00307FFC" w:rsidRPr="00BE74A8" w:rsidRDefault="00307FFC" w:rsidP="00307FFC"/>
    <w:p w14:paraId="4F773769" w14:textId="77777777" w:rsidR="00307FFC" w:rsidRPr="00BE74A8" w:rsidRDefault="00307FFC" w:rsidP="00307FFC">
      <w:r w:rsidRPr="00BE74A8">
        <w:t>The recommendation was that Council accede to the request, subject to the terms and conditions outlined.   </w:t>
      </w:r>
    </w:p>
    <w:p w14:paraId="2E80E770" w14:textId="28074710" w:rsidR="00307FFC" w:rsidRPr="00307FFC" w:rsidRDefault="00307FFC" w:rsidP="00651BF0">
      <w:r w:rsidRPr="00BE74A8">
        <w:t> </w:t>
      </w:r>
    </w:p>
    <w:p w14:paraId="3A1816CF" w14:textId="5D6194F7" w:rsidR="00DB296F" w:rsidRPr="008C30F9" w:rsidRDefault="00C90048" w:rsidP="00C05A18">
      <w:pPr>
        <w:ind w:left="720" w:hanging="720"/>
        <w:rPr>
          <w:rFonts w:ascii="Arial Bold" w:hAnsi="Arial Bold" w:cs="Arial"/>
          <w:b/>
          <w:bCs/>
          <w:caps/>
          <w:sz w:val="28"/>
          <w:szCs w:val="28"/>
          <w:u w:val="single"/>
        </w:rPr>
      </w:pPr>
      <w:r w:rsidRPr="008C30F9">
        <w:rPr>
          <w:rStyle w:val="Heading1Char"/>
          <w:b/>
          <w:bCs/>
        </w:rPr>
        <w:t>1</w:t>
      </w:r>
      <w:r w:rsidR="00C05A18" w:rsidRPr="008C30F9">
        <w:rPr>
          <w:rStyle w:val="Heading1Char"/>
          <w:b/>
          <w:bCs/>
        </w:rPr>
        <w:t>2</w:t>
      </w:r>
      <w:r w:rsidRPr="008C30F9">
        <w:rPr>
          <w:rStyle w:val="Heading1Char"/>
          <w:b/>
          <w:bCs/>
        </w:rPr>
        <w:t>.</w:t>
      </w:r>
      <w:r w:rsidRPr="008C30F9">
        <w:rPr>
          <w:rStyle w:val="Heading1Char"/>
          <w:b/>
          <w:bCs/>
        </w:rPr>
        <w:tab/>
      </w:r>
      <w:r w:rsidR="00C05A18" w:rsidRPr="008C30F9">
        <w:rPr>
          <w:rStyle w:val="Heading1Char"/>
          <w:b/>
          <w:bCs/>
          <w:u w:val="single"/>
        </w:rPr>
        <w:t>RECTIFICATION OF TITLE – NORTH DOWN COASTAL PATH</w:t>
      </w:r>
      <w:r w:rsidR="00C05A18" w:rsidRPr="008C30F9">
        <w:rPr>
          <w:rFonts w:ascii="Arial Bold" w:hAnsi="Arial Bold" w:cs="Arial"/>
          <w:b/>
          <w:bCs/>
          <w:caps/>
          <w:sz w:val="28"/>
          <w:szCs w:val="28"/>
          <w:u w:val="single"/>
        </w:rPr>
        <w:t xml:space="preserve"> </w:t>
      </w:r>
      <w:r w:rsidR="00D20358" w:rsidRPr="008C30F9">
        <w:rPr>
          <w:rFonts w:cs="Arial"/>
          <w:caps/>
          <w:szCs w:val="24"/>
        </w:rPr>
        <w:t>(A</w:t>
      </w:r>
      <w:r w:rsidR="00D20358" w:rsidRPr="008C30F9">
        <w:rPr>
          <w:rFonts w:cs="Arial"/>
          <w:szCs w:val="24"/>
        </w:rPr>
        <w:t>ppendix )</w:t>
      </w:r>
    </w:p>
    <w:p w14:paraId="5B6D9F73" w14:textId="77777777" w:rsidR="00C90048" w:rsidRPr="008C30F9" w:rsidRDefault="00C90048" w:rsidP="00C90048">
      <w:pPr>
        <w:rPr>
          <w:rFonts w:ascii="Arial Bold" w:hAnsi="Arial Bold" w:cs="Arial"/>
          <w:b/>
          <w:bCs/>
          <w:caps/>
          <w:szCs w:val="24"/>
          <w:u w:val="single"/>
        </w:rPr>
      </w:pPr>
    </w:p>
    <w:p w14:paraId="6BE7DEBC" w14:textId="77777777" w:rsidR="002B12C3" w:rsidRPr="008C30F9" w:rsidRDefault="002B12C3" w:rsidP="002B12C3">
      <w:pPr>
        <w:rPr>
          <w:b/>
          <w:bCs/>
        </w:rPr>
      </w:pPr>
      <w:r w:rsidRPr="008C30F9">
        <w:rPr>
          <w:b/>
          <w:bCs/>
        </w:rPr>
        <w:t>***IN CONFIDENCE***</w:t>
      </w:r>
    </w:p>
    <w:p w14:paraId="74153039" w14:textId="77777777" w:rsidR="002B12C3" w:rsidRDefault="002B12C3" w:rsidP="00C90048">
      <w:pPr>
        <w:rPr>
          <w:rFonts w:ascii="Arial Bold" w:hAnsi="Arial Bold" w:cs="Arial"/>
          <w:b/>
          <w:bCs/>
          <w:caps/>
          <w:szCs w:val="24"/>
          <w:u w:val="single"/>
        </w:rPr>
      </w:pPr>
    </w:p>
    <w:p w14:paraId="027ED48F" w14:textId="56AD2CB1" w:rsidR="00307FFC" w:rsidRPr="008C30F9" w:rsidRDefault="00307FFC" w:rsidP="00C90048">
      <w:pPr>
        <w:rPr>
          <w:rFonts w:ascii="Arial Bold" w:hAnsi="Arial Bold" w:cs="Arial"/>
          <w:b/>
          <w:bCs/>
          <w:caps/>
          <w:szCs w:val="24"/>
          <w:u w:val="single"/>
        </w:rPr>
      </w:pPr>
      <w:r w:rsidRPr="00307FFC">
        <w:rPr>
          <w:rFonts w:ascii="Arial Bold" w:hAnsi="Arial Bold" w:cs="Arial"/>
          <w:b/>
          <w:bCs/>
          <w:caps/>
          <w:sz w:val="28"/>
          <w:szCs w:val="28"/>
        </w:rPr>
        <w:t>Not for publication</w:t>
      </w:r>
    </w:p>
    <w:p w14:paraId="0D8A8A37" w14:textId="77777777" w:rsidR="00CB1555" w:rsidRDefault="00CB1555" w:rsidP="00C90048">
      <w:pPr>
        <w:rPr>
          <w:rFonts w:ascii="Arial Bold" w:hAnsi="Arial Bold" w:cs="Arial"/>
          <w:b/>
          <w:bCs/>
          <w:caps/>
          <w:szCs w:val="24"/>
          <w:u w:val="single"/>
        </w:rPr>
      </w:pPr>
    </w:p>
    <w:p w14:paraId="68E62529" w14:textId="481F408B" w:rsidR="00307FFC" w:rsidRPr="00307FFC" w:rsidRDefault="00307FFC" w:rsidP="00C90048">
      <w:pPr>
        <w:rPr>
          <w:rFonts w:cs="Arial"/>
          <w:szCs w:val="24"/>
        </w:rPr>
      </w:pPr>
      <w:r w:rsidRPr="00307FFC">
        <w:rPr>
          <w:rFonts w:cs="Arial"/>
          <w:szCs w:val="24"/>
        </w:rPr>
        <w:t xml:space="preserve">Schedule 6:5 – A claim to legal or professional privilege </w:t>
      </w:r>
    </w:p>
    <w:p w14:paraId="383187F3" w14:textId="77777777" w:rsidR="00307FFC" w:rsidRPr="00BE74A8" w:rsidRDefault="00307FFC" w:rsidP="00307FFC">
      <w:r w:rsidRPr="00BE74A8">
        <w:t> </w:t>
      </w:r>
    </w:p>
    <w:p w14:paraId="5F393C88" w14:textId="77777777" w:rsidR="00307FFC" w:rsidRPr="00BE74A8" w:rsidRDefault="00307FFC" w:rsidP="00307FFC">
      <w:r w:rsidRPr="00BE74A8">
        <w:t>Council was asked to consider a request from officers for Rectification of Title at North Down Coastal path.   </w:t>
      </w:r>
    </w:p>
    <w:p w14:paraId="31D423A5" w14:textId="77777777" w:rsidR="00307FFC" w:rsidRPr="00BE74A8" w:rsidRDefault="00307FFC" w:rsidP="00307FFC">
      <w:r w:rsidRPr="00BE74A8">
        <w:t> </w:t>
      </w:r>
    </w:p>
    <w:p w14:paraId="3031BF4C" w14:textId="27DB55B8" w:rsidR="00307FFC" w:rsidRPr="00307FFC" w:rsidRDefault="00307FFC" w:rsidP="00C90048">
      <w:r w:rsidRPr="00BE74A8">
        <w:t>The recommendation was that Council accede to the request, subject to the terms and conditions outlined.   </w:t>
      </w:r>
    </w:p>
    <w:p w14:paraId="1E2BCC07" w14:textId="77777777" w:rsidR="00307FFC" w:rsidRPr="008C30F9" w:rsidRDefault="00307FFC" w:rsidP="00C90048">
      <w:pPr>
        <w:rPr>
          <w:rFonts w:ascii="Arial Bold" w:hAnsi="Arial Bold" w:cs="Arial"/>
          <w:b/>
          <w:bCs/>
          <w:caps/>
          <w:szCs w:val="24"/>
          <w:u w:val="single"/>
        </w:rPr>
      </w:pPr>
    </w:p>
    <w:p w14:paraId="732F4914" w14:textId="77777777" w:rsidR="004C3306" w:rsidRPr="008C30F9" w:rsidRDefault="00C90048" w:rsidP="0096638C">
      <w:pPr>
        <w:pStyle w:val="Heading1"/>
        <w:ind w:left="567" w:hanging="567"/>
      </w:pPr>
      <w:r w:rsidRPr="008C30F9">
        <w:rPr>
          <w:b/>
          <w:bCs/>
        </w:rPr>
        <w:t>1</w:t>
      </w:r>
      <w:r w:rsidR="00C05A18" w:rsidRPr="008C30F9">
        <w:rPr>
          <w:b/>
          <w:bCs/>
        </w:rPr>
        <w:t>3</w:t>
      </w:r>
      <w:r w:rsidRPr="008C30F9">
        <w:rPr>
          <w:b/>
          <w:bCs/>
        </w:rPr>
        <w:t>.</w:t>
      </w:r>
      <w:r w:rsidRPr="008C30F9">
        <w:rPr>
          <w:b/>
          <w:bCs/>
        </w:rPr>
        <w:tab/>
      </w:r>
      <w:r w:rsidR="00C05A18" w:rsidRPr="008C30F9">
        <w:rPr>
          <w:b/>
          <w:bCs/>
          <w:u w:val="single"/>
        </w:rPr>
        <w:t>REQUEST FROM CLOUGHEY AND DISTRICT COMMUNITY ASSOCIATION TO RENEW LICENCE FOR COMMUNITY NOTICE BOARD</w:t>
      </w:r>
      <w:r w:rsidR="00C05A18" w:rsidRPr="008C30F9">
        <w:t xml:space="preserve"> </w:t>
      </w:r>
    </w:p>
    <w:p w14:paraId="74748145" w14:textId="0080ADE3" w:rsidR="00C90048" w:rsidRPr="008C30F9" w:rsidRDefault="00172336" w:rsidP="004C3306">
      <w:pPr>
        <w:ind w:left="567"/>
        <w:rPr>
          <w:rFonts w:cs="Arial"/>
        </w:rPr>
      </w:pPr>
      <w:r w:rsidRPr="008C30F9">
        <w:rPr>
          <w:rFonts w:cs="Arial"/>
          <w:caps/>
          <w:szCs w:val="24"/>
        </w:rPr>
        <w:t>(A</w:t>
      </w:r>
      <w:r w:rsidRPr="008C30F9">
        <w:rPr>
          <w:rFonts w:cs="Arial"/>
          <w:szCs w:val="24"/>
        </w:rPr>
        <w:t>ppendix</w:t>
      </w:r>
      <w:r w:rsidR="00364843" w:rsidRPr="008C30F9">
        <w:rPr>
          <w:rFonts w:cs="Arial"/>
          <w:szCs w:val="24"/>
        </w:rPr>
        <w:t xml:space="preserve"> XII</w:t>
      </w:r>
      <w:r w:rsidRPr="008C30F9">
        <w:rPr>
          <w:rFonts w:cs="Arial"/>
          <w:szCs w:val="24"/>
        </w:rPr>
        <w:t>)</w:t>
      </w:r>
    </w:p>
    <w:p w14:paraId="34F89369" w14:textId="77777777" w:rsidR="00172336" w:rsidRPr="008C30F9" w:rsidRDefault="00172336" w:rsidP="00C90048">
      <w:pPr>
        <w:ind w:left="567" w:hanging="567"/>
        <w:rPr>
          <w:rFonts w:ascii="Arial Bold" w:hAnsi="Arial Bold" w:cs="Arial"/>
          <w:b/>
          <w:bCs/>
          <w:caps/>
          <w:sz w:val="28"/>
          <w:szCs w:val="28"/>
        </w:rPr>
      </w:pPr>
    </w:p>
    <w:p w14:paraId="61D64FE4" w14:textId="77777777" w:rsidR="00C05A18" w:rsidRPr="008C30F9" w:rsidRDefault="00C05A18" w:rsidP="00C05A18">
      <w:pPr>
        <w:rPr>
          <w:b/>
          <w:bCs/>
        </w:rPr>
      </w:pPr>
      <w:r w:rsidRPr="008C30F9">
        <w:rPr>
          <w:b/>
          <w:bCs/>
        </w:rPr>
        <w:t>***IN CONFIDENCE***</w:t>
      </w:r>
    </w:p>
    <w:p w14:paraId="75C3C0A8" w14:textId="77777777" w:rsidR="00C05A18" w:rsidRPr="008C30F9" w:rsidRDefault="00C05A18" w:rsidP="00C05A18">
      <w:pPr>
        <w:rPr>
          <w:rFonts w:ascii="Arial Bold" w:hAnsi="Arial Bold" w:cs="Arial"/>
          <w:b/>
          <w:bCs/>
          <w:caps/>
          <w:szCs w:val="24"/>
          <w:u w:val="single"/>
        </w:rPr>
      </w:pPr>
    </w:p>
    <w:p w14:paraId="060ECBA2" w14:textId="3282FC3B" w:rsidR="00301DCF" w:rsidRDefault="00307FFC" w:rsidP="0096638C">
      <w:pPr>
        <w:rPr>
          <w:rFonts w:cs="Arial"/>
          <w:szCs w:val="24"/>
        </w:rPr>
      </w:pPr>
      <w:r w:rsidRPr="00307FFC">
        <w:rPr>
          <w:rFonts w:ascii="Arial Bold" w:hAnsi="Arial Bold" w:cs="Arial"/>
          <w:b/>
          <w:bCs/>
          <w:caps/>
          <w:sz w:val="28"/>
          <w:szCs w:val="28"/>
        </w:rPr>
        <w:lastRenderedPageBreak/>
        <w:t>Not for publication</w:t>
      </w:r>
    </w:p>
    <w:p w14:paraId="00C26F0D" w14:textId="77777777" w:rsidR="00307FFC" w:rsidRDefault="00307FFC" w:rsidP="0096638C">
      <w:pPr>
        <w:rPr>
          <w:rFonts w:cs="Arial"/>
          <w:szCs w:val="24"/>
        </w:rPr>
      </w:pPr>
    </w:p>
    <w:p w14:paraId="16EB9F37" w14:textId="67E2B550" w:rsidR="000D6E0B" w:rsidRPr="000D6E0B" w:rsidRDefault="000D6E0B" w:rsidP="0096638C">
      <w:r>
        <w:t>Schedule 6:</w:t>
      </w:r>
      <w:r w:rsidRPr="00BE74A8">
        <w:t>3.</w:t>
      </w:r>
      <w:r>
        <w:t xml:space="preserve"> R</w:t>
      </w:r>
      <w:r w:rsidRPr="00BE74A8">
        <w:t>elating to the financial or business affairs of any particular person</w:t>
      </w:r>
      <w:r w:rsidRPr="00BE74A8">
        <w:rPr>
          <w:rFonts w:cs="Arial"/>
        </w:rPr>
        <w:t>​</w:t>
      </w:r>
      <w:r w:rsidRPr="00BE74A8">
        <w:t>  </w:t>
      </w:r>
    </w:p>
    <w:p w14:paraId="26100E12" w14:textId="77777777" w:rsidR="000D6E0B" w:rsidRPr="000D6E0B" w:rsidRDefault="000D6E0B" w:rsidP="0096638C">
      <w:pPr>
        <w:rPr>
          <w:rFonts w:cs="Arial"/>
          <w:szCs w:val="24"/>
        </w:rPr>
      </w:pPr>
    </w:p>
    <w:p w14:paraId="11A4434D" w14:textId="77777777" w:rsidR="000D6E0B" w:rsidRPr="000D6E0B" w:rsidRDefault="000D6E0B" w:rsidP="000D6E0B">
      <w:r w:rsidRPr="000D6E0B">
        <w:t>The Council was asked to approve a request from Cloughey and District Community Association to renew Licence for Community Notice Board  </w:t>
      </w:r>
    </w:p>
    <w:p w14:paraId="38B914F7" w14:textId="77777777" w:rsidR="000D6E0B" w:rsidRPr="000D6E0B" w:rsidRDefault="000D6E0B" w:rsidP="0096638C">
      <w:pPr>
        <w:rPr>
          <w:rFonts w:cs="Arial"/>
          <w:szCs w:val="24"/>
        </w:rPr>
      </w:pPr>
    </w:p>
    <w:p w14:paraId="79BE6B41" w14:textId="77777777" w:rsidR="000D6E0B" w:rsidRDefault="000D6E0B" w:rsidP="0096638C">
      <w:pPr>
        <w:rPr>
          <w:rFonts w:cs="Arial"/>
          <w:szCs w:val="24"/>
        </w:rPr>
      </w:pPr>
    </w:p>
    <w:p w14:paraId="523D3843" w14:textId="77777777" w:rsidR="000D6E0B" w:rsidRDefault="000D6E0B" w:rsidP="0096638C">
      <w:pPr>
        <w:rPr>
          <w:rFonts w:cs="Arial"/>
          <w:szCs w:val="24"/>
        </w:rPr>
      </w:pPr>
    </w:p>
    <w:p w14:paraId="0E962E82" w14:textId="77777777" w:rsidR="00307FFC" w:rsidRPr="008C30F9" w:rsidRDefault="00307FFC" w:rsidP="0096638C"/>
    <w:p w14:paraId="07A6B100" w14:textId="3F17B671" w:rsidR="00DB296F" w:rsidRPr="008C30F9" w:rsidRDefault="00C90048" w:rsidP="0096638C">
      <w:pPr>
        <w:pStyle w:val="Heading1"/>
        <w:rPr>
          <w:b/>
          <w:bCs/>
          <w:caps/>
          <w:szCs w:val="28"/>
          <w:u w:val="single"/>
        </w:rPr>
      </w:pPr>
      <w:r w:rsidRPr="008C30F9">
        <w:rPr>
          <w:b/>
          <w:bCs/>
          <w:caps/>
          <w:szCs w:val="28"/>
        </w:rPr>
        <w:t>1</w:t>
      </w:r>
      <w:r w:rsidR="00C05A18" w:rsidRPr="008C30F9">
        <w:rPr>
          <w:b/>
          <w:bCs/>
          <w:caps/>
          <w:szCs w:val="28"/>
        </w:rPr>
        <w:t>4</w:t>
      </w:r>
      <w:r w:rsidRPr="008C30F9">
        <w:rPr>
          <w:b/>
          <w:bCs/>
          <w:caps/>
          <w:szCs w:val="28"/>
        </w:rPr>
        <w:t>.</w:t>
      </w:r>
      <w:r w:rsidRPr="008C30F9">
        <w:rPr>
          <w:b/>
          <w:bCs/>
          <w:caps/>
          <w:szCs w:val="28"/>
        </w:rPr>
        <w:tab/>
      </w:r>
      <w:r w:rsidR="00C05A18" w:rsidRPr="008C30F9">
        <w:rPr>
          <w:b/>
          <w:bCs/>
          <w:caps/>
          <w:szCs w:val="28"/>
          <w:u w:val="single"/>
        </w:rPr>
        <w:t>RENEWAL OF TENDER FOR SIGNAGE AND FIXING</w:t>
      </w:r>
      <w:r w:rsidR="00F158D9" w:rsidRPr="008C30F9">
        <w:rPr>
          <w:b/>
          <w:bCs/>
          <w:caps/>
          <w:szCs w:val="28"/>
          <w:u w:val="single"/>
        </w:rPr>
        <w:t>S</w:t>
      </w:r>
    </w:p>
    <w:p w14:paraId="1C17A8C3" w14:textId="77777777" w:rsidR="002B12C3" w:rsidRPr="008C30F9" w:rsidRDefault="002B12C3" w:rsidP="002B12C3">
      <w:pPr>
        <w:rPr>
          <w:rFonts w:eastAsia="Times New Roman" w:cs="Arial"/>
          <w:caps/>
        </w:rPr>
      </w:pPr>
    </w:p>
    <w:p w14:paraId="2655DED2" w14:textId="77777777" w:rsidR="00C05A18" w:rsidRPr="008C30F9" w:rsidRDefault="00C05A18" w:rsidP="00C05A18">
      <w:pPr>
        <w:rPr>
          <w:b/>
          <w:bCs/>
        </w:rPr>
      </w:pPr>
      <w:r w:rsidRPr="008C30F9">
        <w:rPr>
          <w:b/>
          <w:bCs/>
        </w:rPr>
        <w:t>***IN CONFIDENCE***</w:t>
      </w:r>
    </w:p>
    <w:p w14:paraId="4751E2A0" w14:textId="77777777" w:rsidR="00C05A18" w:rsidRPr="008C30F9" w:rsidRDefault="00C05A18" w:rsidP="00C05A18">
      <w:pPr>
        <w:rPr>
          <w:rFonts w:ascii="Arial Bold" w:hAnsi="Arial Bold" w:cs="Arial"/>
          <w:b/>
          <w:bCs/>
          <w:caps/>
          <w:szCs w:val="24"/>
          <w:u w:val="single"/>
        </w:rPr>
      </w:pPr>
    </w:p>
    <w:p w14:paraId="29F7A5CE" w14:textId="1A3288FF" w:rsidR="00EE0ED2" w:rsidRDefault="00307FFC" w:rsidP="007C7786">
      <w:pPr>
        <w:rPr>
          <w:rFonts w:ascii="Arial Bold" w:hAnsi="Arial Bold" w:cs="Arial"/>
          <w:b/>
          <w:bCs/>
          <w:caps/>
          <w:sz w:val="28"/>
          <w:szCs w:val="28"/>
        </w:rPr>
      </w:pPr>
      <w:r w:rsidRPr="00307FFC">
        <w:rPr>
          <w:rFonts w:ascii="Arial Bold" w:hAnsi="Arial Bold" w:cs="Arial"/>
          <w:b/>
          <w:bCs/>
          <w:caps/>
          <w:sz w:val="28"/>
          <w:szCs w:val="28"/>
        </w:rPr>
        <w:t>Not for publication</w:t>
      </w:r>
    </w:p>
    <w:p w14:paraId="643B6A60" w14:textId="77777777" w:rsidR="00307FFC" w:rsidRDefault="00307FFC" w:rsidP="007C7786">
      <w:pPr>
        <w:rPr>
          <w:rFonts w:cs="Arial"/>
          <w:b/>
          <w:bCs/>
          <w:szCs w:val="24"/>
        </w:rPr>
      </w:pPr>
    </w:p>
    <w:p w14:paraId="7BE616FF" w14:textId="66B416F6" w:rsidR="00307FFC" w:rsidRDefault="00307FFC" w:rsidP="00307FFC">
      <w:r>
        <w:t>Schedule 6:</w:t>
      </w:r>
      <w:r w:rsidRPr="00BE74A8">
        <w:t>3.</w:t>
      </w:r>
      <w:r>
        <w:t xml:space="preserve"> R</w:t>
      </w:r>
      <w:r w:rsidRPr="00BE74A8">
        <w:t>elating to the financial or business affairs of any particular person</w:t>
      </w:r>
      <w:r w:rsidRPr="00BE74A8">
        <w:rPr>
          <w:rFonts w:cs="Arial"/>
        </w:rPr>
        <w:t>​</w:t>
      </w:r>
      <w:r w:rsidRPr="00BE74A8">
        <w:t>  </w:t>
      </w:r>
    </w:p>
    <w:p w14:paraId="61A08504" w14:textId="77777777" w:rsidR="00307FFC" w:rsidRPr="00BE74A8" w:rsidRDefault="00307FFC" w:rsidP="00307FFC"/>
    <w:p w14:paraId="450D2A20" w14:textId="77777777" w:rsidR="00307FFC" w:rsidRPr="00BE74A8" w:rsidRDefault="00307FFC" w:rsidP="00307FFC">
      <w:r w:rsidRPr="00BE74A8">
        <w:t>Council was asked to consider extending the contract for the provision of signage services for a 12-month period following a satisfactory service review. </w:t>
      </w:r>
    </w:p>
    <w:p w14:paraId="396ACAC6" w14:textId="7F52AA7B" w:rsidR="00307FFC" w:rsidRPr="000D6E0B" w:rsidRDefault="00307FFC" w:rsidP="007C7786">
      <w:r w:rsidRPr="00BE74A8">
        <w:t>It was recommended that Council agree to the extension of the contract. </w:t>
      </w:r>
    </w:p>
    <w:p w14:paraId="2AE2AB34" w14:textId="77777777" w:rsidR="00307FFC" w:rsidRPr="008C30F9" w:rsidRDefault="00307FFC" w:rsidP="007C7786">
      <w:pPr>
        <w:rPr>
          <w:rFonts w:cs="Arial"/>
          <w:b/>
          <w:bCs/>
          <w:szCs w:val="24"/>
        </w:rPr>
      </w:pPr>
    </w:p>
    <w:p w14:paraId="397918A2" w14:textId="1C2129C1" w:rsidR="004C3306" w:rsidRPr="008C30F9" w:rsidRDefault="00C90048" w:rsidP="0096638C">
      <w:pPr>
        <w:pStyle w:val="Heading1"/>
        <w:rPr>
          <w:rFonts w:eastAsia="Calibri" w:cs="Arial"/>
          <w:caps/>
          <w:kern w:val="0"/>
          <w:sz w:val="24"/>
          <w:szCs w:val="24"/>
          <w14:ligatures w14:val="none"/>
        </w:rPr>
      </w:pPr>
      <w:r w:rsidRPr="008C30F9">
        <w:rPr>
          <w:b/>
          <w:bCs/>
        </w:rPr>
        <w:t>1</w:t>
      </w:r>
      <w:r w:rsidR="00C05A18" w:rsidRPr="008C30F9">
        <w:rPr>
          <w:b/>
          <w:bCs/>
        </w:rPr>
        <w:t>5</w:t>
      </w:r>
      <w:r w:rsidRPr="008C30F9">
        <w:rPr>
          <w:b/>
          <w:bCs/>
        </w:rPr>
        <w:t>.</w:t>
      </w:r>
      <w:r w:rsidR="0096638C" w:rsidRPr="008C30F9">
        <w:rPr>
          <w:b/>
          <w:bCs/>
        </w:rPr>
        <w:tab/>
      </w:r>
      <w:r w:rsidR="0096638C" w:rsidRPr="008C30F9">
        <w:rPr>
          <w:b/>
          <w:bCs/>
          <w:u w:val="single"/>
        </w:rPr>
        <w:t>POSTAL CONTRACT</w:t>
      </w:r>
      <w:r w:rsidR="00C05A18" w:rsidRPr="008C30F9">
        <w:rPr>
          <w:rFonts w:eastAsia="Calibri" w:cs="Arial"/>
          <w:caps/>
          <w:kern w:val="0"/>
          <w:sz w:val="24"/>
          <w:szCs w:val="24"/>
          <w14:ligatures w14:val="none"/>
        </w:rPr>
        <w:t xml:space="preserve"> </w:t>
      </w:r>
    </w:p>
    <w:p w14:paraId="02268162" w14:textId="2BA3E620" w:rsidR="00C90048" w:rsidRPr="008C30F9" w:rsidRDefault="00EB6A19" w:rsidP="00364843">
      <w:pPr>
        <w:ind w:left="567" w:firstLine="153"/>
        <w:rPr>
          <w:rFonts w:ascii="Arial Bold" w:hAnsi="Arial Bold" w:cs="Arial"/>
          <w:b/>
          <w:bCs/>
          <w:caps/>
          <w:sz w:val="28"/>
          <w:szCs w:val="28"/>
          <w:u w:val="single"/>
        </w:rPr>
      </w:pPr>
      <w:r w:rsidRPr="008C30F9">
        <w:rPr>
          <w:rFonts w:cs="Arial"/>
          <w:caps/>
          <w:szCs w:val="24"/>
        </w:rPr>
        <w:t>(A</w:t>
      </w:r>
      <w:r w:rsidRPr="008C30F9">
        <w:rPr>
          <w:rFonts w:cs="Arial"/>
          <w:szCs w:val="24"/>
        </w:rPr>
        <w:t xml:space="preserve">ppendix </w:t>
      </w:r>
      <w:r w:rsidR="00364843" w:rsidRPr="008C30F9">
        <w:rPr>
          <w:rFonts w:cs="Arial"/>
          <w:szCs w:val="24"/>
        </w:rPr>
        <w:t>XIII</w:t>
      </w:r>
      <w:r w:rsidRPr="008C30F9">
        <w:rPr>
          <w:rFonts w:cs="Arial"/>
          <w:szCs w:val="24"/>
        </w:rPr>
        <w:t>)</w:t>
      </w:r>
      <w:r w:rsidR="00DB296F" w:rsidRPr="008C30F9">
        <w:rPr>
          <w:rFonts w:ascii="Arial Bold" w:hAnsi="Arial Bold" w:cs="Arial"/>
          <w:b/>
          <w:bCs/>
          <w:caps/>
          <w:sz w:val="28"/>
          <w:szCs w:val="28"/>
          <w:u w:val="single"/>
        </w:rPr>
        <w:t xml:space="preserve"> </w:t>
      </w:r>
    </w:p>
    <w:p w14:paraId="70DF019A" w14:textId="77777777" w:rsidR="002B12C3" w:rsidRPr="008C30F9" w:rsidRDefault="002B12C3" w:rsidP="007D735A">
      <w:pPr>
        <w:rPr>
          <w:rFonts w:ascii="Arial Bold" w:hAnsi="Arial Bold" w:cs="Arial"/>
          <w:b/>
          <w:bCs/>
          <w:caps/>
          <w:sz w:val="28"/>
          <w:szCs w:val="28"/>
          <w:u w:val="single"/>
        </w:rPr>
      </w:pPr>
    </w:p>
    <w:p w14:paraId="2323BA30" w14:textId="77777777" w:rsidR="007D735A" w:rsidRDefault="007D735A" w:rsidP="007D735A">
      <w:pPr>
        <w:rPr>
          <w:b/>
          <w:bCs/>
        </w:rPr>
      </w:pPr>
      <w:r w:rsidRPr="008C30F9">
        <w:rPr>
          <w:b/>
          <w:bCs/>
        </w:rPr>
        <w:t>***IN CONFIDENCE***</w:t>
      </w:r>
    </w:p>
    <w:p w14:paraId="381A2FB0" w14:textId="77777777" w:rsidR="00307FFC" w:rsidRDefault="00307FFC" w:rsidP="007D735A">
      <w:pPr>
        <w:rPr>
          <w:b/>
          <w:bCs/>
        </w:rPr>
      </w:pPr>
    </w:p>
    <w:p w14:paraId="76868216" w14:textId="77777777" w:rsidR="00307FFC" w:rsidRDefault="00307FFC" w:rsidP="00307FFC">
      <w:pPr>
        <w:rPr>
          <w:rFonts w:ascii="Arial Bold" w:hAnsi="Arial Bold" w:cs="Arial"/>
          <w:b/>
          <w:bCs/>
          <w:caps/>
          <w:sz w:val="28"/>
          <w:szCs w:val="28"/>
        </w:rPr>
      </w:pPr>
      <w:r w:rsidRPr="00307FFC">
        <w:rPr>
          <w:rFonts w:ascii="Arial Bold" w:hAnsi="Arial Bold" w:cs="Arial"/>
          <w:b/>
          <w:bCs/>
          <w:caps/>
          <w:sz w:val="28"/>
          <w:szCs w:val="28"/>
        </w:rPr>
        <w:t>Not for publication</w:t>
      </w:r>
    </w:p>
    <w:p w14:paraId="7690EE99" w14:textId="37CB1785" w:rsidR="00307FFC" w:rsidRPr="00BE74A8" w:rsidRDefault="00307FFC" w:rsidP="00307FFC"/>
    <w:p w14:paraId="311E6C2D" w14:textId="4D56B353" w:rsidR="00307FFC" w:rsidRDefault="00307FFC" w:rsidP="00307FFC">
      <w:r w:rsidRPr="00BE74A8">
        <w:rPr>
          <w:rFonts w:cs="Arial"/>
        </w:rPr>
        <w:t>​​</w:t>
      </w:r>
      <w:r>
        <w:rPr>
          <w:rFonts w:cs="Arial"/>
        </w:rPr>
        <w:t>Schedule 6:</w:t>
      </w:r>
      <w:r w:rsidRPr="00BE74A8">
        <w:t xml:space="preserve">3.  </w:t>
      </w:r>
      <w:r>
        <w:t>R</w:t>
      </w:r>
      <w:r w:rsidRPr="00BE74A8">
        <w:t>elating to the financial or business affairs of any particular person</w:t>
      </w:r>
      <w:r w:rsidRPr="00BE74A8">
        <w:rPr>
          <w:rFonts w:cs="Arial"/>
        </w:rPr>
        <w:t>​</w:t>
      </w:r>
      <w:r w:rsidRPr="00BE74A8">
        <w:t> </w:t>
      </w:r>
    </w:p>
    <w:p w14:paraId="7BA8BAFF" w14:textId="77777777" w:rsidR="00307FFC" w:rsidRPr="00BE74A8" w:rsidRDefault="00307FFC" w:rsidP="00307FFC"/>
    <w:p w14:paraId="7728D947" w14:textId="77777777" w:rsidR="00307FFC" w:rsidRPr="00BE74A8" w:rsidRDefault="00307FFC" w:rsidP="00307FFC">
      <w:r w:rsidRPr="00BE74A8">
        <w:t>Council was asked to agree to award the contract for the provision of postal services from November 2025 for an initial period of a year with option to extend to the top ranked company PostalSort.  </w:t>
      </w:r>
    </w:p>
    <w:p w14:paraId="4F89AAC4" w14:textId="131AB5F6" w:rsidR="00307FFC" w:rsidRPr="00307FFC" w:rsidRDefault="00307FFC" w:rsidP="00307FFC">
      <w:r w:rsidRPr="00BE74A8">
        <w:t> </w:t>
      </w:r>
    </w:p>
    <w:p w14:paraId="1EF1318A" w14:textId="492B3B58" w:rsidR="004329DC" w:rsidRPr="008C30F9" w:rsidRDefault="007D735A" w:rsidP="00E2020A">
      <w:pPr>
        <w:pStyle w:val="Heading1"/>
        <w:ind w:left="720" w:hanging="720"/>
        <w:rPr>
          <w:b/>
          <w:bCs/>
          <w:u w:val="single"/>
        </w:rPr>
      </w:pPr>
      <w:r w:rsidRPr="008C30F9">
        <w:rPr>
          <w:b/>
          <w:bCs/>
        </w:rPr>
        <w:t>16</w:t>
      </w:r>
      <w:r w:rsidR="00C90048" w:rsidRPr="008C30F9">
        <w:rPr>
          <w:b/>
          <w:bCs/>
        </w:rPr>
        <w:t>.</w:t>
      </w:r>
      <w:r w:rsidR="00C90048" w:rsidRPr="008C30F9">
        <w:rPr>
          <w:b/>
          <w:bCs/>
        </w:rPr>
        <w:tab/>
      </w:r>
      <w:r w:rsidRPr="008C30F9">
        <w:rPr>
          <w:b/>
          <w:bCs/>
          <w:u w:val="single"/>
        </w:rPr>
        <w:t xml:space="preserve">TENDER FOR THE PROVISION OF COUNCIL ADVERTISING SERVICES (RECRUITMENT, PUBLIC NOTICES AND TENDERS </w:t>
      </w:r>
    </w:p>
    <w:p w14:paraId="1BCF6A85" w14:textId="77777777" w:rsidR="002B12C3" w:rsidRPr="008C30F9" w:rsidRDefault="002B12C3" w:rsidP="00CD524D">
      <w:pPr>
        <w:rPr>
          <w:rFonts w:cs="Arial"/>
        </w:rPr>
      </w:pPr>
    </w:p>
    <w:p w14:paraId="712AB62A" w14:textId="77777777" w:rsidR="007D735A" w:rsidRPr="008C30F9" w:rsidRDefault="007D735A" w:rsidP="007D735A">
      <w:pPr>
        <w:rPr>
          <w:b/>
          <w:bCs/>
        </w:rPr>
      </w:pPr>
      <w:r w:rsidRPr="008C30F9">
        <w:rPr>
          <w:b/>
          <w:bCs/>
        </w:rPr>
        <w:t>***IN CONFIDENCE***</w:t>
      </w:r>
    </w:p>
    <w:p w14:paraId="1832D454" w14:textId="77777777" w:rsidR="007D735A" w:rsidRDefault="007D735A" w:rsidP="007D735A">
      <w:pPr>
        <w:rPr>
          <w:rFonts w:eastAsia="Times New Roman" w:cs="Arial"/>
        </w:rPr>
      </w:pPr>
    </w:p>
    <w:p w14:paraId="5136E55E" w14:textId="77777777" w:rsidR="00307FFC" w:rsidRDefault="00307FFC" w:rsidP="00307FFC">
      <w:pPr>
        <w:rPr>
          <w:rFonts w:ascii="Arial Bold" w:hAnsi="Arial Bold" w:cs="Arial"/>
          <w:b/>
          <w:bCs/>
          <w:caps/>
          <w:sz w:val="28"/>
          <w:szCs w:val="28"/>
        </w:rPr>
      </w:pPr>
      <w:r w:rsidRPr="00307FFC">
        <w:rPr>
          <w:rFonts w:ascii="Arial Bold" w:hAnsi="Arial Bold" w:cs="Arial"/>
          <w:b/>
          <w:bCs/>
          <w:caps/>
          <w:sz w:val="28"/>
          <w:szCs w:val="28"/>
        </w:rPr>
        <w:t>Not for publication</w:t>
      </w:r>
    </w:p>
    <w:p w14:paraId="04808339" w14:textId="77777777" w:rsidR="00307FFC" w:rsidRDefault="00307FFC" w:rsidP="007D735A">
      <w:pPr>
        <w:rPr>
          <w:rFonts w:eastAsia="Times New Roman" w:cs="Arial"/>
        </w:rPr>
      </w:pPr>
    </w:p>
    <w:p w14:paraId="6C470EB9" w14:textId="1E43BFEB" w:rsidR="00307FFC" w:rsidRDefault="00307FFC" w:rsidP="00307FFC">
      <w:r>
        <w:t>Schedule 6:</w:t>
      </w:r>
      <w:r w:rsidRPr="00BE74A8">
        <w:t xml:space="preserve">3. </w:t>
      </w:r>
      <w:r>
        <w:t>R</w:t>
      </w:r>
      <w:r w:rsidRPr="00BE74A8">
        <w:t>elating to the financial or business affairs of any particular person</w:t>
      </w:r>
      <w:r w:rsidRPr="00BE74A8">
        <w:rPr>
          <w:rFonts w:cs="Arial"/>
        </w:rPr>
        <w:t>​</w:t>
      </w:r>
      <w:r w:rsidRPr="00BE74A8">
        <w:t> </w:t>
      </w:r>
    </w:p>
    <w:p w14:paraId="654818AB" w14:textId="77777777" w:rsidR="00307FFC" w:rsidRPr="00BE74A8" w:rsidRDefault="00307FFC" w:rsidP="00307FFC"/>
    <w:p w14:paraId="19BFFA29" w14:textId="19E742E6" w:rsidR="00307FFC" w:rsidRPr="00307FFC" w:rsidRDefault="00307FFC" w:rsidP="00DB296F">
      <w:r w:rsidRPr="00BE74A8">
        <w:t>Council was asked to agree to awarding the contract for the Provision of Council Advertising Services (Recruitment, Public notices and Tenders) to the highest-ranking company resulting from the tender process. </w:t>
      </w:r>
    </w:p>
    <w:p w14:paraId="3AF3FAC6" w14:textId="77777777" w:rsidR="00307FFC" w:rsidRPr="008C30F9" w:rsidRDefault="00307FFC" w:rsidP="00DB296F">
      <w:pPr>
        <w:contextualSpacing/>
        <w:rPr>
          <w:rFonts w:cs="Arial"/>
          <w:b/>
          <w:bCs/>
          <w:szCs w:val="24"/>
          <w:u w:val="single"/>
        </w:rPr>
      </w:pPr>
    </w:p>
    <w:p w14:paraId="32A0660E" w14:textId="06D7500C" w:rsidR="003146F6" w:rsidRPr="006A40C9" w:rsidRDefault="007D735A" w:rsidP="00E2020A">
      <w:pPr>
        <w:pStyle w:val="Heading1"/>
        <w:rPr>
          <w:b/>
          <w:bCs/>
          <w:lang w:val="fr-FR"/>
        </w:rPr>
      </w:pPr>
      <w:r w:rsidRPr="006A40C9">
        <w:rPr>
          <w:b/>
          <w:bCs/>
          <w:lang w:val="fr-FR"/>
        </w:rPr>
        <w:lastRenderedPageBreak/>
        <w:t>17</w:t>
      </w:r>
      <w:r w:rsidR="00C90048" w:rsidRPr="006A40C9">
        <w:rPr>
          <w:b/>
          <w:bCs/>
          <w:lang w:val="fr-FR"/>
        </w:rPr>
        <w:t>.</w:t>
      </w:r>
      <w:r w:rsidR="00C90048" w:rsidRPr="006A40C9">
        <w:rPr>
          <w:b/>
          <w:bCs/>
          <w:lang w:val="fr-FR"/>
        </w:rPr>
        <w:tab/>
      </w:r>
      <w:r w:rsidRPr="006A40C9">
        <w:rPr>
          <w:rFonts w:ascii="Arial Bold" w:hAnsi="Arial Bold"/>
          <w:b/>
          <w:bCs/>
          <w:u w:val="single"/>
          <w:lang w:val="fr-FR"/>
        </w:rPr>
        <w:t xml:space="preserve">ESTIMATES </w:t>
      </w:r>
      <w:r w:rsidRPr="006A40C9">
        <w:rPr>
          <w:b/>
          <w:bCs/>
          <w:u w:val="single"/>
          <w:lang w:val="fr-FR"/>
        </w:rPr>
        <w:t>PROGRESS (FILE</w:t>
      </w:r>
      <w:r w:rsidR="0025135A" w:rsidRPr="006A40C9">
        <w:rPr>
          <w:b/>
          <w:bCs/>
          <w:u w:val="single"/>
          <w:lang w:val="fr-FR"/>
        </w:rPr>
        <w:t xml:space="preserve"> FIN169</w:t>
      </w:r>
      <w:r w:rsidRPr="006A40C9">
        <w:rPr>
          <w:b/>
          <w:bCs/>
          <w:u w:val="single"/>
          <w:lang w:val="fr-FR"/>
        </w:rPr>
        <w:t>)</w:t>
      </w:r>
      <w:r w:rsidR="00DB296F" w:rsidRPr="006A40C9">
        <w:rPr>
          <w:b/>
          <w:bCs/>
          <w:lang w:val="fr-FR"/>
        </w:rPr>
        <w:t xml:space="preserve"> </w:t>
      </w:r>
    </w:p>
    <w:p w14:paraId="7B9F1EA2" w14:textId="207700CE" w:rsidR="00DB296F" w:rsidRPr="006A40C9" w:rsidRDefault="00C15C01" w:rsidP="003146F6">
      <w:pPr>
        <w:ind w:firstLine="720"/>
        <w:contextualSpacing/>
        <w:rPr>
          <w:rFonts w:cs="Arial"/>
          <w:b/>
          <w:bCs/>
          <w:sz w:val="28"/>
          <w:szCs w:val="28"/>
          <w:lang w:val="fr-FR"/>
        </w:rPr>
      </w:pPr>
      <w:r w:rsidRPr="006A40C9">
        <w:rPr>
          <w:rFonts w:cs="Arial"/>
          <w:lang w:val="fr-FR"/>
        </w:rPr>
        <w:t xml:space="preserve">(Appendix </w:t>
      </w:r>
      <w:r w:rsidR="007B675D" w:rsidRPr="006A40C9">
        <w:rPr>
          <w:rFonts w:cs="Arial"/>
          <w:lang w:val="fr-FR"/>
        </w:rPr>
        <w:t>XIX</w:t>
      </w:r>
      <w:r w:rsidRPr="006A40C9">
        <w:rPr>
          <w:rFonts w:cs="Arial"/>
          <w:lang w:val="fr-FR"/>
        </w:rPr>
        <w:t>)</w:t>
      </w:r>
    </w:p>
    <w:p w14:paraId="4F8E30BD" w14:textId="61D9FE26" w:rsidR="004C30A1" w:rsidRPr="006A40C9" w:rsidRDefault="004C30A1" w:rsidP="00163B5A">
      <w:pPr>
        <w:rPr>
          <w:lang w:val="fr-FR"/>
        </w:rPr>
      </w:pPr>
    </w:p>
    <w:p w14:paraId="422677B5" w14:textId="77777777" w:rsidR="007D735A" w:rsidRPr="008C30F9" w:rsidRDefault="007D735A" w:rsidP="007D735A">
      <w:pPr>
        <w:rPr>
          <w:b/>
          <w:bCs/>
        </w:rPr>
      </w:pPr>
      <w:r w:rsidRPr="008C30F9">
        <w:rPr>
          <w:b/>
          <w:bCs/>
        </w:rPr>
        <w:t>***IN CONFIDENCE***</w:t>
      </w:r>
    </w:p>
    <w:p w14:paraId="2FD37A55" w14:textId="710BCC96" w:rsidR="00307FFC" w:rsidRDefault="00307FFC" w:rsidP="007D735A">
      <w:pPr>
        <w:rPr>
          <w:rFonts w:eastAsia="Times New Roman" w:cs="Arial"/>
        </w:rPr>
      </w:pPr>
    </w:p>
    <w:p w14:paraId="2A646DA5" w14:textId="77777777" w:rsidR="00307FFC" w:rsidRDefault="00307FFC" w:rsidP="00307FFC">
      <w:pPr>
        <w:rPr>
          <w:rFonts w:ascii="Arial Bold" w:hAnsi="Arial Bold" w:cs="Arial"/>
          <w:b/>
          <w:bCs/>
          <w:caps/>
          <w:sz w:val="28"/>
          <w:szCs w:val="28"/>
        </w:rPr>
      </w:pPr>
      <w:r w:rsidRPr="00307FFC">
        <w:rPr>
          <w:rFonts w:ascii="Arial Bold" w:hAnsi="Arial Bold" w:cs="Arial"/>
          <w:b/>
          <w:bCs/>
          <w:caps/>
          <w:sz w:val="28"/>
          <w:szCs w:val="28"/>
        </w:rPr>
        <w:t>Not for publication</w:t>
      </w:r>
    </w:p>
    <w:p w14:paraId="681FE36B" w14:textId="77777777" w:rsidR="00307FFC" w:rsidRDefault="00307FFC" w:rsidP="007D735A">
      <w:pPr>
        <w:rPr>
          <w:rFonts w:eastAsia="Times New Roman" w:cs="Arial"/>
        </w:rPr>
      </w:pPr>
    </w:p>
    <w:p w14:paraId="7654A179" w14:textId="37068EE1" w:rsidR="00307FFC" w:rsidRDefault="00307FFC" w:rsidP="00307FFC">
      <w:r>
        <w:t>Schedule 6:</w:t>
      </w:r>
      <w:r w:rsidRPr="00BE74A8">
        <w:t>4. Exemption: consultations or negotiations</w:t>
      </w:r>
      <w:r w:rsidRPr="00BE74A8">
        <w:rPr>
          <w:rFonts w:cs="Arial"/>
        </w:rPr>
        <w:t>​</w:t>
      </w:r>
      <w:r w:rsidRPr="00BE74A8">
        <w:t> </w:t>
      </w:r>
    </w:p>
    <w:p w14:paraId="6235E2EF" w14:textId="77777777" w:rsidR="00307FFC" w:rsidRPr="00BE74A8" w:rsidRDefault="00307FFC" w:rsidP="00307FFC"/>
    <w:p w14:paraId="0C39AF25" w14:textId="21632A85" w:rsidR="00307FFC" w:rsidRPr="000D6E0B" w:rsidRDefault="00307FFC" w:rsidP="007D735A">
      <w:r w:rsidRPr="00BE74A8">
        <w:t>Council was asked to note the progress being made on developing the budgets for the 2026/27 financial year. </w:t>
      </w:r>
    </w:p>
    <w:p w14:paraId="60E17B4E" w14:textId="77777777" w:rsidR="007D735A" w:rsidRPr="008C30F9" w:rsidRDefault="007D735A" w:rsidP="007D735A">
      <w:pPr>
        <w:rPr>
          <w:rFonts w:ascii="Arial Bold" w:hAnsi="Arial Bold" w:cs="Arial"/>
          <w:b/>
          <w:bCs/>
          <w:szCs w:val="24"/>
        </w:rPr>
      </w:pPr>
    </w:p>
    <w:p w14:paraId="6B09B39B" w14:textId="00710DA2" w:rsidR="003146F6" w:rsidRPr="008C30F9" w:rsidRDefault="003146F6" w:rsidP="003146F6">
      <w:pPr>
        <w:pStyle w:val="Heading1"/>
        <w:rPr>
          <w:rFonts w:ascii="Arial Bold" w:hAnsi="Arial Bold" w:hint="eastAsia"/>
          <w:b/>
          <w:bCs/>
          <w:caps/>
          <w:u w:val="single"/>
        </w:rPr>
      </w:pPr>
      <w:r w:rsidRPr="008C30F9">
        <w:rPr>
          <w:rFonts w:ascii="Arial Bold" w:hAnsi="Arial Bold"/>
          <w:b/>
          <w:bCs/>
          <w:caps/>
          <w:u w:val="single"/>
        </w:rPr>
        <w:t xml:space="preserve">Re-admittance of public/press </w:t>
      </w:r>
    </w:p>
    <w:p w14:paraId="77B2A72B" w14:textId="77777777" w:rsidR="003146F6" w:rsidRPr="008C30F9" w:rsidRDefault="003146F6" w:rsidP="00163B5A"/>
    <w:p w14:paraId="4B6F0513" w14:textId="0E7B616E" w:rsidR="003146F6" w:rsidRPr="008C30F9" w:rsidRDefault="003146F6" w:rsidP="00163B5A">
      <w:pPr>
        <w:rPr>
          <w:b/>
          <w:bCs/>
        </w:rPr>
      </w:pPr>
      <w:r w:rsidRPr="008C30F9">
        <w:rPr>
          <w:b/>
          <w:bCs/>
        </w:rPr>
        <w:t>AGREED, on the proposal of</w:t>
      </w:r>
      <w:r w:rsidR="002D0DF7" w:rsidRPr="008C30F9">
        <w:rPr>
          <w:b/>
          <w:bCs/>
        </w:rPr>
        <w:t xml:space="preserve"> Alderman McIlveen</w:t>
      </w:r>
      <w:r w:rsidRPr="008C30F9">
        <w:rPr>
          <w:b/>
          <w:bCs/>
        </w:rPr>
        <w:t>, seconded by</w:t>
      </w:r>
      <w:r w:rsidR="002D0DF7" w:rsidRPr="008C30F9">
        <w:rPr>
          <w:b/>
          <w:bCs/>
        </w:rPr>
        <w:t xml:space="preserve"> Councillor Thompson</w:t>
      </w:r>
      <w:r w:rsidRPr="008C30F9">
        <w:rPr>
          <w:b/>
          <w:bCs/>
        </w:rPr>
        <w:t xml:space="preserve">, that the public/press be re-admitted to the meeting. </w:t>
      </w:r>
    </w:p>
    <w:p w14:paraId="5DEB5C3C" w14:textId="77777777" w:rsidR="003146F6" w:rsidRPr="008C30F9" w:rsidRDefault="003146F6" w:rsidP="00163B5A"/>
    <w:p w14:paraId="57E0316A" w14:textId="34779257" w:rsidR="003146F6" w:rsidRPr="008C30F9" w:rsidRDefault="003146F6" w:rsidP="003146F6">
      <w:pPr>
        <w:pStyle w:val="Heading1"/>
        <w:rPr>
          <w:rFonts w:ascii="Arial Bold" w:hAnsi="Arial Bold" w:hint="eastAsia"/>
          <w:b/>
          <w:bCs/>
          <w:caps/>
          <w:u w:val="single"/>
        </w:rPr>
      </w:pPr>
      <w:r w:rsidRPr="008C30F9">
        <w:rPr>
          <w:rFonts w:ascii="Arial Bold" w:hAnsi="Arial Bold"/>
          <w:b/>
          <w:bCs/>
          <w:caps/>
          <w:u w:val="single"/>
        </w:rPr>
        <w:t xml:space="preserve">Termination of meeting </w:t>
      </w:r>
    </w:p>
    <w:p w14:paraId="3128287E" w14:textId="77777777" w:rsidR="003146F6" w:rsidRPr="008C30F9" w:rsidRDefault="003146F6" w:rsidP="00163B5A"/>
    <w:p w14:paraId="415191A6" w14:textId="556867CF" w:rsidR="003146F6" w:rsidRDefault="003146F6" w:rsidP="00163B5A">
      <w:r w:rsidRPr="008C30F9">
        <w:t xml:space="preserve">The meeting terminated at </w:t>
      </w:r>
      <w:r w:rsidR="002D0DF7" w:rsidRPr="008C30F9">
        <w:t>8.50</w:t>
      </w:r>
      <w:r w:rsidR="00E679CB" w:rsidRPr="008C30F9">
        <w:t xml:space="preserve"> pm. </w:t>
      </w:r>
      <w:r w:rsidRPr="008C30F9">
        <w:t xml:space="preserve"> </w:t>
      </w:r>
    </w:p>
    <w:sectPr w:rsidR="003146F6" w:rsidSect="00FE2A3E">
      <w:headerReference w:type="default" r:id="rId11"/>
      <w:footerReference w:type="default" r:id="rId12"/>
      <w:headerReference w:type="first" r:id="rId13"/>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B2AB" w14:textId="77777777" w:rsidR="00611AE0" w:rsidRPr="008C30F9" w:rsidRDefault="00611AE0" w:rsidP="00611AE0">
      <w:r w:rsidRPr="008C30F9">
        <w:separator/>
      </w:r>
    </w:p>
  </w:endnote>
  <w:endnote w:type="continuationSeparator" w:id="0">
    <w:p w14:paraId="2A9C6A97" w14:textId="77777777" w:rsidR="00611AE0" w:rsidRPr="008C30F9" w:rsidRDefault="00611AE0" w:rsidP="00611AE0">
      <w:r w:rsidRPr="008C3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B">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57679"/>
      <w:docPartObj>
        <w:docPartGallery w:val="Page Numbers (Bottom of Page)"/>
        <w:docPartUnique/>
      </w:docPartObj>
    </w:sdtPr>
    <w:sdtEndPr/>
    <w:sdtContent>
      <w:p w14:paraId="3A270EEB" w14:textId="30FE2EBB" w:rsidR="004B3211" w:rsidRPr="008C30F9" w:rsidRDefault="004B3211">
        <w:pPr>
          <w:pStyle w:val="Footer"/>
          <w:jc w:val="center"/>
        </w:pPr>
        <w:r w:rsidRPr="008C30F9">
          <w:fldChar w:fldCharType="begin"/>
        </w:r>
        <w:r w:rsidRPr="008C30F9">
          <w:instrText xml:space="preserve"> PAGE   \* MERGEFORMAT </w:instrText>
        </w:r>
        <w:r w:rsidRPr="008C30F9">
          <w:fldChar w:fldCharType="separate"/>
        </w:r>
        <w:r w:rsidRPr="008C30F9">
          <w:t>2</w:t>
        </w:r>
        <w:r w:rsidRPr="008C30F9">
          <w:fldChar w:fldCharType="end"/>
        </w:r>
      </w:p>
    </w:sdtContent>
  </w:sdt>
  <w:p w14:paraId="44E825CA" w14:textId="77777777" w:rsidR="004B3211" w:rsidRPr="008C30F9" w:rsidRDefault="004B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78B8" w14:textId="77777777" w:rsidR="00611AE0" w:rsidRPr="008C30F9" w:rsidRDefault="00611AE0" w:rsidP="00611AE0">
      <w:r w:rsidRPr="008C30F9">
        <w:separator/>
      </w:r>
    </w:p>
  </w:footnote>
  <w:footnote w:type="continuationSeparator" w:id="0">
    <w:p w14:paraId="4DFB635E" w14:textId="77777777" w:rsidR="00611AE0" w:rsidRPr="008C30F9" w:rsidRDefault="00611AE0" w:rsidP="00611AE0">
      <w:r w:rsidRPr="008C30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4BFA" w14:textId="76005E4A" w:rsidR="00611AE0" w:rsidRPr="008C30F9" w:rsidRDefault="00611AE0">
    <w:pPr>
      <w:pStyle w:val="Header"/>
    </w:pPr>
    <w:r w:rsidRPr="008C30F9">
      <w:tab/>
    </w:r>
    <w:r w:rsidRPr="008C30F9">
      <w:tab/>
      <w:t>CS.</w:t>
    </w:r>
    <w:r w:rsidR="00651BF0" w:rsidRPr="008C30F9">
      <w:t>14</w:t>
    </w:r>
    <w:r w:rsidRPr="008C30F9">
      <w:t>.</w:t>
    </w:r>
    <w:r w:rsidR="00651BF0" w:rsidRPr="008C30F9">
      <w:t>10</w:t>
    </w:r>
    <w:r w:rsidRPr="008C30F9">
      <w:t>.25</w:t>
    </w:r>
    <w:r w:rsidR="00307FFC">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3040" w14:textId="6723BFFB" w:rsidR="003456E6" w:rsidRPr="008C30F9" w:rsidRDefault="00B4299E">
    <w:pPr>
      <w:pStyle w:val="Header"/>
      <w:rPr>
        <w:b/>
        <w:bCs/>
        <w:sz w:val="36"/>
        <w:szCs w:val="36"/>
      </w:rPr>
    </w:pPr>
    <w:r w:rsidRPr="008C30F9">
      <w:tab/>
    </w:r>
    <w:r w:rsidRPr="008C30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2BF"/>
    <w:multiLevelType w:val="hybridMultilevel"/>
    <w:tmpl w:val="5F6E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971ADE"/>
    <w:multiLevelType w:val="hybridMultilevel"/>
    <w:tmpl w:val="CBC00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2D3012"/>
    <w:multiLevelType w:val="hybridMultilevel"/>
    <w:tmpl w:val="8C2A97FC"/>
    <w:lvl w:ilvl="0" w:tplc="0809000F">
      <w:start w:val="1"/>
      <w:numFmt w:val="decimal"/>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3" w15:restartNumberingAfterBreak="0">
    <w:nsid w:val="3AAB6911"/>
    <w:multiLevelType w:val="hybridMultilevel"/>
    <w:tmpl w:val="174655AC"/>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83E37BB"/>
    <w:multiLevelType w:val="hybridMultilevel"/>
    <w:tmpl w:val="287EEC12"/>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82237F"/>
    <w:multiLevelType w:val="hybridMultilevel"/>
    <w:tmpl w:val="F5E8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A4E96"/>
    <w:multiLevelType w:val="hybridMultilevel"/>
    <w:tmpl w:val="1C2C2716"/>
    <w:lvl w:ilvl="0" w:tplc="FD3A22CE">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CD41488"/>
    <w:multiLevelType w:val="hybridMultilevel"/>
    <w:tmpl w:val="B464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837504">
    <w:abstractNumId w:val="2"/>
  </w:num>
  <w:num w:numId="2" w16cid:durableId="691342958">
    <w:abstractNumId w:val="3"/>
  </w:num>
  <w:num w:numId="3" w16cid:durableId="928659476">
    <w:abstractNumId w:val="0"/>
  </w:num>
  <w:num w:numId="4" w16cid:durableId="72625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852147">
    <w:abstractNumId w:val="1"/>
  </w:num>
  <w:num w:numId="6" w16cid:durableId="1066879779">
    <w:abstractNumId w:val="4"/>
  </w:num>
  <w:num w:numId="7" w16cid:durableId="535191354">
    <w:abstractNumId w:val="7"/>
  </w:num>
  <w:num w:numId="8" w16cid:durableId="178831165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MLwd+MWhHeBh/SOKcJezri3hZFK/Vu1taqWoMXE5rEuaszkeU/IpS+H838fqoJOXicnNqCYcQNGAhRmPYRA4Q==" w:salt="zgOukz8l7xYRS2dr3dNQN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75"/>
    <w:rsid w:val="00000983"/>
    <w:rsid w:val="0000217F"/>
    <w:rsid w:val="0003237F"/>
    <w:rsid w:val="00042FB0"/>
    <w:rsid w:val="00073E8D"/>
    <w:rsid w:val="0008059A"/>
    <w:rsid w:val="000912D7"/>
    <w:rsid w:val="000A1139"/>
    <w:rsid w:val="000A5495"/>
    <w:rsid w:val="000B1977"/>
    <w:rsid w:val="000B4640"/>
    <w:rsid w:val="000B4FCA"/>
    <w:rsid w:val="000D1669"/>
    <w:rsid w:val="000D6E0B"/>
    <w:rsid w:val="000D73C8"/>
    <w:rsid w:val="000F7D75"/>
    <w:rsid w:val="00100B53"/>
    <w:rsid w:val="001036DB"/>
    <w:rsid w:val="00120225"/>
    <w:rsid w:val="001229D5"/>
    <w:rsid w:val="00137612"/>
    <w:rsid w:val="001376DC"/>
    <w:rsid w:val="00142C49"/>
    <w:rsid w:val="00147FB8"/>
    <w:rsid w:val="00154B4D"/>
    <w:rsid w:val="00161AB1"/>
    <w:rsid w:val="00163B5A"/>
    <w:rsid w:val="00172336"/>
    <w:rsid w:val="001734BA"/>
    <w:rsid w:val="00176832"/>
    <w:rsid w:val="001809A1"/>
    <w:rsid w:val="001821DE"/>
    <w:rsid w:val="001876D4"/>
    <w:rsid w:val="001A682F"/>
    <w:rsid w:val="001B33BE"/>
    <w:rsid w:val="001D5A2F"/>
    <w:rsid w:val="001E03D4"/>
    <w:rsid w:val="001E0EEA"/>
    <w:rsid w:val="001E409F"/>
    <w:rsid w:val="001F549F"/>
    <w:rsid w:val="002059A9"/>
    <w:rsid w:val="00213996"/>
    <w:rsid w:val="00214657"/>
    <w:rsid w:val="0021693F"/>
    <w:rsid w:val="00223D5B"/>
    <w:rsid w:val="0022690C"/>
    <w:rsid w:val="002335B0"/>
    <w:rsid w:val="00244CA6"/>
    <w:rsid w:val="0025135A"/>
    <w:rsid w:val="002609CC"/>
    <w:rsid w:val="002827C4"/>
    <w:rsid w:val="002859B9"/>
    <w:rsid w:val="00286226"/>
    <w:rsid w:val="00293690"/>
    <w:rsid w:val="002938E2"/>
    <w:rsid w:val="002A678F"/>
    <w:rsid w:val="002B12C3"/>
    <w:rsid w:val="002C378F"/>
    <w:rsid w:val="002D0DF7"/>
    <w:rsid w:val="002E152F"/>
    <w:rsid w:val="002E353C"/>
    <w:rsid w:val="002F09BC"/>
    <w:rsid w:val="002F7230"/>
    <w:rsid w:val="00301DCF"/>
    <w:rsid w:val="00303127"/>
    <w:rsid w:val="00305D21"/>
    <w:rsid w:val="0030703E"/>
    <w:rsid w:val="00307FFC"/>
    <w:rsid w:val="003146F6"/>
    <w:rsid w:val="00334F80"/>
    <w:rsid w:val="003438C5"/>
    <w:rsid w:val="003456E6"/>
    <w:rsid w:val="00352122"/>
    <w:rsid w:val="0035760B"/>
    <w:rsid w:val="0036023D"/>
    <w:rsid w:val="00364843"/>
    <w:rsid w:val="003648DE"/>
    <w:rsid w:val="00392E7C"/>
    <w:rsid w:val="003B03FC"/>
    <w:rsid w:val="003B3A8D"/>
    <w:rsid w:val="003C6082"/>
    <w:rsid w:val="003D1A94"/>
    <w:rsid w:val="003F2963"/>
    <w:rsid w:val="004051D4"/>
    <w:rsid w:val="00406E08"/>
    <w:rsid w:val="004134E4"/>
    <w:rsid w:val="004138CD"/>
    <w:rsid w:val="00415F7A"/>
    <w:rsid w:val="00423C15"/>
    <w:rsid w:val="004329DC"/>
    <w:rsid w:val="00436DF5"/>
    <w:rsid w:val="00442BC2"/>
    <w:rsid w:val="004557A4"/>
    <w:rsid w:val="0048344A"/>
    <w:rsid w:val="004B3211"/>
    <w:rsid w:val="004B411A"/>
    <w:rsid w:val="004B6C39"/>
    <w:rsid w:val="004C30A1"/>
    <w:rsid w:val="004C3306"/>
    <w:rsid w:val="004D52D5"/>
    <w:rsid w:val="004E0F1F"/>
    <w:rsid w:val="004E43BB"/>
    <w:rsid w:val="004E4A25"/>
    <w:rsid w:val="004F6BFE"/>
    <w:rsid w:val="004F73D4"/>
    <w:rsid w:val="00501913"/>
    <w:rsid w:val="00517426"/>
    <w:rsid w:val="00520F5B"/>
    <w:rsid w:val="00524A50"/>
    <w:rsid w:val="005269FE"/>
    <w:rsid w:val="00531966"/>
    <w:rsid w:val="005319F7"/>
    <w:rsid w:val="005426B1"/>
    <w:rsid w:val="00546115"/>
    <w:rsid w:val="00553CE1"/>
    <w:rsid w:val="00556A8B"/>
    <w:rsid w:val="005629AF"/>
    <w:rsid w:val="00587681"/>
    <w:rsid w:val="005A72B1"/>
    <w:rsid w:val="005C7943"/>
    <w:rsid w:val="005D1982"/>
    <w:rsid w:val="005D4E45"/>
    <w:rsid w:val="005E2A63"/>
    <w:rsid w:val="005E4FAB"/>
    <w:rsid w:val="005E71F8"/>
    <w:rsid w:val="005E7BC1"/>
    <w:rsid w:val="005F5077"/>
    <w:rsid w:val="00602573"/>
    <w:rsid w:val="00605E0F"/>
    <w:rsid w:val="00606471"/>
    <w:rsid w:val="00611AE0"/>
    <w:rsid w:val="00620C12"/>
    <w:rsid w:val="00625C2F"/>
    <w:rsid w:val="006268C3"/>
    <w:rsid w:val="00633859"/>
    <w:rsid w:val="0063684E"/>
    <w:rsid w:val="00650350"/>
    <w:rsid w:val="00651BF0"/>
    <w:rsid w:val="006522B8"/>
    <w:rsid w:val="00654394"/>
    <w:rsid w:val="00657EBC"/>
    <w:rsid w:val="0067038C"/>
    <w:rsid w:val="0069092D"/>
    <w:rsid w:val="00690AA3"/>
    <w:rsid w:val="006970C4"/>
    <w:rsid w:val="006A40C9"/>
    <w:rsid w:val="006A6AAD"/>
    <w:rsid w:val="006B133D"/>
    <w:rsid w:val="006B1C0C"/>
    <w:rsid w:val="006B561B"/>
    <w:rsid w:val="006C1BC7"/>
    <w:rsid w:val="006C37E1"/>
    <w:rsid w:val="006C49B9"/>
    <w:rsid w:val="006D13A0"/>
    <w:rsid w:val="006D670A"/>
    <w:rsid w:val="006E2185"/>
    <w:rsid w:val="006F38A7"/>
    <w:rsid w:val="006F69CE"/>
    <w:rsid w:val="00706F21"/>
    <w:rsid w:val="00710BE4"/>
    <w:rsid w:val="00710F32"/>
    <w:rsid w:val="0071133B"/>
    <w:rsid w:val="00717F64"/>
    <w:rsid w:val="007221F4"/>
    <w:rsid w:val="00753F3C"/>
    <w:rsid w:val="0077518F"/>
    <w:rsid w:val="00780E79"/>
    <w:rsid w:val="007831B1"/>
    <w:rsid w:val="00792660"/>
    <w:rsid w:val="00793CC1"/>
    <w:rsid w:val="007A651C"/>
    <w:rsid w:val="007A73AB"/>
    <w:rsid w:val="007B675D"/>
    <w:rsid w:val="007C525B"/>
    <w:rsid w:val="007C70A8"/>
    <w:rsid w:val="007C7786"/>
    <w:rsid w:val="007D72BF"/>
    <w:rsid w:val="007D735A"/>
    <w:rsid w:val="007E17B6"/>
    <w:rsid w:val="007F3AF7"/>
    <w:rsid w:val="00832515"/>
    <w:rsid w:val="00835887"/>
    <w:rsid w:val="00857118"/>
    <w:rsid w:val="008859BC"/>
    <w:rsid w:val="00885E0F"/>
    <w:rsid w:val="008920AA"/>
    <w:rsid w:val="008954DA"/>
    <w:rsid w:val="00895CB9"/>
    <w:rsid w:val="0089757B"/>
    <w:rsid w:val="008A3BD0"/>
    <w:rsid w:val="008B3A49"/>
    <w:rsid w:val="008B489C"/>
    <w:rsid w:val="008C30F9"/>
    <w:rsid w:val="008D49CA"/>
    <w:rsid w:val="008D74C3"/>
    <w:rsid w:val="008F5D30"/>
    <w:rsid w:val="008F7ED5"/>
    <w:rsid w:val="0090378C"/>
    <w:rsid w:val="00905CAD"/>
    <w:rsid w:val="00906B47"/>
    <w:rsid w:val="00907870"/>
    <w:rsid w:val="00911786"/>
    <w:rsid w:val="00914D42"/>
    <w:rsid w:val="00926FF4"/>
    <w:rsid w:val="0093194D"/>
    <w:rsid w:val="00933F8E"/>
    <w:rsid w:val="00936426"/>
    <w:rsid w:val="00937FD9"/>
    <w:rsid w:val="00945468"/>
    <w:rsid w:val="0094668B"/>
    <w:rsid w:val="0096638C"/>
    <w:rsid w:val="009A1F17"/>
    <w:rsid w:val="009A4225"/>
    <w:rsid w:val="009A766C"/>
    <w:rsid w:val="009C78A7"/>
    <w:rsid w:val="009D417E"/>
    <w:rsid w:val="009E1E0A"/>
    <w:rsid w:val="009F16B0"/>
    <w:rsid w:val="00A37261"/>
    <w:rsid w:val="00A52808"/>
    <w:rsid w:val="00A7046E"/>
    <w:rsid w:val="00A75125"/>
    <w:rsid w:val="00A7534E"/>
    <w:rsid w:val="00A8344C"/>
    <w:rsid w:val="00A8561B"/>
    <w:rsid w:val="00AA1687"/>
    <w:rsid w:val="00AA2377"/>
    <w:rsid w:val="00AA63F4"/>
    <w:rsid w:val="00AC3245"/>
    <w:rsid w:val="00AC56A3"/>
    <w:rsid w:val="00AD0467"/>
    <w:rsid w:val="00AE240F"/>
    <w:rsid w:val="00AE6A83"/>
    <w:rsid w:val="00AF372C"/>
    <w:rsid w:val="00AF5CC3"/>
    <w:rsid w:val="00B255BE"/>
    <w:rsid w:val="00B34266"/>
    <w:rsid w:val="00B36E29"/>
    <w:rsid w:val="00B4299E"/>
    <w:rsid w:val="00B45CBD"/>
    <w:rsid w:val="00B577CF"/>
    <w:rsid w:val="00B74068"/>
    <w:rsid w:val="00B80911"/>
    <w:rsid w:val="00B87BD6"/>
    <w:rsid w:val="00B96FB9"/>
    <w:rsid w:val="00BA29F3"/>
    <w:rsid w:val="00BB48F3"/>
    <w:rsid w:val="00BD3829"/>
    <w:rsid w:val="00BE2F75"/>
    <w:rsid w:val="00BF1F9D"/>
    <w:rsid w:val="00BF2364"/>
    <w:rsid w:val="00BF29AB"/>
    <w:rsid w:val="00BF4291"/>
    <w:rsid w:val="00C02923"/>
    <w:rsid w:val="00C05A18"/>
    <w:rsid w:val="00C111F4"/>
    <w:rsid w:val="00C14C70"/>
    <w:rsid w:val="00C15C01"/>
    <w:rsid w:val="00C26E02"/>
    <w:rsid w:val="00C32A2C"/>
    <w:rsid w:val="00C4043B"/>
    <w:rsid w:val="00C44638"/>
    <w:rsid w:val="00C455DF"/>
    <w:rsid w:val="00C62B91"/>
    <w:rsid w:val="00C6506E"/>
    <w:rsid w:val="00C6704A"/>
    <w:rsid w:val="00C709AD"/>
    <w:rsid w:val="00C8628B"/>
    <w:rsid w:val="00C90048"/>
    <w:rsid w:val="00CA2CFE"/>
    <w:rsid w:val="00CA6436"/>
    <w:rsid w:val="00CB1541"/>
    <w:rsid w:val="00CB1555"/>
    <w:rsid w:val="00CB3F0D"/>
    <w:rsid w:val="00CD524D"/>
    <w:rsid w:val="00CE0FEB"/>
    <w:rsid w:val="00CF31CB"/>
    <w:rsid w:val="00D001D3"/>
    <w:rsid w:val="00D0138D"/>
    <w:rsid w:val="00D20358"/>
    <w:rsid w:val="00D25761"/>
    <w:rsid w:val="00D30968"/>
    <w:rsid w:val="00D43169"/>
    <w:rsid w:val="00D5292C"/>
    <w:rsid w:val="00D63A9F"/>
    <w:rsid w:val="00D753EF"/>
    <w:rsid w:val="00D77A28"/>
    <w:rsid w:val="00D82988"/>
    <w:rsid w:val="00D86CDE"/>
    <w:rsid w:val="00D90B79"/>
    <w:rsid w:val="00D9376B"/>
    <w:rsid w:val="00DA698E"/>
    <w:rsid w:val="00DB296F"/>
    <w:rsid w:val="00DC0BEB"/>
    <w:rsid w:val="00DE2388"/>
    <w:rsid w:val="00DE5889"/>
    <w:rsid w:val="00DF53BB"/>
    <w:rsid w:val="00E06950"/>
    <w:rsid w:val="00E122B6"/>
    <w:rsid w:val="00E17BB4"/>
    <w:rsid w:val="00E2020A"/>
    <w:rsid w:val="00E2057E"/>
    <w:rsid w:val="00E234C6"/>
    <w:rsid w:val="00E24BF4"/>
    <w:rsid w:val="00E31940"/>
    <w:rsid w:val="00E34297"/>
    <w:rsid w:val="00E45F23"/>
    <w:rsid w:val="00E619F8"/>
    <w:rsid w:val="00E62251"/>
    <w:rsid w:val="00E679CB"/>
    <w:rsid w:val="00E76F84"/>
    <w:rsid w:val="00EA7419"/>
    <w:rsid w:val="00EA74CC"/>
    <w:rsid w:val="00EA7D6C"/>
    <w:rsid w:val="00EB15B8"/>
    <w:rsid w:val="00EB2067"/>
    <w:rsid w:val="00EB5777"/>
    <w:rsid w:val="00EB6A19"/>
    <w:rsid w:val="00ED0F78"/>
    <w:rsid w:val="00ED0FF0"/>
    <w:rsid w:val="00EE0ED2"/>
    <w:rsid w:val="00EE51D6"/>
    <w:rsid w:val="00F0290A"/>
    <w:rsid w:val="00F10CB0"/>
    <w:rsid w:val="00F12122"/>
    <w:rsid w:val="00F14EC5"/>
    <w:rsid w:val="00F158D9"/>
    <w:rsid w:val="00F215EA"/>
    <w:rsid w:val="00F2367A"/>
    <w:rsid w:val="00F376DD"/>
    <w:rsid w:val="00F4099F"/>
    <w:rsid w:val="00F44E7F"/>
    <w:rsid w:val="00F64212"/>
    <w:rsid w:val="00F757E8"/>
    <w:rsid w:val="00F97B87"/>
    <w:rsid w:val="00FC475D"/>
    <w:rsid w:val="00FE2A3E"/>
    <w:rsid w:val="00FF28C5"/>
    <w:rsid w:val="00FF6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98FECD"/>
  <w15:chartTrackingRefBased/>
  <w15:docId w15:val="{F9D63D1F-C539-4944-9655-BC996E8E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75"/>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qFormat/>
    <w:rsid w:val="00DB296F"/>
    <w:pPr>
      <w:keepNext/>
      <w:keepLines/>
      <w:outlineLvl w:val="0"/>
    </w:pPr>
    <w:rPr>
      <w:rFonts w:eastAsiaTheme="majorEastAsia" w:cstheme="majorBidi"/>
      <w:kern w:val="2"/>
      <w:sz w:val="28"/>
      <w:szCs w:val="40"/>
      <w14:ligatures w14:val="standardContextual"/>
    </w:rPr>
  </w:style>
  <w:style w:type="paragraph" w:styleId="Heading2">
    <w:name w:val="heading 2"/>
    <w:basedOn w:val="Normal"/>
    <w:next w:val="Normal"/>
    <w:link w:val="Heading2Char"/>
    <w:uiPriority w:val="9"/>
    <w:semiHidden/>
    <w:unhideWhenUsed/>
    <w:qFormat/>
    <w:rsid w:val="00BE2F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7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E2F7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E2F7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E2F7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E2F7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E2F7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96F"/>
    <w:rPr>
      <w:rFonts w:ascii="Arial" w:eastAsiaTheme="majorEastAsia" w:hAnsi="Arial" w:cstheme="majorBidi"/>
      <w:sz w:val="28"/>
      <w:szCs w:val="40"/>
    </w:rPr>
  </w:style>
  <w:style w:type="character" w:customStyle="1" w:styleId="Heading2Char">
    <w:name w:val="Heading 2 Char"/>
    <w:basedOn w:val="DefaultParagraphFont"/>
    <w:link w:val="Heading2"/>
    <w:uiPriority w:val="9"/>
    <w:semiHidden/>
    <w:rsid w:val="00BE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75"/>
    <w:rPr>
      <w:rFonts w:eastAsiaTheme="majorEastAsia" w:cstheme="majorBidi"/>
      <w:color w:val="272727" w:themeColor="text1" w:themeTint="D8"/>
    </w:rPr>
  </w:style>
  <w:style w:type="paragraph" w:styleId="Title">
    <w:name w:val="Title"/>
    <w:basedOn w:val="Normal"/>
    <w:next w:val="Normal"/>
    <w:link w:val="TitleChar"/>
    <w:uiPriority w:val="10"/>
    <w:qFormat/>
    <w:rsid w:val="00BE2F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7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E2F75"/>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2F7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E2F75"/>
    <w:rPr>
      <w:i/>
      <w:iCs/>
      <w:color w:val="0F4761" w:themeColor="accent1" w:themeShade="BF"/>
    </w:rPr>
  </w:style>
  <w:style w:type="paragraph" w:styleId="IntenseQuote">
    <w:name w:val="Intense Quote"/>
    <w:basedOn w:val="Normal"/>
    <w:next w:val="Normal"/>
    <w:link w:val="IntenseQuoteChar"/>
    <w:uiPriority w:val="30"/>
    <w:qFormat/>
    <w:rsid w:val="00BE2F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E2F75"/>
    <w:rPr>
      <w:i/>
      <w:iCs/>
      <w:color w:val="0F4761" w:themeColor="accent1" w:themeShade="BF"/>
    </w:rPr>
  </w:style>
  <w:style w:type="character" w:styleId="IntenseReference">
    <w:name w:val="Intense Reference"/>
    <w:basedOn w:val="DefaultParagraphFont"/>
    <w:uiPriority w:val="32"/>
    <w:qFormat/>
    <w:rsid w:val="00BE2F75"/>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DB296F"/>
  </w:style>
  <w:style w:type="paragraph" w:styleId="Header">
    <w:name w:val="header"/>
    <w:basedOn w:val="Normal"/>
    <w:link w:val="HeaderChar"/>
    <w:unhideWhenUsed/>
    <w:rsid w:val="00611AE0"/>
    <w:pPr>
      <w:tabs>
        <w:tab w:val="center" w:pos="4513"/>
        <w:tab w:val="right" w:pos="9026"/>
      </w:tabs>
    </w:pPr>
  </w:style>
  <w:style w:type="character" w:customStyle="1" w:styleId="HeaderChar">
    <w:name w:val="Header Char"/>
    <w:basedOn w:val="DefaultParagraphFont"/>
    <w:link w:val="Header"/>
    <w:uiPriority w:val="99"/>
    <w:rsid w:val="00611AE0"/>
    <w:rPr>
      <w:rFonts w:ascii="Arial" w:eastAsia="Calibri" w:hAnsi="Arial" w:cs="Times New Roman"/>
      <w:kern w:val="0"/>
      <w:szCs w:val="22"/>
      <w14:ligatures w14:val="none"/>
    </w:rPr>
  </w:style>
  <w:style w:type="paragraph" w:styleId="Footer">
    <w:name w:val="footer"/>
    <w:basedOn w:val="Normal"/>
    <w:link w:val="FooterChar"/>
    <w:uiPriority w:val="99"/>
    <w:unhideWhenUsed/>
    <w:rsid w:val="00611AE0"/>
    <w:pPr>
      <w:tabs>
        <w:tab w:val="center" w:pos="4513"/>
        <w:tab w:val="right" w:pos="9026"/>
      </w:tabs>
    </w:pPr>
  </w:style>
  <w:style w:type="character" w:customStyle="1" w:styleId="FooterChar">
    <w:name w:val="Footer Char"/>
    <w:basedOn w:val="DefaultParagraphFont"/>
    <w:link w:val="Footer"/>
    <w:uiPriority w:val="99"/>
    <w:rsid w:val="00611AE0"/>
    <w:rPr>
      <w:rFonts w:ascii="Arial" w:eastAsia="Calibri" w:hAnsi="Arial" w:cs="Times New Roman"/>
      <w:kern w:val="0"/>
      <w:szCs w:val="22"/>
      <w14:ligatures w14:val="none"/>
    </w:rPr>
  </w:style>
  <w:style w:type="paragraph" w:customStyle="1" w:styleId="Default">
    <w:name w:val="Default"/>
    <w:rsid w:val="005C7943"/>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DE5889"/>
    <w:rPr>
      <w:color w:val="467886" w:themeColor="hyperlink"/>
      <w:u w:val="single"/>
    </w:rPr>
  </w:style>
  <w:style w:type="paragraph" w:styleId="BodyText">
    <w:name w:val="Body Text"/>
    <w:basedOn w:val="Normal"/>
    <w:link w:val="BodyTextChar"/>
    <w:rsid w:val="008D74C3"/>
    <w:pPr>
      <w:spacing w:after="220" w:line="180" w:lineRule="atLeast"/>
      <w:jc w:val="both"/>
    </w:pPr>
    <w:rPr>
      <w:rFonts w:ascii="Times New Roman" w:eastAsia="Times New Roman" w:hAnsi="Times New Roman"/>
      <w:sz w:val="22"/>
      <w:szCs w:val="20"/>
    </w:rPr>
  </w:style>
  <w:style w:type="character" w:customStyle="1" w:styleId="BodyTextChar">
    <w:name w:val="Body Text Char"/>
    <w:basedOn w:val="DefaultParagraphFont"/>
    <w:link w:val="BodyText"/>
    <w:rsid w:val="008D74C3"/>
    <w:rPr>
      <w:rFonts w:ascii="Times New Roman" w:eastAsia="Times New Roman" w:hAnsi="Times New Roman" w:cs="Times New Roman"/>
      <w:kern w:val="0"/>
      <w:sz w:val="22"/>
      <w:szCs w:val="20"/>
      <w14:ligatures w14:val="none"/>
    </w:rPr>
  </w:style>
  <w:style w:type="table" w:styleId="TableGrid">
    <w:name w:val="Table Grid"/>
    <w:basedOn w:val="TableNormal"/>
    <w:uiPriority w:val="39"/>
    <w:rsid w:val="008D74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AF7"/>
    <w:pPr>
      <w:spacing w:after="0" w:line="240" w:lineRule="auto"/>
    </w:pPr>
    <w:rPr>
      <w:rFonts w:ascii="Arial" w:eastAsia="Calibri" w:hAnsi="Arial" w:cs="Times New Roman"/>
      <w:kern w:val="0"/>
      <w:szCs w:val="22"/>
      <w14:ligatures w14:val="none"/>
    </w:rPr>
  </w:style>
  <w:style w:type="character" w:styleId="CommentReference">
    <w:name w:val="annotation reference"/>
    <w:basedOn w:val="DefaultParagraphFont"/>
    <w:uiPriority w:val="99"/>
    <w:semiHidden/>
    <w:unhideWhenUsed/>
    <w:rsid w:val="007F3AF7"/>
    <w:rPr>
      <w:sz w:val="16"/>
      <w:szCs w:val="16"/>
    </w:rPr>
  </w:style>
  <w:style w:type="paragraph" w:styleId="CommentText">
    <w:name w:val="annotation text"/>
    <w:basedOn w:val="Normal"/>
    <w:link w:val="CommentTextChar"/>
    <w:uiPriority w:val="99"/>
    <w:unhideWhenUsed/>
    <w:rsid w:val="007F3AF7"/>
    <w:rPr>
      <w:sz w:val="20"/>
      <w:szCs w:val="20"/>
    </w:rPr>
  </w:style>
  <w:style w:type="character" w:customStyle="1" w:styleId="CommentTextChar">
    <w:name w:val="Comment Text Char"/>
    <w:basedOn w:val="DefaultParagraphFont"/>
    <w:link w:val="CommentText"/>
    <w:uiPriority w:val="99"/>
    <w:rsid w:val="007F3AF7"/>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3AF7"/>
    <w:rPr>
      <w:b/>
      <w:bCs/>
    </w:rPr>
  </w:style>
  <w:style w:type="character" w:customStyle="1" w:styleId="CommentSubjectChar">
    <w:name w:val="Comment Subject Char"/>
    <w:basedOn w:val="CommentTextChar"/>
    <w:link w:val="CommentSubject"/>
    <w:uiPriority w:val="99"/>
    <w:semiHidden/>
    <w:rsid w:val="007F3AF7"/>
    <w:rPr>
      <w:rFonts w:ascii="Arial" w:eastAsia="Calibri" w:hAnsi="Arial" w:cs="Times New Roman"/>
      <w:b/>
      <w:bCs/>
      <w:kern w:val="0"/>
      <w:sz w:val="20"/>
      <w:szCs w:val="20"/>
      <w14:ligatures w14:val="none"/>
    </w:rPr>
  </w:style>
  <w:style w:type="paragraph" w:customStyle="1" w:styleId="paragraph">
    <w:name w:val="paragraph"/>
    <w:basedOn w:val="Normal"/>
    <w:rsid w:val="00ED0FF0"/>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ED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898">
      <w:bodyDiv w:val="1"/>
      <w:marLeft w:val="0"/>
      <w:marRight w:val="0"/>
      <w:marTop w:val="0"/>
      <w:marBottom w:val="0"/>
      <w:divBdr>
        <w:top w:val="none" w:sz="0" w:space="0" w:color="auto"/>
        <w:left w:val="none" w:sz="0" w:space="0" w:color="auto"/>
        <w:bottom w:val="none" w:sz="0" w:space="0" w:color="auto"/>
        <w:right w:val="none" w:sz="0" w:space="0" w:color="auto"/>
      </w:divBdr>
    </w:div>
    <w:div w:id="42681220">
      <w:bodyDiv w:val="1"/>
      <w:marLeft w:val="0"/>
      <w:marRight w:val="0"/>
      <w:marTop w:val="0"/>
      <w:marBottom w:val="0"/>
      <w:divBdr>
        <w:top w:val="none" w:sz="0" w:space="0" w:color="auto"/>
        <w:left w:val="none" w:sz="0" w:space="0" w:color="auto"/>
        <w:bottom w:val="none" w:sz="0" w:space="0" w:color="auto"/>
        <w:right w:val="none" w:sz="0" w:space="0" w:color="auto"/>
      </w:divBdr>
      <w:divsChild>
        <w:div w:id="1850483920">
          <w:marLeft w:val="547"/>
          <w:marRight w:val="0"/>
          <w:marTop w:val="0"/>
          <w:marBottom w:val="0"/>
          <w:divBdr>
            <w:top w:val="none" w:sz="0" w:space="0" w:color="auto"/>
            <w:left w:val="none" w:sz="0" w:space="0" w:color="auto"/>
            <w:bottom w:val="none" w:sz="0" w:space="0" w:color="auto"/>
            <w:right w:val="none" w:sz="0" w:space="0" w:color="auto"/>
          </w:divBdr>
        </w:div>
        <w:div w:id="435173721">
          <w:marLeft w:val="547"/>
          <w:marRight w:val="0"/>
          <w:marTop w:val="0"/>
          <w:marBottom w:val="0"/>
          <w:divBdr>
            <w:top w:val="none" w:sz="0" w:space="0" w:color="auto"/>
            <w:left w:val="none" w:sz="0" w:space="0" w:color="auto"/>
            <w:bottom w:val="none" w:sz="0" w:space="0" w:color="auto"/>
            <w:right w:val="none" w:sz="0" w:space="0" w:color="auto"/>
          </w:divBdr>
        </w:div>
        <w:div w:id="959261415">
          <w:marLeft w:val="547"/>
          <w:marRight w:val="0"/>
          <w:marTop w:val="0"/>
          <w:marBottom w:val="0"/>
          <w:divBdr>
            <w:top w:val="none" w:sz="0" w:space="0" w:color="auto"/>
            <w:left w:val="none" w:sz="0" w:space="0" w:color="auto"/>
            <w:bottom w:val="none" w:sz="0" w:space="0" w:color="auto"/>
            <w:right w:val="none" w:sz="0" w:space="0" w:color="auto"/>
          </w:divBdr>
        </w:div>
        <w:div w:id="1292638440">
          <w:marLeft w:val="547"/>
          <w:marRight w:val="0"/>
          <w:marTop w:val="0"/>
          <w:marBottom w:val="0"/>
          <w:divBdr>
            <w:top w:val="none" w:sz="0" w:space="0" w:color="auto"/>
            <w:left w:val="none" w:sz="0" w:space="0" w:color="auto"/>
            <w:bottom w:val="none" w:sz="0" w:space="0" w:color="auto"/>
            <w:right w:val="none" w:sz="0" w:space="0" w:color="auto"/>
          </w:divBdr>
        </w:div>
        <w:div w:id="162167804">
          <w:marLeft w:val="547"/>
          <w:marRight w:val="0"/>
          <w:marTop w:val="0"/>
          <w:marBottom w:val="0"/>
          <w:divBdr>
            <w:top w:val="none" w:sz="0" w:space="0" w:color="auto"/>
            <w:left w:val="none" w:sz="0" w:space="0" w:color="auto"/>
            <w:bottom w:val="none" w:sz="0" w:space="0" w:color="auto"/>
            <w:right w:val="none" w:sz="0" w:space="0" w:color="auto"/>
          </w:divBdr>
        </w:div>
        <w:div w:id="903762696">
          <w:marLeft w:val="547"/>
          <w:marRight w:val="0"/>
          <w:marTop w:val="0"/>
          <w:marBottom w:val="0"/>
          <w:divBdr>
            <w:top w:val="none" w:sz="0" w:space="0" w:color="auto"/>
            <w:left w:val="none" w:sz="0" w:space="0" w:color="auto"/>
            <w:bottom w:val="none" w:sz="0" w:space="0" w:color="auto"/>
            <w:right w:val="none" w:sz="0" w:space="0" w:color="auto"/>
          </w:divBdr>
        </w:div>
      </w:divsChild>
    </w:div>
    <w:div w:id="80372084">
      <w:bodyDiv w:val="1"/>
      <w:marLeft w:val="0"/>
      <w:marRight w:val="0"/>
      <w:marTop w:val="0"/>
      <w:marBottom w:val="0"/>
      <w:divBdr>
        <w:top w:val="none" w:sz="0" w:space="0" w:color="auto"/>
        <w:left w:val="none" w:sz="0" w:space="0" w:color="auto"/>
        <w:bottom w:val="none" w:sz="0" w:space="0" w:color="auto"/>
        <w:right w:val="none" w:sz="0" w:space="0" w:color="auto"/>
      </w:divBdr>
      <w:divsChild>
        <w:div w:id="9600111">
          <w:marLeft w:val="446"/>
          <w:marRight w:val="0"/>
          <w:marTop w:val="0"/>
          <w:marBottom w:val="0"/>
          <w:divBdr>
            <w:top w:val="none" w:sz="0" w:space="0" w:color="auto"/>
            <w:left w:val="none" w:sz="0" w:space="0" w:color="auto"/>
            <w:bottom w:val="none" w:sz="0" w:space="0" w:color="auto"/>
            <w:right w:val="none" w:sz="0" w:space="0" w:color="auto"/>
          </w:divBdr>
        </w:div>
        <w:div w:id="313485354">
          <w:marLeft w:val="446"/>
          <w:marRight w:val="0"/>
          <w:marTop w:val="0"/>
          <w:marBottom w:val="0"/>
          <w:divBdr>
            <w:top w:val="none" w:sz="0" w:space="0" w:color="auto"/>
            <w:left w:val="none" w:sz="0" w:space="0" w:color="auto"/>
            <w:bottom w:val="none" w:sz="0" w:space="0" w:color="auto"/>
            <w:right w:val="none" w:sz="0" w:space="0" w:color="auto"/>
          </w:divBdr>
        </w:div>
        <w:div w:id="1250698318">
          <w:marLeft w:val="446"/>
          <w:marRight w:val="0"/>
          <w:marTop w:val="0"/>
          <w:marBottom w:val="0"/>
          <w:divBdr>
            <w:top w:val="none" w:sz="0" w:space="0" w:color="auto"/>
            <w:left w:val="none" w:sz="0" w:space="0" w:color="auto"/>
            <w:bottom w:val="none" w:sz="0" w:space="0" w:color="auto"/>
            <w:right w:val="none" w:sz="0" w:space="0" w:color="auto"/>
          </w:divBdr>
        </w:div>
        <w:div w:id="2019768067">
          <w:marLeft w:val="446"/>
          <w:marRight w:val="0"/>
          <w:marTop w:val="0"/>
          <w:marBottom w:val="0"/>
          <w:divBdr>
            <w:top w:val="none" w:sz="0" w:space="0" w:color="auto"/>
            <w:left w:val="none" w:sz="0" w:space="0" w:color="auto"/>
            <w:bottom w:val="none" w:sz="0" w:space="0" w:color="auto"/>
            <w:right w:val="none" w:sz="0" w:space="0" w:color="auto"/>
          </w:divBdr>
        </w:div>
      </w:divsChild>
    </w:div>
    <w:div w:id="131220625">
      <w:bodyDiv w:val="1"/>
      <w:marLeft w:val="0"/>
      <w:marRight w:val="0"/>
      <w:marTop w:val="0"/>
      <w:marBottom w:val="0"/>
      <w:divBdr>
        <w:top w:val="none" w:sz="0" w:space="0" w:color="auto"/>
        <w:left w:val="none" w:sz="0" w:space="0" w:color="auto"/>
        <w:bottom w:val="none" w:sz="0" w:space="0" w:color="auto"/>
        <w:right w:val="none" w:sz="0" w:space="0" w:color="auto"/>
      </w:divBdr>
    </w:div>
    <w:div w:id="448276661">
      <w:bodyDiv w:val="1"/>
      <w:marLeft w:val="0"/>
      <w:marRight w:val="0"/>
      <w:marTop w:val="0"/>
      <w:marBottom w:val="0"/>
      <w:divBdr>
        <w:top w:val="none" w:sz="0" w:space="0" w:color="auto"/>
        <w:left w:val="none" w:sz="0" w:space="0" w:color="auto"/>
        <w:bottom w:val="none" w:sz="0" w:space="0" w:color="auto"/>
        <w:right w:val="none" w:sz="0" w:space="0" w:color="auto"/>
      </w:divBdr>
    </w:div>
    <w:div w:id="511529276">
      <w:bodyDiv w:val="1"/>
      <w:marLeft w:val="0"/>
      <w:marRight w:val="0"/>
      <w:marTop w:val="0"/>
      <w:marBottom w:val="0"/>
      <w:divBdr>
        <w:top w:val="none" w:sz="0" w:space="0" w:color="auto"/>
        <w:left w:val="none" w:sz="0" w:space="0" w:color="auto"/>
        <w:bottom w:val="none" w:sz="0" w:space="0" w:color="auto"/>
        <w:right w:val="none" w:sz="0" w:space="0" w:color="auto"/>
      </w:divBdr>
    </w:div>
    <w:div w:id="677344195">
      <w:bodyDiv w:val="1"/>
      <w:marLeft w:val="0"/>
      <w:marRight w:val="0"/>
      <w:marTop w:val="0"/>
      <w:marBottom w:val="0"/>
      <w:divBdr>
        <w:top w:val="none" w:sz="0" w:space="0" w:color="auto"/>
        <w:left w:val="none" w:sz="0" w:space="0" w:color="auto"/>
        <w:bottom w:val="none" w:sz="0" w:space="0" w:color="auto"/>
        <w:right w:val="none" w:sz="0" w:space="0" w:color="auto"/>
      </w:divBdr>
    </w:div>
    <w:div w:id="713700810">
      <w:bodyDiv w:val="1"/>
      <w:marLeft w:val="0"/>
      <w:marRight w:val="0"/>
      <w:marTop w:val="0"/>
      <w:marBottom w:val="0"/>
      <w:divBdr>
        <w:top w:val="none" w:sz="0" w:space="0" w:color="auto"/>
        <w:left w:val="none" w:sz="0" w:space="0" w:color="auto"/>
        <w:bottom w:val="none" w:sz="0" w:space="0" w:color="auto"/>
        <w:right w:val="none" w:sz="0" w:space="0" w:color="auto"/>
      </w:divBdr>
    </w:div>
    <w:div w:id="994409416">
      <w:bodyDiv w:val="1"/>
      <w:marLeft w:val="0"/>
      <w:marRight w:val="0"/>
      <w:marTop w:val="0"/>
      <w:marBottom w:val="0"/>
      <w:divBdr>
        <w:top w:val="none" w:sz="0" w:space="0" w:color="auto"/>
        <w:left w:val="none" w:sz="0" w:space="0" w:color="auto"/>
        <w:bottom w:val="none" w:sz="0" w:space="0" w:color="auto"/>
        <w:right w:val="none" w:sz="0" w:space="0" w:color="auto"/>
      </w:divBdr>
    </w:div>
    <w:div w:id="1122766746">
      <w:bodyDiv w:val="1"/>
      <w:marLeft w:val="0"/>
      <w:marRight w:val="0"/>
      <w:marTop w:val="0"/>
      <w:marBottom w:val="0"/>
      <w:divBdr>
        <w:top w:val="none" w:sz="0" w:space="0" w:color="auto"/>
        <w:left w:val="none" w:sz="0" w:space="0" w:color="auto"/>
        <w:bottom w:val="none" w:sz="0" w:space="0" w:color="auto"/>
        <w:right w:val="none" w:sz="0" w:space="0" w:color="auto"/>
      </w:divBdr>
      <w:divsChild>
        <w:div w:id="1640065715">
          <w:marLeft w:val="446"/>
          <w:marRight w:val="0"/>
          <w:marTop w:val="0"/>
          <w:marBottom w:val="0"/>
          <w:divBdr>
            <w:top w:val="none" w:sz="0" w:space="0" w:color="auto"/>
            <w:left w:val="none" w:sz="0" w:space="0" w:color="auto"/>
            <w:bottom w:val="none" w:sz="0" w:space="0" w:color="auto"/>
            <w:right w:val="none" w:sz="0" w:space="0" w:color="auto"/>
          </w:divBdr>
        </w:div>
        <w:div w:id="1165705133">
          <w:marLeft w:val="446"/>
          <w:marRight w:val="0"/>
          <w:marTop w:val="0"/>
          <w:marBottom w:val="0"/>
          <w:divBdr>
            <w:top w:val="none" w:sz="0" w:space="0" w:color="auto"/>
            <w:left w:val="none" w:sz="0" w:space="0" w:color="auto"/>
            <w:bottom w:val="none" w:sz="0" w:space="0" w:color="auto"/>
            <w:right w:val="none" w:sz="0" w:space="0" w:color="auto"/>
          </w:divBdr>
        </w:div>
        <w:div w:id="411389681">
          <w:marLeft w:val="446"/>
          <w:marRight w:val="0"/>
          <w:marTop w:val="0"/>
          <w:marBottom w:val="0"/>
          <w:divBdr>
            <w:top w:val="none" w:sz="0" w:space="0" w:color="auto"/>
            <w:left w:val="none" w:sz="0" w:space="0" w:color="auto"/>
            <w:bottom w:val="none" w:sz="0" w:space="0" w:color="auto"/>
            <w:right w:val="none" w:sz="0" w:space="0" w:color="auto"/>
          </w:divBdr>
        </w:div>
        <w:div w:id="2974526">
          <w:marLeft w:val="446"/>
          <w:marRight w:val="0"/>
          <w:marTop w:val="0"/>
          <w:marBottom w:val="0"/>
          <w:divBdr>
            <w:top w:val="none" w:sz="0" w:space="0" w:color="auto"/>
            <w:left w:val="none" w:sz="0" w:space="0" w:color="auto"/>
            <w:bottom w:val="none" w:sz="0" w:space="0" w:color="auto"/>
            <w:right w:val="none" w:sz="0" w:space="0" w:color="auto"/>
          </w:divBdr>
        </w:div>
        <w:div w:id="1002125266">
          <w:marLeft w:val="446"/>
          <w:marRight w:val="0"/>
          <w:marTop w:val="0"/>
          <w:marBottom w:val="0"/>
          <w:divBdr>
            <w:top w:val="none" w:sz="0" w:space="0" w:color="auto"/>
            <w:left w:val="none" w:sz="0" w:space="0" w:color="auto"/>
            <w:bottom w:val="none" w:sz="0" w:space="0" w:color="auto"/>
            <w:right w:val="none" w:sz="0" w:space="0" w:color="auto"/>
          </w:divBdr>
        </w:div>
        <w:div w:id="506796592">
          <w:marLeft w:val="446"/>
          <w:marRight w:val="0"/>
          <w:marTop w:val="0"/>
          <w:marBottom w:val="0"/>
          <w:divBdr>
            <w:top w:val="none" w:sz="0" w:space="0" w:color="auto"/>
            <w:left w:val="none" w:sz="0" w:space="0" w:color="auto"/>
            <w:bottom w:val="none" w:sz="0" w:space="0" w:color="auto"/>
            <w:right w:val="none" w:sz="0" w:space="0" w:color="auto"/>
          </w:divBdr>
        </w:div>
      </w:divsChild>
    </w:div>
    <w:div w:id="1235119213">
      <w:bodyDiv w:val="1"/>
      <w:marLeft w:val="0"/>
      <w:marRight w:val="0"/>
      <w:marTop w:val="0"/>
      <w:marBottom w:val="0"/>
      <w:divBdr>
        <w:top w:val="none" w:sz="0" w:space="0" w:color="auto"/>
        <w:left w:val="none" w:sz="0" w:space="0" w:color="auto"/>
        <w:bottom w:val="none" w:sz="0" w:space="0" w:color="auto"/>
        <w:right w:val="none" w:sz="0" w:space="0" w:color="auto"/>
      </w:divBdr>
    </w:div>
    <w:div w:id="1366061048">
      <w:bodyDiv w:val="1"/>
      <w:marLeft w:val="0"/>
      <w:marRight w:val="0"/>
      <w:marTop w:val="0"/>
      <w:marBottom w:val="0"/>
      <w:divBdr>
        <w:top w:val="none" w:sz="0" w:space="0" w:color="auto"/>
        <w:left w:val="none" w:sz="0" w:space="0" w:color="auto"/>
        <w:bottom w:val="none" w:sz="0" w:space="0" w:color="auto"/>
        <w:right w:val="none" w:sz="0" w:space="0" w:color="auto"/>
      </w:divBdr>
    </w:div>
    <w:div w:id="1498501176">
      <w:bodyDiv w:val="1"/>
      <w:marLeft w:val="0"/>
      <w:marRight w:val="0"/>
      <w:marTop w:val="0"/>
      <w:marBottom w:val="0"/>
      <w:divBdr>
        <w:top w:val="none" w:sz="0" w:space="0" w:color="auto"/>
        <w:left w:val="none" w:sz="0" w:space="0" w:color="auto"/>
        <w:bottom w:val="none" w:sz="0" w:space="0" w:color="auto"/>
        <w:right w:val="none" w:sz="0" w:space="0" w:color="auto"/>
      </w:divBdr>
      <w:divsChild>
        <w:div w:id="1705934756">
          <w:marLeft w:val="1166"/>
          <w:marRight w:val="0"/>
          <w:marTop w:val="0"/>
          <w:marBottom w:val="0"/>
          <w:divBdr>
            <w:top w:val="none" w:sz="0" w:space="0" w:color="auto"/>
            <w:left w:val="none" w:sz="0" w:space="0" w:color="auto"/>
            <w:bottom w:val="none" w:sz="0" w:space="0" w:color="auto"/>
            <w:right w:val="none" w:sz="0" w:space="0" w:color="auto"/>
          </w:divBdr>
        </w:div>
        <w:div w:id="28143236">
          <w:marLeft w:val="446"/>
          <w:marRight w:val="0"/>
          <w:marTop w:val="0"/>
          <w:marBottom w:val="0"/>
          <w:divBdr>
            <w:top w:val="none" w:sz="0" w:space="0" w:color="auto"/>
            <w:left w:val="none" w:sz="0" w:space="0" w:color="auto"/>
            <w:bottom w:val="none" w:sz="0" w:space="0" w:color="auto"/>
            <w:right w:val="none" w:sz="0" w:space="0" w:color="auto"/>
          </w:divBdr>
        </w:div>
        <w:div w:id="258872298">
          <w:marLeft w:val="1267"/>
          <w:marRight w:val="0"/>
          <w:marTop w:val="0"/>
          <w:marBottom w:val="0"/>
          <w:divBdr>
            <w:top w:val="none" w:sz="0" w:space="0" w:color="auto"/>
            <w:left w:val="none" w:sz="0" w:space="0" w:color="auto"/>
            <w:bottom w:val="none" w:sz="0" w:space="0" w:color="auto"/>
            <w:right w:val="none" w:sz="0" w:space="0" w:color="auto"/>
          </w:divBdr>
        </w:div>
        <w:div w:id="1309629923">
          <w:marLeft w:val="446"/>
          <w:marRight w:val="0"/>
          <w:marTop w:val="0"/>
          <w:marBottom w:val="0"/>
          <w:divBdr>
            <w:top w:val="none" w:sz="0" w:space="0" w:color="auto"/>
            <w:left w:val="none" w:sz="0" w:space="0" w:color="auto"/>
            <w:bottom w:val="none" w:sz="0" w:space="0" w:color="auto"/>
            <w:right w:val="none" w:sz="0" w:space="0" w:color="auto"/>
          </w:divBdr>
        </w:div>
        <w:div w:id="305398824">
          <w:marLeft w:val="1267"/>
          <w:marRight w:val="0"/>
          <w:marTop w:val="0"/>
          <w:marBottom w:val="0"/>
          <w:divBdr>
            <w:top w:val="none" w:sz="0" w:space="0" w:color="auto"/>
            <w:left w:val="none" w:sz="0" w:space="0" w:color="auto"/>
            <w:bottom w:val="none" w:sz="0" w:space="0" w:color="auto"/>
            <w:right w:val="none" w:sz="0" w:space="0" w:color="auto"/>
          </w:divBdr>
        </w:div>
        <w:div w:id="1322388821">
          <w:marLeft w:val="446"/>
          <w:marRight w:val="0"/>
          <w:marTop w:val="0"/>
          <w:marBottom w:val="0"/>
          <w:divBdr>
            <w:top w:val="none" w:sz="0" w:space="0" w:color="auto"/>
            <w:left w:val="none" w:sz="0" w:space="0" w:color="auto"/>
            <w:bottom w:val="none" w:sz="0" w:space="0" w:color="auto"/>
            <w:right w:val="none" w:sz="0" w:space="0" w:color="auto"/>
          </w:divBdr>
        </w:div>
        <w:div w:id="932014657">
          <w:marLeft w:val="1267"/>
          <w:marRight w:val="0"/>
          <w:marTop w:val="0"/>
          <w:marBottom w:val="0"/>
          <w:divBdr>
            <w:top w:val="none" w:sz="0" w:space="0" w:color="auto"/>
            <w:left w:val="none" w:sz="0" w:space="0" w:color="auto"/>
            <w:bottom w:val="none" w:sz="0" w:space="0" w:color="auto"/>
            <w:right w:val="none" w:sz="0" w:space="0" w:color="auto"/>
          </w:divBdr>
        </w:div>
      </w:divsChild>
    </w:div>
    <w:div w:id="1564683560">
      <w:bodyDiv w:val="1"/>
      <w:marLeft w:val="0"/>
      <w:marRight w:val="0"/>
      <w:marTop w:val="0"/>
      <w:marBottom w:val="0"/>
      <w:divBdr>
        <w:top w:val="none" w:sz="0" w:space="0" w:color="auto"/>
        <w:left w:val="none" w:sz="0" w:space="0" w:color="auto"/>
        <w:bottom w:val="none" w:sz="0" w:space="0" w:color="auto"/>
        <w:right w:val="none" w:sz="0" w:space="0" w:color="auto"/>
      </w:divBdr>
    </w:div>
    <w:div w:id="1742216379">
      <w:bodyDiv w:val="1"/>
      <w:marLeft w:val="0"/>
      <w:marRight w:val="0"/>
      <w:marTop w:val="0"/>
      <w:marBottom w:val="0"/>
      <w:divBdr>
        <w:top w:val="none" w:sz="0" w:space="0" w:color="auto"/>
        <w:left w:val="none" w:sz="0" w:space="0" w:color="auto"/>
        <w:bottom w:val="none" w:sz="0" w:space="0" w:color="auto"/>
        <w:right w:val="none" w:sz="0" w:space="0" w:color="auto"/>
      </w:divBdr>
    </w:div>
    <w:div w:id="1756196683">
      <w:bodyDiv w:val="1"/>
      <w:marLeft w:val="0"/>
      <w:marRight w:val="0"/>
      <w:marTop w:val="0"/>
      <w:marBottom w:val="0"/>
      <w:divBdr>
        <w:top w:val="none" w:sz="0" w:space="0" w:color="auto"/>
        <w:left w:val="none" w:sz="0" w:space="0" w:color="auto"/>
        <w:bottom w:val="none" w:sz="0" w:space="0" w:color="auto"/>
        <w:right w:val="none" w:sz="0" w:space="0" w:color="auto"/>
      </w:divBdr>
      <w:divsChild>
        <w:div w:id="1870070623">
          <w:marLeft w:val="547"/>
          <w:marRight w:val="0"/>
          <w:marTop w:val="0"/>
          <w:marBottom w:val="0"/>
          <w:divBdr>
            <w:top w:val="none" w:sz="0" w:space="0" w:color="auto"/>
            <w:left w:val="none" w:sz="0" w:space="0" w:color="auto"/>
            <w:bottom w:val="none" w:sz="0" w:space="0" w:color="auto"/>
            <w:right w:val="none" w:sz="0" w:space="0" w:color="auto"/>
          </w:divBdr>
        </w:div>
        <w:div w:id="590161902">
          <w:marLeft w:val="547"/>
          <w:marRight w:val="0"/>
          <w:marTop w:val="0"/>
          <w:marBottom w:val="0"/>
          <w:divBdr>
            <w:top w:val="none" w:sz="0" w:space="0" w:color="auto"/>
            <w:left w:val="none" w:sz="0" w:space="0" w:color="auto"/>
            <w:bottom w:val="none" w:sz="0" w:space="0" w:color="auto"/>
            <w:right w:val="none" w:sz="0" w:space="0" w:color="auto"/>
          </w:divBdr>
        </w:div>
        <w:div w:id="1877814868">
          <w:marLeft w:val="547"/>
          <w:marRight w:val="0"/>
          <w:marTop w:val="0"/>
          <w:marBottom w:val="0"/>
          <w:divBdr>
            <w:top w:val="none" w:sz="0" w:space="0" w:color="auto"/>
            <w:left w:val="none" w:sz="0" w:space="0" w:color="auto"/>
            <w:bottom w:val="none" w:sz="0" w:space="0" w:color="auto"/>
            <w:right w:val="none" w:sz="0" w:space="0" w:color="auto"/>
          </w:divBdr>
        </w:div>
        <w:div w:id="233204446">
          <w:marLeft w:val="547"/>
          <w:marRight w:val="0"/>
          <w:marTop w:val="0"/>
          <w:marBottom w:val="0"/>
          <w:divBdr>
            <w:top w:val="none" w:sz="0" w:space="0" w:color="auto"/>
            <w:left w:val="none" w:sz="0" w:space="0" w:color="auto"/>
            <w:bottom w:val="none" w:sz="0" w:space="0" w:color="auto"/>
            <w:right w:val="none" w:sz="0" w:space="0" w:color="auto"/>
          </w:divBdr>
        </w:div>
        <w:div w:id="335691114">
          <w:marLeft w:val="547"/>
          <w:marRight w:val="0"/>
          <w:marTop w:val="0"/>
          <w:marBottom w:val="0"/>
          <w:divBdr>
            <w:top w:val="none" w:sz="0" w:space="0" w:color="auto"/>
            <w:left w:val="none" w:sz="0" w:space="0" w:color="auto"/>
            <w:bottom w:val="none" w:sz="0" w:space="0" w:color="auto"/>
            <w:right w:val="none" w:sz="0" w:space="0" w:color="auto"/>
          </w:divBdr>
        </w:div>
        <w:div w:id="1645818417">
          <w:marLeft w:val="547"/>
          <w:marRight w:val="0"/>
          <w:marTop w:val="0"/>
          <w:marBottom w:val="0"/>
          <w:divBdr>
            <w:top w:val="none" w:sz="0" w:space="0" w:color="auto"/>
            <w:left w:val="none" w:sz="0" w:space="0" w:color="auto"/>
            <w:bottom w:val="none" w:sz="0" w:space="0" w:color="auto"/>
            <w:right w:val="none" w:sz="0" w:space="0" w:color="auto"/>
          </w:divBdr>
        </w:div>
        <w:div w:id="567112017">
          <w:marLeft w:val="547"/>
          <w:marRight w:val="0"/>
          <w:marTop w:val="0"/>
          <w:marBottom w:val="0"/>
          <w:divBdr>
            <w:top w:val="none" w:sz="0" w:space="0" w:color="auto"/>
            <w:left w:val="none" w:sz="0" w:space="0" w:color="auto"/>
            <w:bottom w:val="none" w:sz="0" w:space="0" w:color="auto"/>
            <w:right w:val="none" w:sz="0" w:space="0" w:color="auto"/>
          </w:divBdr>
        </w:div>
      </w:divsChild>
    </w:div>
    <w:div w:id="2055502823">
      <w:bodyDiv w:val="1"/>
      <w:marLeft w:val="0"/>
      <w:marRight w:val="0"/>
      <w:marTop w:val="0"/>
      <w:marBottom w:val="0"/>
      <w:divBdr>
        <w:top w:val="none" w:sz="0" w:space="0" w:color="auto"/>
        <w:left w:val="none" w:sz="0" w:space="0" w:color="auto"/>
        <w:bottom w:val="none" w:sz="0" w:space="0" w:color="auto"/>
        <w:right w:val="none" w:sz="0" w:space="0" w:color="auto"/>
      </w:divBdr>
    </w:div>
    <w:div w:id="20838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4ab28fe5c834bd2f10e637c50b58df2f">
  <xsd:schema xmlns:xsd="http://www.w3.org/2001/XMLSchema" xmlns:xs="http://www.w3.org/2001/XMLSchema" xmlns:p="http://schemas.microsoft.com/office/2006/metadata/properties" xmlns:ns2="bd0212b0-7afa-4d79-b56d-d16bdeb4adb2" targetNamespace="http://schemas.microsoft.com/office/2006/metadata/properties" ma:root="true" ma:fieldsID="99bfc5389d30eee9d152a95cafab7cc3"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C8862-CC23-4D78-B145-DD8B3A4D41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2F74D6-EB69-44CC-AB34-7A6BF64923D2}">
  <ds:schemaRefs>
    <ds:schemaRef ds:uri="http://schemas.microsoft.com/sharepoint/v3/contenttype/forms"/>
  </ds:schemaRefs>
</ds:datastoreItem>
</file>

<file path=customXml/itemProps3.xml><?xml version="1.0" encoding="utf-8"?>
<ds:datastoreItem xmlns:ds="http://schemas.openxmlformats.org/officeDocument/2006/customXml" ds:itemID="{0AFB6DE4-CB2A-46B3-AB07-99FD605E7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2F455-F895-4662-910B-3FA48F58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7828</Words>
  <Characters>44622</Characters>
  <Application>Microsoft Office Word</Application>
  <DocSecurity>8</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52346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6</cp:revision>
  <cp:lastPrinted>2025-10-23T12:53:00Z</cp:lastPrinted>
  <dcterms:created xsi:type="dcterms:W3CDTF">2025-10-23T11:48:00Z</dcterms:created>
  <dcterms:modified xsi:type="dcterms:W3CDTF">2026-01-09T10:27:00Z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