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5E6CF" w14:textId="77777777" w:rsidR="00BE72BE" w:rsidRPr="00EA3D0C" w:rsidRDefault="00BE72BE" w:rsidP="00BE72BE">
      <w:pPr>
        <w:jc w:val="center"/>
        <w:rPr>
          <w:rFonts w:cs="Arial"/>
          <w:b/>
          <w:caps/>
          <w:sz w:val="28"/>
          <w:szCs w:val="28"/>
          <w:u w:val="single"/>
        </w:rPr>
      </w:pPr>
      <w:r w:rsidRPr="00EA3D0C">
        <w:rPr>
          <w:rFonts w:cs="Arial"/>
          <w:b/>
          <w:caps/>
          <w:sz w:val="28"/>
          <w:szCs w:val="28"/>
          <w:u w:val="single"/>
        </w:rPr>
        <w:t>ARDS and North Down Borough Council</w:t>
      </w:r>
    </w:p>
    <w:p w14:paraId="53C46279" w14:textId="77777777" w:rsidR="00BE72BE" w:rsidRPr="00EA3D0C" w:rsidRDefault="00BE72BE" w:rsidP="00BE72BE">
      <w:pPr>
        <w:rPr>
          <w:rFonts w:cs="Arial"/>
          <w:b/>
          <w:caps/>
          <w:szCs w:val="24"/>
          <w:u w:val="single"/>
        </w:rPr>
      </w:pPr>
    </w:p>
    <w:p w14:paraId="30029C8A" w14:textId="7E1D18FE" w:rsidR="00BE72BE" w:rsidRDefault="00BE72BE" w:rsidP="00BE72BE">
      <w:pPr>
        <w:rPr>
          <w:rFonts w:cs="Arial"/>
        </w:rPr>
      </w:pPr>
      <w:r w:rsidRPr="00600EA9">
        <w:t xml:space="preserve">A </w:t>
      </w:r>
      <w:r>
        <w:t xml:space="preserve">hybrid </w:t>
      </w:r>
      <w:r>
        <w:rPr>
          <w:rFonts w:cs="Arial"/>
        </w:rPr>
        <w:t xml:space="preserve">(in person and via </w:t>
      </w:r>
      <w:proofErr w:type="gramStart"/>
      <w:r>
        <w:rPr>
          <w:rFonts w:cs="Arial"/>
        </w:rPr>
        <w:t xml:space="preserve">Zoom) </w:t>
      </w:r>
      <w:r>
        <w:t xml:space="preserve"> </w:t>
      </w:r>
      <w:r w:rsidRPr="00600EA9">
        <w:t>meeting</w:t>
      </w:r>
      <w:proofErr w:type="gramEnd"/>
      <w:r w:rsidRPr="00600EA9">
        <w:t xml:space="preserve"> of the </w:t>
      </w:r>
      <w:r w:rsidR="00EC5488">
        <w:t>Corporate Services</w:t>
      </w:r>
      <w:r>
        <w:t xml:space="preserve"> Committee </w:t>
      </w:r>
      <w:r w:rsidRPr="00600EA9">
        <w:t xml:space="preserve">was held </w:t>
      </w:r>
      <w:r>
        <w:t>at the Council Chamber, Church Street, Newtownards, and via Zoom, o</w:t>
      </w:r>
      <w:r w:rsidRPr="00600EA9">
        <w:t xml:space="preserve">n </w:t>
      </w:r>
      <w:r w:rsidR="00EC5488">
        <w:rPr>
          <w:rFonts w:cs="Arial"/>
        </w:rPr>
        <w:t>Tuesday</w:t>
      </w:r>
      <w:r>
        <w:rPr>
          <w:rFonts w:cs="Arial"/>
        </w:rPr>
        <w:t xml:space="preserve"> 1</w:t>
      </w:r>
      <w:r w:rsidR="00FB1F71">
        <w:rPr>
          <w:rFonts w:cs="Arial"/>
        </w:rPr>
        <w:t>3</w:t>
      </w:r>
      <w:r>
        <w:rPr>
          <w:rFonts w:cs="Arial"/>
        </w:rPr>
        <w:t xml:space="preserve"> </w:t>
      </w:r>
      <w:r w:rsidR="00FB1F71">
        <w:rPr>
          <w:rFonts w:cs="Arial"/>
        </w:rPr>
        <w:t>May</w:t>
      </w:r>
      <w:r>
        <w:rPr>
          <w:rFonts w:cs="Arial"/>
        </w:rPr>
        <w:t xml:space="preserve"> 202</w:t>
      </w:r>
      <w:r w:rsidR="00EC5488">
        <w:rPr>
          <w:rFonts w:cs="Arial"/>
        </w:rPr>
        <w:t>5</w:t>
      </w:r>
      <w:r>
        <w:rPr>
          <w:rFonts w:cs="Arial"/>
        </w:rPr>
        <w:t xml:space="preserve"> at 7.00 </w:t>
      </w:r>
      <w:r w:rsidRPr="000A416A">
        <w:rPr>
          <w:rFonts w:cs="Arial"/>
        </w:rPr>
        <w:t xml:space="preserve">pm. </w:t>
      </w:r>
    </w:p>
    <w:p w14:paraId="6F3C3924" w14:textId="77777777" w:rsidR="00BE72BE" w:rsidRPr="00EA3D0C" w:rsidRDefault="00BE72BE" w:rsidP="00BE72BE">
      <w:pPr>
        <w:rPr>
          <w:rFonts w:cs="Arial"/>
          <w:b/>
          <w:szCs w:val="24"/>
        </w:rPr>
      </w:pPr>
    </w:p>
    <w:p w14:paraId="74690034" w14:textId="77777777" w:rsidR="00BE72BE" w:rsidRPr="005E5922" w:rsidRDefault="00BE72BE" w:rsidP="00BE72BE">
      <w:pPr>
        <w:rPr>
          <w:rFonts w:eastAsiaTheme="minorHAnsi" w:cs="Arial"/>
          <w:b/>
          <w:caps/>
          <w:szCs w:val="24"/>
        </w:rPr>
      </w:pPr>
      <w:r w:rsidRPr="005E5922">
        <w:rPr>
          <w:rFonts w:eastAsiaTheme="minorHAnsi" w:cs="Arial"/>
          <w:b/>
          <w:caps/>
          <w:szCs w:val="24"/>
          <w:u w:val="single"/>
        </w:rPr>
        <w:t>Present</w:t>
      </w:r>
      <w:r w:rsidRPr="005E5922">
        <w:rPr>
          <w:rFonts w:eastAsiaTheme="minorHAnsi" w:cs="Arial"/>
          <w:b/>
          <w:caps/>
          <w:szCs w:val="24"/>
        </w:rPr>
        <w:t>:</w:t>
      </w:r>
      <w:r w:rsidRPr="005E5922">
        <w:rPr>
          <w:rFonts w:eastAsiaTheme="minorHAnsi" w:cs="Arial"/>
          <w:b/>
          <w:caps/>
          <w:szCs w:val="24"/>
        </w:rPr>
        <w:tab/>
      </w:r>
      <w:r w:rsidRPr="005E5922">
        <w:rPr>
          <w:rFonts w:eastAsiaTheme="minorHAnsi" w:cs="Arial"/>
          <w:b/>
          <w:caps/>
          <w:szCs w:val="24"/>
        </w:rPr>
        <w:tab/>
      </w:r>
    </w:p>
    <w:p w14:paraId="7B39BAE8" w14:textId="77777777" w:rsidR="00BE72BE" w:rsidRPr="005E5922" w:rsidRDefault="00BE72BE" w:rsidP="00BE72BE">
      <w:pPr>
        <w:rPr>
          <w:rFonts w:eastAsiaTheme="minorHAnsi" w:cs="Arial"/>
          <w:b/>
          <w:szCs w:val="24"/>
        </w:rPr>
      </w:pPr>
    </w:p>
    <w:p w14:paraId="70C44566" w14:textId="10833E2C" w:rsidR="00BE72BE" w:rsidRPr="005E5922" w:rsidRDefault="00BE72BE" w:rsidP="00BE72BE">
      <w:pPr>
        <w:tabs>
          <w:tab w:val="left" w:pos="2156"/>
        </w:tabs>
        <w:rPr>
          <w:rFonts w:eastAsiaTheme="minorHAnsi" w:cs="Arial"/>
          <w:bCs/>
          <w:szCs w:val="24"/>
        </w:rPr>
      </w:pPr>
      <w:r w:rsidRPr="005E5922">
        <w:rPr>
          <w:rFonts w:eastAsiaTheme="minorHAnsi" w:cs="Arial"/>
          <w:b/>
          <w:szCs w:val="24"/>
        </w:rPr>
        <w:t>In the Chair:</w:t>
      </w:r>
      <w:r w:rsidRPr="005E5922">
        <w:rPr>
          <w:rFonts w:eastAsiaTheme="minorHAnsi" w:cs="Arial"/>
          <w:b/>
          <w:szCs w:val="24"/>
        </w:rPr>
        <w:tab/>
      </w:r>
      <w:r w:rsidR="009B0AE6" w:rsidRPr="009B0AE6">
        <w:rPr>
          <w:rFonts w:eastAsiaTheme="minorHAnsi" w:cs="Arial"/>
          <w:bCs/>
          <w:szCs w:val="24"/>
        </w:rPr>
        <w:t>Councillor Irwin</w:t>
      </w:r>
    </w:p>
    <w:p w14:paraId="34A74248" w14:textId="77777777" w:rsidR="00BE72BE" w:rsidRPr="005E5922" w:rsidRDefault="00BE72BE" w:rsidP="00BE72BE">
      <w:pPr>
        <w:tabs>
          <w:tab w:val="left" w:pos="2156"/>
        </w:tabs>
        <w:rPr>
          <w:rFonts w:eastAsiaTheme="minorHAnsi" w:cs="Arial"/>
          <w:b/>
          <w:szCs w:val="24"/>
        </w:rPr>
      </w:pPr>
    </w:p>
    <w:p w14:paraId="29F967F7" w14:textId="0F75DA7B" w:rsidR="009B0AE6" w:rsidRPr="009B0AE6" w:rsidRDefault="00BE72BE" w:rsidP="00BE72BE">
      <w:pPr>
        <w:tabs>
          <w:tab w:val="left" w:pos="2156"/>
          <w:tab w:val="left" w:pos="4536"/>
        </w:tabs>
        <w:rPr>
          <w:rFonts w:eastAsiaTheme="minorHAnsi" w:cs="Arial"/>
          <w:bCs/>
          <w:szCs w:val="24"/>
        </w:rPr>
      </w:pPr>
      <w:r w:rsidRPr="005E5922">
        <w:rPr>
          <w:rFonts w:eastAsiaTheme="minorHAnsi" w:cs="Arial"/>
          <w:b/>
          <w:szCs w:val="24"/>
        </w:rPr>
        <w:t>Alderm</w:t>
      </w:r>
      <w:r>
        <w:rPr>
          <w:rFonts w:eastAsiaTheme="minorHAnsi" w:cs="Arial"/>
          <w:b/>
          <w:szCs w:val="24"/>
        </w:rPr>
        <w:t>a</w:t>
      </w:r>
      <w:r w:rsidRPr="005E5922">
        <w:rPr>
          <w:rFonts w:eastAsiaTheme="minorHAnsi" w:cs="Arial"/>
          <w:b/>
          <w:szCs w:val="24"/>
        </w:rPr>
        <w:t>n:</w:t>
      </w:r>
      <w:r w:rsidRPr="005E5922">
        <w:rPr>
          <w:rFonts w:eastAsiaTheme="minorHAnsi" w:cs="Arial"/>
          <w:b/>
          <w:szCs w:val="24"/>
        </w:rPr>
        <w:tab/>
      </w:r>
      <w:r w:rsidR="009B0AE6" w:rsidRPr="009B0AE6">
        <w:rPr>
          <w:rFonts w:eastAsiaTheme="minorHAnsi" w:cs="Arial"/>
          <w:bCs/>
          <w:szCs w:val="24"/>
        </w:rPr>
        <w:t>Brooks</w:t>
      </w:r>
      <w:r w:rsidR="009B0AE6" w:rsidRPr="009B0AE6">
        <w:rPr>
          <w:rFonts w:eastAsiaTheme="minorHAnsi" w:cs="Arial"/>
          <w:bCs/>
          <w:szCs w:val="24"/>
        </w:rPr>
        <w:tab/>
      </w:r>
      <w:proofErr w:type="spellStart"/>
      <w:r w:rsidR="009B0AE6" w:rsidRPr="009B0AE6">
        <w:rPr>
          <w:rFonts w:eastAsiaTheme="minorHAnsi" w:cs="Arial"/>
          <w:bCs/>
          <w:szCs w:val="24"/>
        </w:rPr>
        <w:t>McRandal</w:t>
      </w:r>
      <w:proofErr w:type="spellEnd"/>
    </w:p>
    <w:p w14:paraId="7A111DAF" w14:textId="50560ED1" w:rsidR="009B0AE6" w:rsidRPr="009B0AE6" w:rsidRDefault="009B0AE6" w:rsidP="00BE72BE">
      <w:pPr>
        <w:tabs>
          <w:tab w:val="left" w:pos="2156"/>
          <w:tab w:val="left" w:pos="4536"/>
        </w:tabs>
        <w:rPr>
          <w:rFonts w:eastAsiaTheme="minorHAnsi" w:cs="Arial"/>
          <w:bCs/>
          <w:szCs w:val="24"/>
        </w:rPr>
      </w:pPr>
      <w:r w:rsidRPr="009B0AE6">
        <w:rPr>
          <w:rFonts w:eastAsiaTheme="minorHAnsi" w:cs="Arial"/>
          <w:bCs/>
          <w:szCs w:val="24"/>
        </w:rPr>
        <w:tab/>
        <w:t>Graham</w:t>
      </w:r>
      <w:r w:rsidRPr="009B0AE6">
        <w:rPr>
          <w:rFonts w:eastAsiaTheme="minorHAnsi" w:cs="Arial"/>
          <w:bCs/>
          <w:szCs w:val="24"/>
        </w:rPr>
        <w:tab/>
        <w:t>McIlveen</w:t>
      </w:r>
    </w:p>
    <w:p w14:paraId="0419A78E" w14:textId="1166D28B" w:rsidR="00BE72BE" w:rsidRDefault="009B0AE6" w:rsidP="00BE72BE">
      <w:pPr>
        <w:tabs>
          <w:tab w:val="left" w:pos="2156"/>
          <w:tab w:val="left" w:pos="4536"/>
        </w:tabs>
        <w:rPr>
          <w:rFonts w:eastAsiaTheme="minorHAnsi" w:cs="Arial"/>
          <w:bCs/>
          <w:szCs w:val="24"/>
        </w:rPr>
      </w:pPr>
      <w:r w:rsidRPr="009B0AE6">
        <w:rPr>
          <w:rFonts w:eastAsiaTheme="minorHAnsi" w:cs="Arial"/>
          <w:bCs/>
          <w:szCs w:val="24"/>
        </w:rPr>
        <w:tab/>
        <w:t>McAlpine</w:t>
      </w:r>
      <w:r w:rsidR="000A1E22">
        <w:rPr>
          <w:rFonts w:eastAsiaTheme="minorHAnsi" w:cs="Arial"/>
          <w:bCs/>
          <w:szCs w:val="24"/>
        </w:rPr>
        <w:tab/>
      </w:r>
    </w:p>
    <w:p w14:paraId="2A8DA3EB" w14:textId="0E54DF9F" w:rsidR="000A1E22" w:rsidRPr="000A1E22" w:rsidRDefault="000A1E22" w:rsidP="00BE72BE">
      <w:pPr>
        <w:tabs>
          <w:tab w:val="left" w:pos="2156"/>
          <w:tab w:val="left" w:pos="4536"/>
        </w:tabs>
        <w:rPr>
          <w:rFonts w:eastAsiaTheme="minorHAnsi" w:cs="Arial"/>
          <w:bCs/>
          <w:szCs w:val="24"/>
        </w:rPr>
      </w:pPr>
      <w:r>
        <w:rPr>
          <w:rFonts w:eastAsiaTheme="minorHAnsi" w:cs="Arial"/>
          <w:bCs/>
          <w:szCs w:val="24"/>
        </w:rPr>
        <w:tab/>
      </w:r>
    </w:p>
    <w:p w14:paraId="673DB7E4" w14:textId="77777777" w:rsidR="00BE72BE" w:rsidRPr="00E254E5" w:rsidRDefault="00BE72BE" w:rsidP="00BE72BE">
      <w:pPr>
        <w:tabs>
          <w:tab w:val="left" w:pos="2156"/>
          <w:tab w:val="left" w:pos="4536"/>
        </w:tabs>
        <w:rPr>
          <w:rFonts w:eastAsiaTheme="minorHAnsi" w:cs="Arial"/>
          <w:bCs/>
          <w:szCs w:val="24"/>
        </w:rPr>
      </w:pPr>
      <w:r w:rsidRPr="00E254E5">
        <w:rPr>
          <w:rFonts w:eastAsiaTheme="minorHAnsi" w:cs="Arial"/>
          <w:bCs/>
          <w:szCs w:val="24"/>
        </w:rPr>
        <w:tab/>
      </w:r>
      <w:r w:rsidRPr="00E254E5">
        <w:rPr>
          <w:rFonts w:eastAsiaTheme="minorHAnsi" w:cs="Arial"/>
          <w:bCs/>
          <w:szCs w:val="24"/>
        </w:rPr>
        <w:tab/>
      </w:r>
      <w:r w:rsidRPr="00E254E5">
        <w:rPr>
          <w:rFonts w:eastAsiaTheme="minorHAnsi" w:cs="Arial"/>
          <w:bCs/>
          <w:szCs w:val="24"/>
        </w:rPr>
        <w:tab/>
      </w:r>
    </w:p>
    <w:p w14:paraId="4B5FE492" w14:textId="4375AD35" w:rsidR="00BE72BE" w:rsidRPr="009B0AE6" w:rsidRDefault="00BE72BE" w:rsidP="00BE72BE">
      <w:pPr>
        <w:tabs>
          <w:tab w:val="left" w:pos="2156"/>
          <w:tab w:val="left" w:pos="4536"/>
        </w:tabs>
        <w:rPr>
          <w:rFonts w:eastAsiaTheme="minorHAnsi" w:cs="Arial"/>
          <w:bCs/>
          <w:szCs w:val="24"/>
        </w:rPr>
      </w:pPr>
      <w:r w:rsidRPr="005E5922">
        <w:rPr>
          <w:rFonts w:eastAsiaTheme="minorHAnsi" w:cs="Arial"/>
          <w:b/>
          <w:szCs w:val="24"/>
        </w:rPr>
        <w:t>Councillors:</w:t>
      </w:r>
      <w:r w:rsidRPr="005E5922">
        <w:rPr>
          <w:rFonts w:eastAsiaTheme="minorHAnsi" w:cs="Arial"/>
          <w:b/>
          <w:szCs w:val="24"/>
        </w:rPr>
        <w:tab/>
      </w:r>
      <w:r w:rsidR="009B0AE6" w:rsidRPr="009B0AE6">
        <w:rPr>
          <w:rFonts w:eastAsiaTheme="minorHAnsi" w:cs="Arial"/>
          <w:bCs/>
          <w:szCs w:val="24"/>
        </w:rPr>
        <w:t>Chambers</w:t>
      </w:r>
      <w:r w:rsidR="009B0AE6" w:rsidRPr="009B0AE6">
        <w:rPr>
          <w:rFonts w:eastAsiaTheme="minorHAnsi" w:cs="Arial"/>
          <w:bCs/>
          <w:szCs w:val="24"/>
        </w:rPr>
        <w:tab/>
        <w:t>McCracken</w:t>
      </w:r>
    </w:p>
    <w:p w14:paraId="57A4833E" w14:textId="3EED0595" w:rsidR="009B0AE6" w:rsidRPr="009B0AE6" w:rsidRDefault="009B0AE6" w:rsidP="00BE72BE">
      <w:pPr>
        <w:tabs>
          <w:tab w:val="left" w:pos="2156"/>
          <w:tab w:val="left" w:pos="4536"/>
        </w:tabs>
        <w:rPr>
          <w:rFonts w:eastAsiaTheme="minorHAnsi" w:cs="Arial"/>
          <w:bCs/>
          <w:szCs w:val="24"/>
        </w:rPr>
      </w:pPr>
      <w:r w:rsidRPr="009B0AE6">
        <w:rPr>
          <w:rFonts w:eastAsiaTheme="minorHAnsi" w:cs="Arial"/>
          <w:bCs/>
          <w:szCs w:val="24"/>
        </w:rPr>
        <w:tab/>
        <w:t>Cochrane</w:t>
      </w:r>
      <w:r w:rsidRPr="009B0AE6">
        <w:rPr>
          <w:rFonts w:eastAsiaTheme="minorHAnsi" w:cs="Arial"/>
          <w:bCs/>
          <w:szCs w:val="24"/>
        </w:rPr>
        <w:tab/>
        <w:t>Moore</w:t>
      </w:r>
    </w:p>
    <w:p w14:paraId="52BD2FB5" w14:textId="40E8CDA9" w:rsidR="009B0AE6" w:rsidRPr="009B0AE6" w:rsidRDefault="009B0AE6" w:rsidP="00BE72BE">
      <w:pPr>
        <w:tabs>
          <w:tab w:val="left" w:pos="2156"/>
          <w:tab w:val="left" w:pos="4536"/>
        </w:tabs>
        <w:rPr>
          <w:rFonts w:eastAsiaTheme="minorHAnsi" w:cs="Arial"/>
          <w:bCs/>
          <w:szCs w:val="24"/>
        </w:rPr>
      </w:pPr>
      <w:r w:rsidRPr="009B0AE6">
        <w:rPr>
          <w:rFonts w:eastAsiaTheme="minorHAnsi" w:cs="Arial"/>
          <w:bCs/>
          <w:szCs w:val="24"/>
        </w:rPr>
        <w:tab/>
        <w:t>Gilmour</w:t>
      </w:r>
      <w:r w:rsidRPr="009B0AE6">
        <w:rPr>
          <w:rFonts w:eastAsiaTheme="minorHAnsi" w:cs="Arial"/>
          <w:bCs/>
          <w:szCs w:val="24"/>
        </w:rPr>
        <w:tab/>
        <w:t>Thompson</w:t>
      </w:r>
    </w:p>
    <w:p w14:paraId="5950C9E7" w14:textId="2B992E55" w:rsidR="009B0AE6" w:rsidRPr="009B0AE6" w:rsidRDefault="009B0AE6" w:rsidP="00BE72BE">
      <w:pPr>
        <w:tabs>
          <w:tab w:val="left" w:pos="2156"/>
          <w:tab w:val="left" w:pos="4536"/>
        </w:tabs>
        <w:rPr>
          <w:rFonts w:eastAsiaTheme="minorHAnsi" w:cs="Arial"/>
          <w:bCs/>
          <w:szCs w:val="24"/>
        </w:rPr>
      </w:pPr>
      <w:r w:rsidRPr="009B0AE6">
        <w:rPr>
          <w:rFonts w:eastAsiaTheme="minorHAnsi" w:cs="Arial"/>
          <w:bCs/>
          <w:szCs w:val="24"/>
        </w:rPr>
        <w:tab/>
        <w:t>Irvine, S</w:t>
      </w:r>
    </w:p>
    <w:p w14:paraId="7A2B7173" w14:textId="7A41DB75" w:rsidR="000A1E22" w:rsidRDefault="000A1E22" w:rsidP="00BE72BE">
      <w:pPr>
        <w:tabs>
          <w:tab w:val="left" w:pos="2156"/>
          <w:tab w:val="left" w:pos="4536"/>
        </w:tabs>
        <w:rPr>
          <w:rFonts w:eastAsiaTheme="minorHAnsi" w:cs="Arial"/>
          <w:bCs/>
          <w:szCs w:val="24"/>
        </w:rPr>
      </w:pPr>
      <w:r>
        <w:rPr>
          <w:rFonts w:eastAsiaTheme="minorHAnsi" w:cs="Arial"/>
          <w:bCs/>
          <w:szCs w:val="24"/>
        </w:rPr>
        <w:tab/>
      </w:r>
      <w:r>
        <w:rPr>
          <w:rFonts w:eastAsiaTheme="minorHAnsi" w:cs="Arial"/>
          <w:bCs/>
          <w:szCs w:val="24"/>
        </w:rPr>
        <w:tab/>
      </w:r>
    </w:p>
    <w:p w14:paraId="31DE383E" w14:textId="781B90BB" w:rsidR="00BE72BE" w:rsidRPr="009B0AE6" w:rsidRDefault="00BE72BE" w:rsidP="00BE72BE">
      <w:pPr>
        <w:tabs>
          <w:tab w:val="left" w:pos="2156"/>
          <w:tab w:val="left" w:pos="4536"/>
        </w:tabs>
        <w:rPr>
          <w:rFonts w:eastAsiaTheme="minorHAnsi" w:cs="Arial"/>
          <w:bCs/>
          <w:szCs w:val="24"/>
        </w:rPr>
      </w:pPr>
      <w:r w:rsidRPr="005E5922">
        <w:rPr>
          <w:rFonts w:eastAsiaTheme="minorHAnsi" w:cs="Arial"/>
          <w:b/>
          <w:szCs w:val="24"/>
        </w:rPr>
        <w:t>Officers</w:t>
      </w:r>
      <w:r>
        <w:rPr>
          <w:rFonts w:eastAsiaTheme="minorHAnsi" w:cs="Arial"/>
          <w:b/>
          <w:szCs w:val="24"/>
        </w:rPr>
        <w:t xml:space="preserve"> in Attendance</w:t>
      </w:r>
      <w:r w:rsidRPr="005E5922">
        <w:rPr>
          <w:rFonts w:eastAsiaTheme="minorHAnsi" w:cs="Arial"/>
          <w:b/>
          <w:szCs w:val="24"/>
        </w:rPr>
        <w:t xml:space="preserve">: </w:t>
      </w:r>
      <w:r w:rsidR="009B0AE6" w:rsidRPr="009B0AE6">
        <w:rPr>
          <w:rFonts w:eastAsiaTheme="minorHAnsi" w:cs="Arial"/>
          <w:bCs/>
          <w:szCs w:val="24"/>
        </w:rPr>
        <w:t xml:space="preserve">Director of Corporate Services (M Steele), Head of Administration (A Curtis), Head of Strategic Capital Development (A </w:t>
      </w:r>
      <w:proofErr w:type="spellStart"/>
      <w:r w:rsidR="009B0AE6" w:rsidRPr="009B0AE6">
        <w:rPr>
          <w:rFonts w:eastAsiaTheme="minorHAnsi" w:cs="Arial"/>
          <w:bCs/>
          <w:szCs w:val="24"/>
        </w:rPr>
        <w:t>Dadley</w:t>
      </w:r>
      <w:proofErr w:type="spellEnd"/>
      <w:r w:rsidR="009B0AE6" w:rsidRPr="009B0AE6">
        <w:rPr>
          <w:rFonts w:eastAsiaTheme="minorHAnsi" w:cs="Arial"/>
          <w:bCs/>
          <w:szCs w:val="24"/>
        </w:rPr>
        <w:t>), Corporate Project Officer (R Farr) and Democratic Services Officer (R King)</w:t>
      </w:r>
    </w:p>
    <w:p w14:paraId="35206D87" w14:textId="77777777" w:rsidR="00BE72BE" w:rsidRDefault="00BE72BE" w:rsidP="00BE72BE"/>
    <w:p w14:paraId="3816A710" w14:textId="3F0699BF" w:rsidR="00BE72BE" w:rsidRPr="00DC7BC7" w:rsidRDefault="00BE72BE" w:rsidP="00DC7BC7">
      <w:pPr>
        <w:pStyle w:val="Heading1"/>
        <w:rPr>
          <w:b w:val="0"/>
          <w:szCs w:val="28"/>
        </w:rPr>
      </w:pPr>
      <w:r w:rsidRPr="00DC7BC7">
        <w:rPr>
          <w:rFonts w:cs="Arial"/>
          <w:bCs/>
          <w:szCs w:val="28"/>
          <w:u w:val="none"/>
        </w:rPr>
        <w:t>1.</w:t>
      </w:r>
      <w:r w:rsidRPr="00DC7BC7">
        <w:rPr>
          <w:bCs/>
          <w:u w:val="none"/>
        </w:rPr>
        <w:tab/>
      </w:r>
      <w:r w:rsidRPr="00DC7BC7">
        <w:rPr>
          <w:rStyle w:val="Heading1Char"/>
          <w:b/>
        </w:rPr>
        <w:t>APOLOGIES</w:t>
      </w:r>
    </w:p>
    <w:p w14:paraId="5813F48A" w14:textId="77777777" w:rsidR="00BE72BE" w:rsidRPr="00BE72BE" w:rsidRDefault="00BE72BE" w:rsidP="00BE72BE">
      <w:pPr>
        <w:ind w:left="567" w:hanging="567"/>
        <w:rPr>
          <w:rFonts w:cs="Arial"/>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314623" w14:textId="6101CAF5" w:rsidR="00BE72BE" w:rsidRDefault="000B1016" w:rsidP="00BE72BE">
      <w:pPr>
        <w:rPr>
          <w:rFonts w:cs="Arial"/>
          <w:szCs w:val="24"/>
        </w:rPr>
      </w:pPr>
      <w:r>
        <w:rPr>
          <w:rFonts w:cs="Arial"/>
          <w:szCs w:val="24"/>
        </w:rPr>
        <w:t>Apologies were received from Alderman Smith and Councillor W Irvine.</w:t>
      </w:r>
    </w:p>
    <w:p w14:paraId="774E42EC" w14:textId="77777777" w:rsidR="00BE72BE" w:rsidRDefault="00BE72BE" w:rsidP="00BE72BE">
      <w:pPr>
        <w:rPr>
          <w:rFonts w:cs="Arial"/>
          <w:szCs w:val="24"/>
        </w:rPr>
      </w:pPr>
    </w:p>
    <w:p w14:paraId="5B3ADE3E" w14:textId="16093A0F" w:rsidR="00BE72BE" w:rsidRPr="00BE72BE" w:rsidRDefault="00BE72BE" w:rsidP="00BE72BE">
      <w:pPr>
        <w:rPr>
          <w:rFonts w:cs="Arial"/>
          <w:b/>
          <w:bCs/>
          <w:szCs w:val="24"/>
        </w:rPr>
      </w:pPr>
      <w:r>
        <w:rPr>
          <w:rFonts w:cs="Arial"/>
          <w:b/>
          <w:bCs/>
          <w:szCs w:val="24"/>
        </w:rPr>
        <w:t>NOTED.</w:t>
      </w:r>
    </w:p>
    <w:p w14:paraId="0CE1A3A1" w14:textId="77777777" w:rsidR="00BE72BE" w:rsidRPr="000F6E2D" w:rsidRDefault="00BE72BE" w:rsidP="00BE72BE">
      <w:pPr>
        <w:pStyle w:val="Heading1"/>
      </w:pPr>
      <w:r w:rsidRPr="0056063D">
        <w:rPr>
          <w:rFonts w:cs="Arial"/>
          <w:bCs/>
          <w:color w:val="auto"/>
          <w:szCs w:val="28"/>
          <w:u w:val="none"/>
        </w:rPr>
        <w:t>2.</w:t>
      </w:r>
      <w:r w:rsidRPr="0056063D">
        <w:rPr>
          <w:u w:val="none"/>
        </w:rPr>
        <w:tab/>
      </w:r>
      <w:r w:rsidRPr="00BE72BE">
        <w:rPr>
          <w:rFonts w:ascii="Arial Bold" w:hAnsi="Arial Bold" w:cs="Arial"/>
          <w:bCs/>
          <w:caps/>
          <w:color w:val="auto"/>
          <w:szCs w:val="28"/>
        </w:rPr>
        <w:t>Declarations of Interest</w:t>
      </w:r>
    </w:p>
    <w:p w14:paraId="474F1EBF" w14:textId="77777777" w:rsidR="00BE72BE" w:rsidRDefault="00BE72BE" w:rsidP="00BE72BE"/>
    <w:p w14:paraId="415B5543" w14:textId="2B6FF071" w:rsidR="00BE72BE" w:rsidRDefault="00BE72BE" w:rsidP="00BE72BE">
      <w:pPr>
        <w:rPr>
          <w:rFonts w:cs="Arial"/>
          <w:szCs w:val="24"/>
        </w:rPr>
      </w:pPr>
      <w:r>
        <w:rPr>
          <w:rFonts w:cs="Arial"/>
          <w:szCs w:val="24"/>
        </w:rPr>
        <w:t>The following declarations of interest were notified:</w:t>
      </w:r>
    </w:p>
    <w:p w14:paraId="0A09BACA" w14:textId="77777777" w:rsidR="000B1016" w:rsidRDefault="000B1016" w:rsidP="00BE72BE">
      <w:pPr>
        <w:rPr>
          <w:rFonts w:cs="Arial"/>
          <w:szCs w:val="24"/>
        </w:rPr>
      </w:pPr>
    </w:p>
    <w:p w14:paraId="67E2B6F1" w14:textId="07937813" w:rsidR="00BE72BE" w:rsidRDefault="000B1016" w:rsidP="00BE72BE">
      <w:pPr>
        <w:rPr>
          <w:rFonts w:cs="Arial"/>
          <w:szCs w:val="24"/>
        </w:rPr>
      </w:pPr>
      <w:r>
        <w:rPr>
          <w:rFonts w:cs="Arial"/>
          <w:szCs w:val="24"/>
        </w:rPr>
        <w:t xml:space="preserve">Alderman Brooks – Item 11 - </w:t>
      </w:r>
      <w:r w:rsidRPr="000B1016">
        <w:rPr>
          <w:rFonts w:cs="Arial"/>
          <w:szCs w:val="24"/>
        </w:rPr>
        <w:t>Request from Donaghadee Sailing Club to renew the lease at the Former Baths Hotel, Donaghadee</w:t>
      </w:r>
      <w:r>
        <w:rPr>
          <w:rFonts w:cs="Arial"/>
          <w:szCs w:val="24"/>
        </w:rPr>
        <w:t>.</w:t>
      </w:r>
    </w:p>
    <w:p w14:paraId="1A1159B1" w14:textId="77777777" w:rsidR="00BE72BE" w:rsidRDefault="00BE72BE" w:rsidP="00BE72BE">
      <w:pPr>
        <w:rPr>
          <w:rFonts w:cs="Arial"/>
          <w:szCs w:val="24"/>
        </w:rPr>
      </w:pPr>
    </w:p>
    <w:p w14:paraId="4CF673E7" w14:textId="5E71C320" w:rsidR="00BE72BE" w:rsidRDefault="00BE72BE" w:rsidP="00BE72BE">
      <w:pPr>
        <w:rPr>
          <w:rFonts w:cs="Arial"/>
          <w:b/>
          <w:bCs/>
          <w:szCs w:val="24"/>
        </w:rPr>
      </w:pPr>
      <w:r>
        <w:rPr>
          <w:rFonts w:cs="Arial"/>
          <w:b/>
          <w:bCs/>
          <w:szCs w:val="24"/>
        </w:rPr>
        <w:t>NOTED.</w:t>
      </w:r>
      <w:bookmarkStart w:id="0" w:name="_Hlk165630040"/>
      <w:bookmarkStart w:id="1" w:name="_Hlk165630093"/>
      <w:bookmarkStart w:id="2" w:name="_Hlk176775335"/>
      <w:bookmarkStart w:id="3" w:name="_Hlk163724217"/>
    </w:p>
    <w:p w14:paraId="25C94700" w14:textId="70189828" w:rsidR="00BE72BE" w:rsidRPr="00BE72BE" w:rsidRDefault="00BE72BE" w:rsidP="00217AE2">
      <w:pPr>
        <w:pStyle w:val="Heading1"/>
        <w:ind w:left="720" w:hanging="720"/>
        <w:rPr>
          <w:rFonts w:ascii="Arial Bold" w:hAnsi="Arial Bold" w:cs="Arial" w:hint="eastAsia"/>
          <w:b w:val="0"/>
          <w:bCs/>
          <w:caps/>
          <w:color w:val="auto"/>
          <w:szCs w:val="28"/>
        </w:rPr>
      </w:pPr>
      <w:bookmarkStart w:id="4" w:name="_Hlk184739711"/>
      <w:r w:rsidRPr="00DC7BC7">
        <w:rPr>
          <w:rFonts w:cs="Arial"/>
          <w:bCs/>
          <w:color w:val="auto"/>
          <w:szCs w:val="28"/>
          <w:u w:val="none"/>
        </w:rPr>
        <w:t>3.</w:t>
      </w:r>
      <w:r w:rsidRPr="0056063D">
        <w:rPr>
          <w:u w:val="none"/>
        </w:rPr>
        <w:tab/>
      </w:r>
      <w:r w:rsidR="00217AE2" w:rsidRPr="00217AE2">
        <w:rPr>
          <w:rFonts w:ascii="Arial Bold" w:eastAsia="Calibri" w:hAnsi="Arial Bold" w:cs="Arial"/>
          <w:bCs/>
          <w:caps/>
          <w:color w:val="auto"/>
          <w:szCs w:val="28"/>
        </w:rPr>
        <w:t>Ards and North Down Borough Council Consultation Equality and Disability Action Plan 2025 – 2029</w:t>
      </w:r>
      <w:r w:rsidR="00FC6FAE">
        <w:rPr>
          <w:rFonts w:ascii="Arial Bold" w:eastAsia="Calibri" w:hAnsi="Arial Bold" w:cs="Arial"/>
          <w:bCs/>
          <w:caps/>
          <w:color w:val="auto"/>
          <w:szCs w:val="28"/>
        </w:rPr>
        <w:t xml:space="preserve"> (FILE EQ1)</w:t>
      </w:r>
    </w:p>
    <w:bookmarkEnd w:id="0"/>
    <w:p w14:paraId="35B59BEC" w14:textId="29B4E298" w:rsidR="00BE72BE" w:rsidRDefault="00BE72BE" w:rsidP="00BE72BE">
      <w:pPr>
        <w:contextualSpacing/>
        <w:rPr>
          <w:rFonts w:cs="Arial"/>
          <w:szCs w:val="24"/>
        </w:rPr>
      </w:pPr>
      <w:r>
        <w:rPr>
          <w:rFonts w:cs="Arial"/>
          <w:szCs w:val="24"/>
        </w:rPr>
        <w:tab/>
      </w:r>
      <w:r w:rsidR="00FC6FAE">
        <w:rPr>
          <w:rFonts w:cs="Arial"/>
          <w:szCs w:val="24"/>
        </w:rPr>
        <w:t>(Appendix I – II)</w:t>
      </w:r>
    </w:p>
    <w:p w14:paraId="451111FF" w14:textId="77777777" w:rsidR="005D2F1B" w:rsidRDefault="005D2F1B" w:rsidP="00BE72BE">
      <w:pPr>
        <w:contextualSpacing/>
        <w:rPr>
          <w:rFonts w:cs="Arial"/>
          <w:szCs w:val="24"/>
        </w:rPr>
      </w:pPr>
    </w:p>
    <w:p w14:paraId="160CF457" w14:textId="3D932C07" w:rsidR="005D2F1B" w:rsidRPr="005D2F1B" w:rsidRDefault="005D2F1B" w:rsidP="00BE72BE">
      <w:pPr>
        <w:contextualSpacing/>
        <w:rPr>
          <w:rFonts w:cs="Arial"/>
          <w:b/>
          <w:bCs/>
          <w:szCs w:val="24"/>
        </w:rPr>
      </w:pPr>
      <w:r w:rsidRPr="005D2F1B">
        <w:rPr>
          <w:rFonts w:cs="Arial"/>
          <w:b/>
          <w:bCs/>
          <w:szCs w:val="24"/>
        </w:rPr>
        <w:t>***NOTE COUNCIL 28 MAY 2025***</w:t>
      </w:r>
    </w:p>
    <w:p w14:paraId="56A697E7" w14:textId="77777777" w:rsidR="00FC6FAE" w:rsidRPr="005D2F1B" w:rsidRDefault="00FC6FAE" w:rsidP="0056063D">
      <w:pPr>
        <w:rPr>
          <w:b/>
          <w:bCs/>
        </w:rPr>
      </w:pPr>
      <w:bookmarkStart w:id="5" w:name="_Hlk161127560"/>
      <w:bookmarkEnd w:id="1"/>
    </w:p>
    <w:p w14:paraId="25F623CC" w14:textId="0F0D5475" w:rsidR="000A1E22" w:rsidRDefault="00BE72BE" w:rsidP="0056063D">
      <w:r w:rsidRPr="004A64D9">
        <w:lastRenderedPageBreak/>
        <w:t xml:space="preserve">PREVIOUSLY </w:t>
      </w:r>
      <w:proofErr w:type="gramStart"/>
      <w:r w:rsidRPr="004A64D9">
        <w:t>CIRCULATED:-</w:t>
      </w:r>
      <w:proofErr w:type="gramEnd"/>
      <w:r w:rsidRPr="004A64D9">
        <w:t xml:space="preserve"> </w:t>
      </w:r>
      <w:bookmarkStart w:id="6" w:name="_Hlk189470570"/>
      <w:r w:rsidRPr="004A64D9">
        <w:t xml:space="preserve">Report from the Director of </w:t>
      </w:r>
      <w:r w:rsidR="00EC5488">
        <w:t xml:space="preserve">Corporate Services </w:t>
      </w:r>
      <w:r w:rsidR="00FC6FAE">
        <w:t>detailed as follows:</w:t>
      </w:r>
      <w:r w:rsidR="00C01594">
        <w:t xml:space="preserve"> </w:t>
      </w:r>
      <w:bookmarkEnd w:id="6"/>
    </w:p>
    <w:p w14:paraId="244553FC" w14:textId="77777777" w:rsidR="00FC6FAE" w:rsidRDefault="00FC6FAE" w:rsidP="0056063D"/>
    <w:p w14:paraId="5461253F" w14:textId="77777777" w:rsidR="00FC6FAE" w:rsidRPr="00FC6FAE" w:rsidRDefault="00FC6FAE" w:rsidP="00FC6FAE">
      <w:pPr>
        <w:rPr>
          <w:rFonts w:eastAsia="Times New Roman"/>
          <w:b/>
          <w:bCs/>
          <w:szCs w:val="20"/>
        </w:rPr>
      </w:pPr>
      <w:r w:rsidRPr="00FC6FAE">
        <w:rPr>
          <w:rFonts w:eastAsia="Times New Roman"/>
          <w:b/>
          <w:bCs/>
          <w:szCs w:val="20"/>
        </w:rPr>
        <w:t>Background</w:t>
      </w:r>
    </w:p>
    <w:p w14:paraId="2DDEB44F" w14:textId="77777777" w:rsidR="00FC6FAE" w:rsidRPr="00FC6FAE" w:rsidRDefault="00FC6FAE" w:rsidP="00FC6FAE">
      <w:pPr>
        <w:rPr>
          <w:rFonts w:eastAsia="Times New Roman"/>
          <w:szCs w:val="20"/>
        </w:rPr>
      </w:pPr>
      <w:r w:rsidRPr="00FC6FAE">
        <w:rPr>
          <w:rFonts w:eastAsia="Times New Roman"/>
          <w:szCs w:val="20"/>
        </w:rPr>
        <w:t xml:space="preserve">This report was deferred from April 2025 Corporate Servies Committee. An email responding to queries raised at the meeting had been issued to the committee.  Several amendments had been made to the Action Plans as a result of comments made at committee.  These had been included in red for ease of reference in the appendices. </w:t>
      </w:r>
    </w:p>
    <w:p w14:paraId="53B81882" w14:textId="77777777" w:rsidR="00FC6FAE" w:rsidRPr="00FC6FAE" w:rsidRDefault="00FC6FAE" w:rsidP="00FC6FAE">
      <w:pPr>
        <w:rPr>
          <w:rFonts w:eastAsia="Times New Roman"/>
          <w:szCs w:val="20"/>
        </w:rPr>
      </w:pPr>
    </w:p>
    <w:p w14:paraId="58911CF3" w14:textId="77777777" w:rsidR="00FC6FAE" w:rsidRPr="00FC6FAE" w:rsidRDefault="00FC6FAE" w:rsidP="00FC6FAE">
      <w:pPr>
        <w:rPr>
          <w:rFonts w:eastAsia="Times New Roman"/>
          <w:b/>
          <w:bCs/>
          <w:szCs w:val="20"/>
        </w:rPr>
      </w:pPr>
      <w:r w:rsidRPr="00FC6FAE">
        <w:rPr>
          <w:rFonts w:eastAsia="Times New Roman"/>
          <w:b/>
          <w:bCs/>
          <w:szCs w:val="20"/>
        </w:rPr>
        <w:t>Update</w:t>
      </w:r>
    </w:p>
    <w:p w14:paraId="52107B6E" w14:textId="5337AA43" w:rsidR="00FC6FAE" w:rsidRPr="00FC6FAE" w:rsidRDefault="00FC6FAE" w:rsidP="00FC6FAE">
      <w:pPr>
        <w:rPr>
          <w:rFonts w:eastAsia="Times New Roman"/>
          <w:szCs w:val="20"/>
        </w:rPr>
      </w:pPr>
      <w:r w:rsidRPr="00FC6FAE">
        <w:rPr>
          <w:rFonts w:eastAsia="Times New Roman"/>
          <w:szCs w:val="20"/>
        </w:rPr>
        <w:t>The Equality Scheme served as a comprehensive framework for the Council. It included strategies for assessing compliance with equality duties, evaluating the potential impact of their policies on different groups, and monitoring any negative effects these policies may generate. It also mandate</w:t>
      </w:r>
      <w:r w:rsidR="00375836">
        <w:rPr>
          <w:rFonts w:eastAsia="Times New Roman"/>
          <w:szCs w:val="20"/>
        </w:rPr>
        <w:t>d</w:t>
      </w:r>
      <w:r w:rsidRPr="00FC6FAE">
        <w:rPr>
          <w:rFonts w:eastAsia="Times New Roman"/>
          <w:szCs w:val="20"/>
        </w:rPr>
        <w:t xml:space="preserve"> transparency by requiring the council to publish the findings from their assessments, provide staff training, and ensure that the public had access to relevant information and services.  </w:t>
      </w:r>
    </w:p>
    <w:p w14:paraId="5D5C0D0A" w14:textId="77777777" w:rsidR="00FC6FAE" w:rsidRPr="00FC6FAE" w:rsidRDefault="00FC6FAE" w:rsidP="00FC6FAE">
      <w:pPr>
        <w:rPr>
          <w:rFonts w:eastAsia="Times New Roman"/>
          <w:szCs w:val="20"/>
        </w:rPr>
      </w:pPr>
    </w:p>
    <w:p w14:paraId="2F6D2FEC" w14:textId="77777777" w:rsidR="00FC6FAE" w:rsidRPr="00FC6FAE" w:rsidRDefault="00FC6FAE" w:rsidP="00FC6FAE">
      <w:pPr>
        <w:rPr>
          <w:rFonts w:eastAsia="Times New Roman"/>
          <w:szCs w:val="20"/>
        </w:rPr>
      </w:pPr>
      <w:r w:rsidRPr="00FC6FAE">
        <w:rPr>
          <w:rFonts w:eastAsia="Times New Roman"/>
          <w:szCs w:val="20"/>
        </w:rPr>
        <w:t>The scheme held the Council accountable to the standards set forth in equality legislation. The Equality Commission for Northern Ireland (ECNI) played a crucial role in reviewing and approving these schemes, ensuring that public bodies adhered to their commitments. The Equality Scheme was currently being revised in line with organisational change and various updates of roles and would be submitted to the Equality Commission following approval from Council in September 2025.</w:t>
      </w:r>
    </w:p>
    <w:p w14:paraId="0AD42ACF" w14:textId="77777777" w:rsidR="00FC6FAE" w:rsidRPr="00FC6FAE" w:rsidRDefault="00FC6FAE" w:rsidP="00FC6FAE">
      <w:pPr>
        <w:rPr>
          <w:rFonts w:eastAsia="Times New Roman"/>
          <w:szCs w:val="20"/>
        </w:rPr>
      </w:pPr>
    </w:p>
    <w:p w14:paraId="087AF1E9" w14:textId="77777777" w:rsidR="00FC6FAE" w:rsidRPr="00FC6FAE" w:rsidRDefault="00FC6FAE" w:rsidP="00FC6FAE">
      <w:pPr>
        <w:rPr>
          <w:rFonts w:eastAsia="Times New Roman"/>
          <w:szCs w:val="20"/>
        </w:rPr>
      </w:pPr>
      <w:r w:rsidRPr="00FC6FAE">
        <w:rPr>
          <w:rFonts w:eastAsia="Times New Roman"/>
          <w:szCs w:val="20"/>
        </w:rPr>
        <w:t xml:space="preserve">Members would be aware that each public authority had a duty to produce and annually monitor their Equality Action Plan and Disability Action Plan. </w:t>
      </w:r>
    </w:p>
    <w:p w14:paraId="6F9F3FA6" w14:textId="77777777" w:rsidR="00FC6FAE" w:rsidRPr="00FC6FAE" w:rsidRDefault="00FC6FAE" w:rsidP="00FC6FAE">
      <w:pPr>
        <w:rPr>
          <w:rFonts w:eastAsia="Times New Roman"/>
          <w:szCs w:val="20"/>
        </w:rPr>
      </w:pPr>
    </w:p>
    <w:p w14:paraId="4B59B27F" w14:textId="77777777" w:rsidR="00FC6FAE" w:rsidRPr="00FC6FAE" w:rsidRDefault="00FC6FAE" w:rsidP="00FC6FAE">
      <w:pPr>
        <w:rPr>
          <w:rFonts w:eastAsia="Times New Roman"/>
          <w:szCs w:val="20"/>
        </w:rPr>
      </w:pPr>
      <w:r w:rsidRPr="00FC6FAE">
        <w:rPr>
          <w:rFonts w:eastAsia="Times New Roman"/>
          <w:szCs w:val="20"/>
        </w:rPr>
        <w:t xml:space="preserve">The draft Equality and Disability Action Plans 2025-2029 had been written to reflect potential inequalities and service improvements identified through current service delivery from customer comments and complaints received across the range of Council services and from service changes that may need to be considered.  </w:t>
      </w:r>
    </w:p>
    <w:p w14:paraId="4B21A141" w14:textId="77777777" w:rsidR="00FC6FAE" w:rsidRPr="00FC6FAE" w:rsidRDefault="00FC6FAE" w:rsidP="00FC6FAE">
      <w:pPr>
        <w:rPr>
          <w:rFonts w:eastAsia="Times New Roman"/>
          <w:szCs w:val="20"/>
        </w:rPr>
      </w:pPr>
    </w:p>
    <w:p w14:paraId="643422C3" w14:textId="2121D9F7" w:rsidR="00FC6FAE" w:rsidRPr="00FC6FAE" w:rsidRDefault="00FC6FAE" w:rsidP="00FC6FAE">
      <w:pPr>
        <w:rPr>
          <w:rFonts w:eastAsia="Times New Roman"/>
          <w:szCs w:val="20"/>
        </w:rPr>
      </w:pPr>
      <w:r w:rsidRPr="00FC6FAE">
        <w:rPr>
          <w:rFonts w:eastAsia="Times New Roman"/>
          <w:szCs w:val="20"/>
        </w:rPr>
        <w:t>The draft Equality and Disability Action Plans 2025-2029 ha</w:t>
      </w:r>
      <w:r w:rsidR="00375836">
        <w:rPr>
          <w:rFonts w:eastAsia="Times New Roman"/>
          <w:szCs w:val="20"/>
        </w:rPr>
        <w:t>d</w:t>
      </w:r>
      <w:r w:rsidRPr="00FC6FAE">
        <w:rPr>
          <w:rFonts w:eastAsia="Times New Roman"/>
          <w:szCs w:val="20"/>
        </w:rPr>
        <w:t xml:space="preserve"> been further amended to reflect comments made </w:t>
      </w:r>
      <w:proofErr w:type="gramStart"/>
      <w:r w:rsidRPr="00FC6FAE">
        <w:rPr>
          <w:rFonts w:eastAsia="Times New Roman"/>
          <w:szCs w:val="20"/>
        </w:rPr>
        <w:t>at</w:t>
      </w:r>
      <w:proofErr w:type="gramEnd"/>
      <w:r w:rsidRPr="00FC6FAE">
        <w:rPr>
          <w:rFonts w:eastAsia="Times New Roman"/>
          <w:szCs w:val="20"/>
        </w:rPr>
        <w:t xml:space="preserve"> April 2025 Corporate Services Committee. </w:t>
      </w:r>
    </w:p>
    <w:p w14:paraId="3F267F1D" w14:textId="77777777" w:rsidR="00FC6FAE" w:rsidRPr="00FC6FAE" w:rsidRDefault="00FC6FAE" w:rsidP="00FC6FAE">
      <w:pPr>
        <w:rPr>
          <w:rFonts w:eastAsia="Times New Roman"/>
          <w:szCs w:val="20"/>
        </w:rPr>
      </w:pPr>
    </w:p>
    <w:p w14:paraId="42E74112" w14:textId="77777777" w:rsidR="00FC6FAE" w:rsidRPr="00FC6FAE" w:rsidRDefault="00FC6FAE" w:rsidP="00FC6FAE">
      <w:pPr>
        <w:rPr>
          <w:rFonts w:eastAsia="Times New Roman"/>
          <w:szCs w:val="20"/>
        </w:rPr>
      </w:pPr>
      <w:r w:rsidRPr="00FC6FAE">
        <w:rPr>
          <w:rFonts w:eastAsia="Times New Roman"/>
          <w:szCs w:val="20"/>
        </w:rPr>
        <w:t>Many of the actions in the draft Equality and Disability Action Plans were based on good management, in-house training and revised service delivery.  This was important for three reasons:</w:t>
      </w:r>
    </w:p>
    <w:p w14:paraId="3CB81898" w14:textId="77777777" w:rsidR="00FC6FAE" w:rsidRPr="00FC6FAE" w:rsidRDefault="00FC6FAE" w:rsidP="00497438">
      <w:pPr>
        <w:numPr>
          <w:ilvl w:val="0"/>
          <w:numId w:val="1"/>
        </w:numPr>
        <w:contextualSpacing/>
        <w:rPr>
          <w:rFonts w:eastAsia="Times New Roman"/>
          <w:szCs w:val="20"/>
        </w:rPr>
      </w:pPr>
      <w:r w:rsidRPr="00FC6FAE">
        <w:rPr>
          <w:rFonts w:eastAsia="Times New Roman"/>
          <w:szCs w:val="20"/>
        </w:rPr>
        <w:t xml:space="preserve">the responsibility to comply with the duties and responsibilities were for all officers and Elected Members in their respective </w:t>
      </w:r>
      <w:proofErr w:type="gramStart"/>
      <w:r w:rsidRPr="00FC6FAE">
        <w:rPr>
          <w:rFonts w:eastAsia="Times New Roman"/>
          <w:szCs w:val="20"/>
        </w:rPr>
        <w:t>roles;</w:t>
      </w:r>
      <w:proofErr w:type="gramEnd"/>
      <w:r w:rsidRPr="00FC6FAE">
        <w:rPr>
          <w:rFonts w:eastAsia="Times New Roman"/>
          <w:szCs w:val="20"/>
        </w:rPr>
        <w:t xml:space="preserve"> </w:t>
      </w:r>
    </w:p>
    <w:p w14:paraId="7D945CE0" w14:textId="77777777" w:rsidR="00FC6FAE" w:rsidRPr="00FC6FAE" w:rsidRDefault="00FC6FAE" w:rsidP="00497438">
      <w:pPr>
        <w:numPr>
          <w:ilvl w:val="0"/>
          <w:numId w:val="1"/>
        </w:numPr>
        <w:contextualSpacing/>
        <w:rPr>
          <w:rFonts w:eastAsia="Times New Roman"/>
          <w:szCs w:val="20"/>
        </w:rPr>
      </w:pPr>
      <w:r w:rsidRPr="00FC6FAE">
        <w:rPr>
          <w:rFonts w:eastAsia="Times New Roman"/>
          <w:szCs w:val="20"/>
        </w:rPr>
        <w:t>good practice across the council in considering the diverse range of needs of users and potential users would mitigate against adverse impact on individuals and groups; and</w:t>
      </w:r>
    </w:p>
    <w:p w14:paraId="3FBBFF87" w14:textId="77777777" w:rsidR="00FC6FAE" w:rsidRPr="00FC6FAE" w:rsidRDefault="00FC6FAE" w:rsidP="00497438">
      <w:pPr>
        <w:numPr>
          <w:ilvl w:val="0"/>
          <w:numId w:val="1"/>
        </w:numPr>
        <w:contextualSpacing/>
        <w:rPr>
          <w:rFonts w:eastAsia="Times New Roman"/>
          <w:szCs w:val="20"/>
        </w:rPr>
      </w:pPr>
      <w:r w:rsidRPr="00FC6FAE">
        <w:rPr>
          <w:rFonts w:eastAsia="Times New Roman"/>
          <w:szCs w:val="20"/>
        </w:rPr>
        <w:t>the duties and responsibilities to deliver on the Councils commitment should be mainstreamed into the actions of all officers on behalf of the Council.</w:t>
      </w:r>
    </w:p>
    <w:p w14:paraId="2A46A527" w14:textId="77777777" w:rsidR="00FC6FAE" w:rsidRPr="00FC6FAE" w:rsidRDefault="00FC6FAE" w:rsidP="00FC6FAE">
      <w:pPr>
        <w:rPr>
          <w:rFonts w:eastAsia="Times New Roman"/>
          <w:szCs w:val="20"/>
        </w:rPr>
      </w:pPr>
    </w:p>
    <w:p w14:paraId="733A8B1A" w14:textId="77777777" w:rsidR="00FC6FAE" w:rsidRPr="00FC6FAE" w:rsidRDefault="00FC6FAE" w:rsidP="00FC6FAE">
      <w:pPr>
        <w:rPr>
          <w:rFonts w:eastAsia="Times New Roman"/>
          <w:b/>
          <w:bCs/>
          <w:szCs w:val="20"/>
        </w:rPr>
      </w:pPr>
      <w:r w:rsidRPr="00FC6FAE">
        <w:rPr>
          <w:rFonts w:eastAsia="Times New Roman"/>
          <w:b/>
          <w:bCs/>
          <w:szCs w:val="20"/>
        </w:rPr>
        <w:t xml:space="preserve">Consultation </w:t>
      </w:r>
    </w:p>
    <w:p w14:paraId="27F75EA8" w14:textId="77777777" w:rsidR="00FC6FAE" w:rsidRPr="00FC6FAE" w:rsidRDefault="00FC6FAE" w:rsidP="00FC6FAE">
      <w:pPr>
        <w:rPr>
          <w:rFonts w:eastAsia="Times New Roman"/>
          <w:szCs w:val="20"/>
        </w:rPr>
      </w:pPr>
      <w:r w:rsidRPr="00FC6FAE">
        <w:rPr>
          <w:rFonts w:eastAsia="Times New Roman"/>
          <w:szCs w:val="20"/>
        </w:rPr>
        <w:t xml:space="preserve">Subject to ratification, the draft Equality and Disability Action Plans would be circulated in June 2025 for consultation to the updated database of consultees as </w:t>
      </w:r>
      <w:r w:rsidRPr="00FC6FAE">
        <w:rPr>
          <w:rFonts w:eastAsia="Times New Roman"/>
          <w:szCs w:val="20"/>
        </w:rPr>
        <w:lastRenderedPageBreak/>
        <w:t xml:space="preserve">identified in the Council’s Equality Scheme, as well as to individuals and representative groups across the Borough and regionally, and to members of the Council’s Disability Forum and Consultative Panel on Equality and Good Relations (Section 75).  This survey would also be advertised on Council social media channels for the general public. </w:t>
      </w:r>
    </w:p>
    <w:p w14:paraId="57F71065" w14:textId="77777777" w:rsidR="00FC6FAE" w:rsidRPr="00FC6FAE" w:rsidRDefault="00FC6FAE" w:rsidP="00FC6FAE">
      <w:pPr>
        <w:rPr>
          <w:rFonts w:eastAsia="Times New Roman"/>
          <w:szCs w:val="20"/>
        </w:rPr>
      </w:pPr>
    </w:p>
    <w:p w14:paraId="3C3CE9D4" w14:textId="77777777" w:rsidR="00FC6FAE" w:rsidRPr="00FC6FAE" w:rsidRDefault="00FC6FAE" w:rsidP="00FC6FAE">
      <w:pPr>
        <w:rPr>
          <w:rFonts w:eastAsia="Times New Roman"/>
          <w:szCs w:val="20"/>
        </w:rPr>
      </w:pPr>
      <w:r w:rsidRPr="00FC6FAE">
        <w:rPr>
          <w:rFonts w:eastAsia="Times New Roman"/>
          <w:szCs w:val="20"/>
        </w:rPr>
        <w:t xml:space="preserve">A hard copy and online questionnaire through Citizen Space would accompany the consultation document to assist respondents and potential respondents in making a meaningful response. Consultees would also be invited to focused consultation events or to contact the relevant officer should they wish. </w:t>
      </w:r>
    </w:p>
    <w:p w14:paraId="07E33C84" w14:textId="77777777" w:rsidR="00FC6FAE" w:rsidRPr="00FC6FAE" w:rsidRDefault="00FC6FAE" w:rsidP="00FC6FAE">
      <w:pPr>
        <w:rPr>
          <w:rFonts w:eastAsia="Times New Roman"/>
          <w:szCs w:val="20"/>
        </w:rPr>
      </w:pPr>
    </w:p>
    <w:p w14:paraId="339546E8" w14:textId="77777777" w:rsidR="00FC6FAE" w:rsidRPr="00FC6FAE" w:rsidRDefault="00FC6FAE" w:rsidP="00FC6FAE">
      <w:pPr>
        <w:rPr>
          <w:rFonts w:eastAsia="Times New Roman"/>
          <w:szCs w:val="20"/>
        </w:rPr>
      </w:pPr>
      <w:r w:rsidRPr="00FC6FAE">
        <w:rPr>
          <w:rFonts w:eastAsia="Times New Roman"/>
          <w:szCs w:val="20"/>
        </w:rPr>
        <w:t xml:space="preserve">The consultation period would be from 12 June until 4 September 2025 at 4.00pm. This 12-week period is a commitment within the Council’s Equality Scheme to meaningful consultation. All consultees would be encouraged to comment on the actions of the draft Action Plans, or those that were of relevance to them or those they represented </w:t>
      </w:r>
    </w:p>
    <w:p w14:paraId="00CDF98B" w14:textId="77777777" w:rsidR="00FC6FAE" w:rsidRPr="00FC6FAE" w:rsidRDefault="00FC6FAE" w:rsidP="00FC6FAE">
      <w:pPr>
        <w:rPr>
          <w:rFonts w:eastAsia="Times New Roman"/>
          <w:szCs w:val="20"/>
        </w:rPr>
      </w:pPr>
    </w:p>
    <w:p w14:paraId="78EAF301" w14:textId="77777777" w:rsidR="00FC6FAE" w:rsidRPr="00FC6FAE" w:rsidRDefault="00FC6FAE" w:rsidP="00FC6FAE">
      <w:pPr>
        <w:rPr>
          <w:rFonts w:eastAsia="Times New Roman"/>
          <w:szCs w:val="20"/>
        </w:rPr>
      </w:pPr>
      <w:r w:rsidRPr="00FC6FAE">
        <w:rPr>
          <w:rFonts w:eastAsia="Times New Roman"/>
          <w:szCs w:val="20"/>
        </w:rPr>
        <w:t xml:space="preserve">The Council’s Heads of Service Team had been and would continue to be consulted to ensure their Service Units responsibilities and experiences were reflected in this Plan. </w:t>
      </w:r>
    </w:p>
    <w:p w14:paraId="68795F54" w14:textId="77777777" w:rsidR="00FC6FAE" w:rsidRPr="00FC6FAE" w:rsidRDefault="00FC6FAE" w:rsidP="00FC6FAE">
      <w:pPr>
        <w:rPr>
          <w:rFonts w:eastAsia="Times New Roman"/>
          <w:szCs w:val="20"/>
        </w:rPr>
      </w:pPr>
    </w:p>
    <w:p w14:paraId="134B0989" w14:textId="77777777" w:rsidR="00FC6FAE" w:rsidRPr="00FC6FAE" w:rsidRDefault="00FC6FAE" w:rsidP="00FC6FAE">
      <w:pPr>
        <w:rPr>
          <w:rFonts w:eastAsia="Times New Roman"/>
          <w:szCs w:val="20"/>
        </w:rPr>
      </w:pPr>
      <w:r w:rsidRPr="00FC6FAE">
        <w:rPr>
          <w:rFonts w:eastAsia="Times New Roman"/>
          <w:szCs w:val="20"/>
        </w:rPr>
        <w:t>The draft Action Plans would be made available in alternative formats on request where a need was identified and distributed through local community and voluntary groups. An easy read version had been created for those with learning disabilities.</w:t>
      </w:r>
    </w:p>
    <w:p w14:paraId="40B99573" w14:textId="77777777" w:rsidR="00FC6FAE" w:rsidRPr="00FC6FAE" w:rsidRDefault="00FC6FAE" w:rsidP="00FC6FAE">
      <w:pPr>
        <w:rPr>
          <w:rFonts w:eastAsia="Times New Roman"/>
          <w:szCs w:val="20"/>
        </w:rPr>
      </w:pPr>
    </w:p>
    <w:p w14:paraId="2AA73DF6" w14:textId="77777777" w:rsidR="00FC6FAE" w:rsidRPr="00FC6FAE" w:rsidRDefault="00FC6FAE" w:rsidP="00FC6FAE">
      <w:pPr>
        <w:rPr>
          <w:rFonts w:eastAsia="Times New Roman"/>
          <w:szCs w:val="20"/>
        </w:rPr>
      </w:pPr>
      <w:r w:rsidRPr="00FC6FAE">
        <w:rPr>
          <w:rFonts w:eastAsia="Times New Roman"/>
          <w:szCs w:val="20"/>
        </w:rPr>
        <w:t xml:space="preserve">Feedback on the consultation would be collated and the draft Equality and Disability Action Plan amended as appropriate to reflect consultation that would address the needs of employees and customers. The final Action Plans would be presented to the Corporate Services Committee in October 2025. </w:t>
      </w:r>
    </w:p>
    <w:p w14:paraId="6D00D065" w14:textId="77777777" w:rsidR="00FC6FAE" w:rsidRPr="00FC6FAE" w:rsidRDefault="00FC6FAE" w:rsidP="00FC6FAE">
      <w:pPr>
        <w:rPr>
          <w:rFonts w:eastAsia="Times New Roman"/>
          <w:szCs w:val="20"/>
        </w:rPr>
      </w:pPr>
    </w:p>
    <w:p w14:paraId="53479E36" w14:textId="77777777" w:rsidR="00FC6FAE" w:rsidRPr="00FC6FAE" w:rsidRDefault="00FC6FAE" w:rsidP="00FC6FAE">
      <w:pPr>
        <w:rPr>
          <w:rFonts w:eastAsia="Times New Roman"/>
          <w:szCs w:val="20"/>
        </w:rPr>
      </w:pPr>
      <w:r w:rsidRPr="00FC6FAE">
        <w:rPr>
          <w:rFonts w:eastAsia="Times New Roman"/>
          <w:szCs w:val="20"/>
        </w:rPr>
        <w:t xml:space="preserve">In the intervening period, the current Action Plan would continue to run until an updated one was approved. </w:t>
      </w:r>
    </w:p>
    <w:p w14:paraId="7D8D70A1" w14:textId="77777777" w:rsidR="00FC6FAE" w:rsidRPr="00FC6FAE" w:rsidRDefault="00FC6FAE" w:rsidP="00FC6FAE">
      <w:pPr>
        <w:rPr>
          <w:rFonts w:eastAsia="Times New Roman"/>
          <w:szCs w:val="20"/>
        </w:rPr>
      </w:pPr>
    </w:p>
    <w:p w14:paraId="2FB047FC" w14:textId="26E46D48" w:rsidR="00FC6FAE" w:rsidRDefault="00FC6FAE" w:rsidP="00FC6FAE">
      <w:pPr>
        <w:rPr>
          <w:rFonts w:eastAsia="Times New Roman"/>
          <w:iCs/>
          <w:szCs w:val="20"/>
        </w:rPr>
      </w:pPr>
      <w:r w:rsidRPr="00FC6FAE">
        <w:rPr>
          <w:rFonts w:eastAsia="Times New Roman"/>
          <w:iCs/>
          <w:szCs w:val="20"/>
        </w:rPr>
        <w:t>RECOMMENDED that the Council agree to the circulation of the Draft Equality Action Plan and Draft Disability Action, for the consultation period stated.</w:t>
      </w:r>
    </w:p>
    <w:p w14:paraId="47811EE3" w14:textId="77777777" w:rsidR="000B1016" w:rsidRDefault="000B1016" w:rsidP="00FC6FAE">
      <w:pPr>
        <w:rPr>
          <w:rFonts w:eastAsia="Times New Roman"/>
          <w:iCs/>
          <w:szCs w:val="20"/>
        </w:rPr>
      </w:pPr>
    </w:p>
    <w:p w14:paraId="4C31B822" w14:textId="4CAAC82A" w:rsidR="000B1016" w:rsidRDefault="000B1016" w:rsidP="00FC6FAE">
      <w:pPr>
        <w:rPr>
          <w:rFonts w:eastAsia="Times New Roman"/>
          <w:iCs/>
          <w:szCs w:val="20"/>
        </w:rPr>
      </w:pPr>
      <w:r>
        <w:rPr>
          <w:rFonts w:eastAsia="Times New Roman"/>
          <w:iCs/>
          <w:szCs w:val="20"/>
        </w:rPr>
        <w:t>Proposed by Alderman McRandal, seconded by Councillor Moore, that the recommendation be adopted.</w:t>
      </w:r>
    </w:p>
    <w:p w14:paraId="492ADF47" w14:textId="77777777" w:rsidR="000B1016" w:rsidRDefault="000B1016" w:rsidP="00FC6FAE">
      <w:pPr>
        <w:rPr>
          <w:rFonts w:eastAsia="Times New Roman"/>
          <w:iCs/>
          <w:szCs w:val="20"/>
        </w:rPr>
      </w:pPr>
    </w:p>
    <w:p w14:paraId="6B2E2583" w14:textId="70FAAA82" w:rsidR="000B1016" w:rsidRDefault="004F0E50" w:rsidP="00FC6FAE">
      <w:pPr>
        <w:rPr>
          <w:rFonts w:eastAsia="Times New Roman"/>
          <w:iCs/>
          <w:szCs w:val="20"/>
        </w:rPr>
      </w:pPr>
      <w:r>
        <w:rPr>
          <w:rFonts w:eastAsia="Times New Roman"/>
          <w:iCs/>
          <w:szCs w:val="20"/>
        </w:rPr>
        <w:t xml:space="preserve">The proposer, </w:t>
      </w:r>
      <w:r w:rsidR="000B1016">
        <w:rPr>
          <w:rFonts w:eastAsia="Times New Roman"/>
          <w:iCs/>
          <w:szCs w:val="20"/>
        </w:rPr>
        <w:t>Alderman McRandal</w:t>
      </w:r>
      <w:r>
        <w:rPr>
          <w:rFonts w:eastAsia="Times New Roman"/>
          <w:iCs/>
          <w:szCs w:val="20"/>
        </w:rPr>
        <w:t>,</w:t>
      </w:r>
      <w:r w:rsidR="000B1016">
        <w:rPr>
          <w:rFonts w:eastAsia="Times New Roman"/>
          <w:iCs/>
          <w:szCs w:val="20"/>
        </w:rPr>
        <w:t xml:space="preserve"> </w:t>
      </w:r>
      <w:r w:rsidR="00233650">
        <w:rPr>
          <w:rFonts w:eastAsia="Times New Roman"/>
          <w:iCs/>
          <w:szCs w:val="20"/>
        </w:rPr>
        <w:t>was content to propose the recommendation, noting that</w:t>
      </w:r>
      <w:r>
        <w:rPr>
          <w:rFonts w:eastAsia="Times New Roman"/>
          <w:iCs/>
          <w:szCs w:val="20"/>
        </w:rPr>
        <w:t xml:space="preserve"> the </w:t>
      </w:r>
      <w:r w:rsidR="00233650">
        <w:rPr>
          <w:rFonts w:eastAsia="Times New Roman"/>
          <w:iCs/>
          <w:szCs w:val="20"/>
        </w:rPr>
        <w:t>further information</w:t>
      </w:r>
      <w:r w:rsidR="004E7B32">
        <w:rPr>
          <w:rFonts w:eastAsia="Times New Roman"/>
          <w:iCs/>
          <w:szCs w:val="20"/>
        </w:rPr>
        <w:t xml:space="preserve"> requested</w:t>
      </w:r>
      <w:r w:rsidR="00233650">
        <w:rPr>
          <w:rFonts w:eastAsia="Times New Roman"/>
          <w:iCs/>
          <w:szCs w:val="20"/>
        </w:rPr>
        <w:t xml:space="preserve"> had been provided.</w:t>
      </w:r>
    </w:p>
    <w:p w14:paraId="16DF4673" w14:textId="77777777" w:rsidR="000B1016" w:rsidRDefault="000B1016" w:rsidP="00FC6FAE">
      <w:pPr>
        <w:rPr>
          <w:rFonts w:eastAsia="Times New Roman"/>
          <w:iCs/>
          <w:szCs w:val="20"/>
        </w:rPr>
      </w:pPr>
    </w:p>
    <w:p w14:paraId="0B4F1BFB" w14:textId="76C44E00" w:rsidR="00233650" w:rsidRDefault="00233650" w:rsidP="000B1016">
      <w:pPr>
        <w:rPr>
          <w:rFonts w:eastAsia="Times New Roman"/>
          <w:iCs/>
          <w:szCs w:val="20"/>
        </w:rPr>
      </w:pPr>
      <w:r>
        <w:rPr>
          <w:rFonts w:eastAsia="Times New Roman"/>
          <w:iCs/>
          <w:szCs w:val="20"/>
        </w:rPr>
        <w:t>Alderman McIlveen welcomed the new formatting which provided some clarity in terms of Section 75 groups</w:t>
      </w:r>
      <w:r w:rsidR="004F355B">
        <w:rPr>
          <w:rFonts w:eastAsia="Times New Roman"/>
          <w:iCs/>
          <w:szCs w:val="20"/>
        </w:rPr>
        <w:t xml:space="preserve"> and would help people reading and assessing it.</w:t>
      </w:r>
    </w:p>
    <w:p w14:paraId="308BA15F" w14:textId="77777777" w:rsidR="00375836" w:rsidRDefault="00375836" w:rsidP="000B1016">
      <w:pPr>
        <w:rPr>
          <w:rFonts w:eastAsia="Times New Roman"/>
          <w:iCs/>
          <w:szCs w:val="20"/>
        </w:rPr>
      </w:pPr>
    </w:p>
    <w:p w14:paraId="2816F7D0" w14:textId="6CC4A6EF" w:rsidR="004F355B" w:rsidRDefault="00375836" w:rsidP="004F355B">
      <w:pPr>
        <w:rPr>
          <w:rFonts w:eastAsia="Times New Roman"/>
          <w:iCs/>
          <w:szCs w:val="20"/>
        </w:rPr>
      </w:pPr>
      <w:r>
        <w:rPr>
          <w:rFonts w:eastAsia="Times New Roman"/>
          <w:iCs/>
          <w:szCs w:val="20"/>
        </w:rPr>
        <w:t xml:space="preserve">He could not support the proposal however and went on to raise issues around public access areas and while he appreciated there had been some rewording, the </w:t>
      </w:r>
      <w:r w:rsidR="00E71A2F">
        <w:rPr>
          <w:rFonts w:eastAsia="Times New Roman"/>
          <w:iCs/>
          <w:szCs w:val="20"/>
        </w:rPr>
        <w:t>Committee</w:t>
      </w:r>
      <w:r w:rsidR="004F355B">
        <w:rPr>
          <w:rFonts w:eastAsia="Times New Roman"/>
          <w:iCs/>
          <w:szCs w:val="20"/>
        </w:rPr>
        <w:t xml:space="preserve"> was discussing an </w:t>
      </w:r>
      <w:r>
        <w:rPr>
          <w:rFonts w:eastAsia="Times New Roman"/>
          <w:iCs/>
          <w:szCs w:val="20"/>
        </w:rPr>
        <w:t>E</w:t>
      </w:r>
      <w:r w:rsidR="004F355B">
        <w:rPr>
          <w:rFonts w:eastAsia="Times New Roman"/>
          <w:iCs/>
          <w:szCs w:val="20"/>
        </w:rPr>
        <w:t xml:space="preserve">quality </w:t>
      </w:r>
      <w:r>
        <w:rPr>
          <w:rFonts w:eastAsia="Times New Roman"/>
          <w:iCs/>
          <w:szCs w:val="20"/>
        </w:rPr>
        <w:t>P</w:t>
      </w:r>
      <w:r w:rsidR="004F355B">
        <w:rPr>
          <w:rFonts w:eastAsia="Times New Roman"/>
          <w:iCs/>
          <w:szCs w:val="20"/>
        </w:rPr>
        <w:t>lan that had not been decided yet.</w:t>
      </w:r>
    </w:p>
    <w:p w14:paraId="6329C448" w14:textId="77777777" w:rsidR="00375836" w:rsidRDefault="00375836" w:rsidP="004F355B">
      <w:pPr>
        <w:rPr>
          <w:rFonts w:eastAsia="Times New Roman"/>
          <w:iCs/>
          <w:szCs w:val="20"/>
        </w:rPr>
      </w:pPr>
    </w:p>
    <w:p w14:paraId="0221771F" w14:textId="2410308B" w:rsidR="00375836" w:rsidRDefault="00DC0E83" w:rsidP="004F355B">
      <w:pPr>
        <w:rPr>
          <w:rFonts w:eastAsia="Times New Roman"/>
          <w:iCs/>
          <w:szCs w:val="20"/>
        </w:rPr>
      </w:pPr>
      <w:r>
        <w:rPr>
          <w:rFonts w:eastAsia="Times New Roman"/>
          <w:iCs/>
          <w:szCs w:val="20"/>
        </w:rPr>
        <w:lastRenderedPageBreak/>
        <w:t xml:space="preserve">While he was pleased to have His Majesty’s photograph displayed in the Chamber, if whenever the Council was </w:t>
      </w:r>
      <w:r w:rsidR="00033E98">
        <w:rPr>
          <w:rFonts w:eastAsia="Times New Roman"/>
          <w:iCs/>
          <w:szCs w:val="20"/>
        </w:rPr>
        <w:t xml:space="preserve">looking at </w:t>
      </w:r>
      <w:r>
        <w:rPr>
          <w:rFonts w:eastAsia="Times New Roman"/>
          <w:iCs/>
          <w:szCs w:val="20"/>
        </w:rPr>
        <w:t xml:space="preserve">a new </w:t>
      </w:r>
      <w:r w:rsidR="00E71A2F">
        <w:rPr>
          <w:rFonts w:eastAsia="Times New Roman"/>
          <w:iCs/>
          <w:szCs w:val="20"/>
        </w:rPr>
        <w:t>C</w:t>
      </w:r>
      <w:r>
        <w:rPr>
          <w:rFonts w:eastAsia="Times New Roman"/>
          <w:iCs/>
          <w:szCs w:val="20"/>
        </w:rPr>
        <w:t xml:space="preserve">ouncil </w:t>
      </w:r>
      <w:r w:rsidR="00E71A2F">
        <w:rPr>
          <w:rFonts w:eastAsia="Times New Roman"/>
          <w:iCs/>
          <w:szCs w:val="20"/>
        </w:rPr>
        <w:t>C</w:t>
      </w:r>
      <w:r>
        <w:rPr>
          <w:rFonts w:eastAsia="Times New Roman"/>
          <w:iCs/>
          <w:szCs w:val="20"/>
        </w:rPr>
        <w:t xml:space="preserve">hamber and there </w:t>
      </w:r>
      <w:r w:rsidR="00033E98">
        <w:rPr>
          <w:rFonts w:eastAsia="Times New Roman"/>
          <w:iCs/>
          <w:szCs w:val="20"/>
        </w:rPr>
        <w:t>were</w:t>
      </w:r>
      <w:r>
        <w:rPr>
          <w:rFonts w:eastAsia="Times New Roman"/>
          <w:iCs/>
          <w:szCs w:val="20"/>
        </w:rPr>
        <w:t xml:space="preserve"> objections made to displaying the Head of State </w:t>
      </w:r>
      <w:r w:rsidR="00E71A2F">
        <w:rPr>
          <w:rFonts w:eastAsia="Times New Roman"/>
          <w:iCs/>
          <w:szCs w:val="20"/>
        </w:rPr>
        <w:t xml:space="preserve">because people felt it </w:t>
      </w:r>
      <w:r w:rsidR="00660E2A">
        <w:rPr>
          <w:rFonts w:eastAsia="Times New Roman"/>
          <w:iCs/>
          <w:szCs w:val="20"/>
        </w:rPr>
        <w:t>created an inharmonious</w:t>
      </w:r>
      <w:r>
        <w:rPr>
          <w:rFonts w:eastAsia="Times New Roman"/>
          <w:iCs/>
          <w:szCs w:val="20"/>
        </w:rPr>
        <w:t xml:space="preserve"> workplace</w:t>
      </w:r>
      <w:r w:rsidR="00E71A2F">
        <w:rPr>
          <w:rFonts w:eastAsia="Times New Roman"/>
          <w:iCs/>
          <w:szCs w:val="20"/>
        </w:rPr>
        <w:t xml:space="preserve"> when in fact this was a political chamber</w:t>
      </w:r>
      <w:r w:rsidR="00375836">
        <w:rPr>
          <w:rFonts w:eastAsia="Times New Roman"/>
          <w:iCs/>
          <w:szCs w:val="20"/>
        </w:rPr>
        <w:t>, then the Council was making a rod for its own back.</w:t>
      </w:r>
    </w:p>
    <w:p w14:paraId="2EDB1D7F" w14:textId="77777777" w:rsidR="00375836" w:rsidRDefault="00375836" w:rsidP="004F355B">
      <w:pPr>
        <w:rPr>
          <w:rFonts w:eastAsia="Times New Roman"/>
          <w:iCs/>
          <w:szCs w:val="20"/>
        </w:rPr>
      </w:pPr>
    </w:p>
    <w:p w14:paraId="7B8326D1" w14:textId="77777777" w:rsidR="00033E98" w:rsidRDefault="00375836" w:rsidP="004F355B">
      <w:pPr>
        <w:rPr>
          <w:rFonts w:eastAsia="Times New Roman"/>
          <w:iCs/>
          <w:szCs w:val="20"/>
        </w:rPr>
      </w:pPr>
      <w:r>
        <w:rPr>
          <w:rFonts w:eastAsia="Times New Roman"/>
          <w:iCs/>
          <w:szCs w:val="20"/>
        </w:rPr>
        <w:t xml:space="preserve">He </w:t>
      </w:r>
      <w:r w:rsidR="00E71A2F">
        <w:rPr>
          <w:rFonts w:eastAsia="Times New Roman"/>
          <w:iCs/>
          <w:szCs w:val="20"/>
        </w:rPr>
        <w:t xml:space="preserve">noted a similar situation with the Diversity, Equality and Inclusivity strategy that had not yet been discussed in this Chamber. He was aware of a campaign from the Local Government Staff </w:t>
      </w:r>
      <w:proofErr w:type="gramStart"/>
      <w:r w:rsidR="00E71A2F">
        <w:rPr>
          <w:rFonts w:eastAsia="Times New Roman"/>
          <w:iCs/>
          <w:szCs w:val="20"/>
        </w:rPr>
        <w:t>Commission</w:t>
      </w:r>
      <w:proofErr w:type="gramEnd"/>
      <w:r w:rsidR="00E71A2F">
        <w:rPr>
          <w:rFonts w:eastAsia="Times New Roman"/>
          <w:iCs/>
          <w:szCs w:val="20"/>
        </w:rPr>
        <w:t xml:space="preserve"> and he was not in a position where he could </w:t>
      </w:r>
      <w:r>
        <w:rPr>
          <w:rFonts w:eastAsia="Times New Roman"/>
          <w:iCs/>
          <w:szCs w:val="20"/>
        </w:rPr>
        <w:t>necessarily</w:t>
      </w:r>
      <w:r w:rsidR="00E71A2F">
        <w:rPr>
          <w:rFonts w:eastAsia="Times New Roman"/>
          <w:iCs/>
          <w:szCs w:val="20"/>
        </w:rPr>
        <w:t xml:space="preserve"> agree or tie himself to its development</w:t>
      </w:r>
      <w:r w:rsidR="00033E98">
        <w:rPr>
          <w:rFonts w:eastAsia="Times New Roman"/>
          <w:iCs/>
          <w:szCs w:val="20"/>
        </w:rPr>
        <w:t>.</w:t>
      </w:r>
    </w:p>
    <w:p w14:paraId="3273055C" w14:textId="77777777" w:rsidR="00033E98" w:rsidRDefault="00033E98" w:rsidP="004F355B">
      <w:pPr>
        <w:rPr>
          <w:rFonts w:eastAsia="Times New Roman"/>
          <w:iCs/>
          <w:szCs w:val="20"/>
        </w:rPr>
      </w:pPr>
    </w:p>
    <w:p w14:paraId="5093FA8F" w14:textId="4CB04D62" w:rsidR="00DC0E83" w:rsidRDefault="00033E98" w:rsidP="004F355B">
      <w:pPr>
        <w:rPr>
          <w:rFonts w:eastAsia="Times New Roman"/>
          <w:iCs/>
          <w:szCs w:val="20"/>
        </w:rPr>
      </w:pPr>
      <w:r>
        <w:rPr>
          <w:rFonts w:eastAsia="Times New Roman"/>
          <w:iCs/>
          <w:szCs w:val="20"/>
        </w:rPr>
        <w:t xml:space="preserve">Given those points, </w:t>
      </w:r>
      <w:r w:rsidR="00E71A2F">
        <w:rPr>
          <w:rFonts w:eastAsia="Times New Roman"/>
          <w:iCs/>
          <w:szCs w:val="20"/>
        </w:rPr>
        <w:t xml:space="preserve">he was opposed to the </w:t>
      </w:r>
      <w:r w:rsidR="00375836">
        <w:rPr>
          <w:rFonts w:eastAsia="Times New Roman"/>
          <w:iCs/>
          <w:szCs w:val="20"/>
        </w:rPr>
        <w:t>proposal</w:t>
      </w:r>
      <w:r w:rsidR="00E71A2F">
        <w:rPr>
          <w:rFonts w:eastAsia="Times New Roman"/>
          <w:iCs/>
          <w:szCs w:val="20"/>
        </w:rPr>
        <w:t xml:space="preserve"> and if it fell, he </w:t>
      </w:r>
      <w:r>
        <w:rPr>
          <w:rFonts w:eastAsia="Times New Roman"/>
          <w:iCs/>
          <w:szCs w:val="20"/>
        </w:rPr>
        <w:t>wished for it</w:t>
      </w:r>
      <w:r w:rsidR="00E71A2F">
        <w:rPr>
          <w:rFonts w:eastAsia="Times New Roman"/>
          <w:iCs/>
          <w:szCs w:val="20"/>
        </w:rPr>
        <w:t xml:space="preserve"> to </w:t>
      </w:r>
      <w:r>
        <w:rPr>
          <w:rFonts w:eastAsia="Times New Roman"/>
          <w:iCs/>
          <w:szCs w:val="20"/>
        </w:rPr>
        <w:t>proceed</w:t>
      </w:r>
      <w:r w:rsidR="00E71A2F">
        <w:rPr>
          <w:rFonts w:eastAsia="Times New Roman"/>
          <w:iCs/>
          <w:szCs w:val="20"/>
        </w:rPr>
        <w:t xml:space="preserve"> without those two aspects</w:t>
      </w:r>
      <w:r>
        <w:rPr>
          <w:rFonts w:eastAsia="Times New Roman"/>
          <w:iCs/>
          <w:szCs w:val="20"/>
        </w:rPr>
        <w:t>.</w:t>
      </w:r>
    </w:p>
    <w:p w14:paraId="5A130609" w14:textId="77777777" w:rsidR="00660E2A" w:rsidRDefault="00660E2A" w:rsidP="004F355B">
      <w:pPr>
        <w:rPr>
          <w:rFonts w:eastAsia="Times New Roman"/>
          <w:iCs/>
          <w:szCs w:val="20"/>
        </w:rPr>
      </w:pPr>
    </w:p>
    <w:p w14:paraId="4B8AA56D" w14:textId="28C914E4" w:rsidR="00660E2A" w:rsidRDefault="00660E2A" w:rsidP="004F355B">
      <w:pPr>
        <w:rPr>
          <w:rFonts w:eastAsia="Times New Roman"/>
          <w:iCs/>
          <w:szCs w:val="20"/>
        </w:rPr>
      </w:pPr>
      <w:r>
        <w:rPr>
          <w:rFonts w:eastAsia="Times New Roman"/>
          <w:iCs/>
          <w:szCs w:val="20"/>
        </w:rPr>
        <w:t>As there was objection to the proposal, a vote was taken.</w:t>
      </w:r>
    </w:p>
    <w:p w14:paraId="754F7DEC" w14:textId="77777777" w:rsidR="00375836" w:rsidRDefault="00375836" w:rsidP="004F355B">
      <w:pPr>
        <w:rPr>
          <w:rFonts w:eastAsia="Times New Roman"/>
          <w:iCs/>
          <w:szCs w:val="20"/>
        </w:rPr>
      </w:pPr>
    </w:p>
    <w:p w14:paraId="17B642E0" w14:textId="36FD5FB1" w:rsidR="00DC0E83" w:rsidRDefault="00375836" w:rsidP="004F355B">
      <w:pPr>
        <w:rPr>
          <w:rFonts w:eastAsia="Times New Roman"/>
          <w:iCs/>
          <w:szCs w:val="20"/>
        </w:rPr>
      </w:pPr>
      <w:r>
        <w:rPr>
          <w:rFonts w:eastAsia="Times New Roman"/>
          <w:iCs/>
          <w:szCs w:val="20"/>
        </w:rPr>
        <w:t xml:space="preserve">On being put to the meeting, with 7 voting FOR, </w:t>
      </w:r>
      <w:r w:rsidR="00660E2A">
        <w:rPr>
          <w:rFonts w:eastAsia="Times New Roman"/>
          <w:iCs/>
          <w:szCs w:val="20"/>
        </w:rPr>
        <w:t xml:space="preserve">6 voting </w:t>
      </w:r>
      <w:r w:rsidR="008D65A4">
        <w:rPr>
          <w:rFonts w:eastAsia="Times New Roman"/>
          <w:iCs/>
          <w:szCs w:val="20"/>
        </w:rPr>
        <w:t>AGAINST</w:t>
      </w:r>
      <w:r w:rsidR="00660E2A">
        <w:rPr>
          <w:rFonts w:eastAsia="Times New Roman"/>
          <w:iCs/>
          <w:szCs w:val="20"/>
        </w:rPr>
        <w:t>, 0 ABSTAINING and 3 ABSENT, the proposal was CARRIED.</w:t>
      </w:r>
    </w:p>
    <w:p w14:paraId="39DB65A0" w14:textId="31AD7EA7" w:rsidR="00BE72BE" w:rsidRPr="004A64D9" w:rsidRDefault="00BE72BE" w:rsidP="00BE72BE"/>
    <w:p w14:paraId="6739B9AC" w14:textId="229599AC" w:rsidR="0056063D" w:rsidRDefault="00BE72BE" w:rsidP="0056063D">
      <w:pPr>
        <w:rPr>
          <w:b/>
          <w:bCs/>
        </w:rPr>
      </w:pPr>
      <w:r w:rsidRPr="0041231C">
        <w:rPr>
          <w:b/>
          <w:bCs/>
        </w:rPr>
        <w:t xml:space="preserve">AGREED TO RECOMMEND, on the proposal of </w:t>
      </w:r>
      <w:r w:rsidR="00660E2A">
        <w:rPr>
          <w:b/>
          <w:bCs/>
        </w:rPr>
        <w:t>Alderman McRandal</w:t>
      </w:r>
      <w:r w:rsidRPr="0041231C">
        <w:rPr>
          <w:b/>
          <w:bCs/>
        </w:rPr>
        <w:t>, seconded by</w:t>
      </w:r>
      <w:r>
        <w:rPr>
          <w:b/>
          <w:bCs/>
        </w:rPr>
        <w:t xml:space="preserve"> </w:t>
      </w:r>
      <w:r w:rsidR="00660E2A">
        <w:rPr>
          <w:b/>
          <w:bCs/>
        </w:rPr>
        <w:t>Councillor Moore</w:t>
      </w:r>
      <w:r w:rsidRPr="0041231C">
        <w:rPr>
          <w:b/>
          <w:bCs/>
        </w:rPr>
        <w:t xml:space="preserve">, that </w:t>
      </w:r>
      <w:r w:rsidR="000A1E22">
        <w:rPr>
          <w:b/>
          <w:bCs/>
        </w:rPr>
        <w:t>the recommendation be adopted.</w:t>
      </w:r>
      <w:bookmarkEnd w:id="4"/>
    </w:p>
    <w:p w14:paraId="37A06689" w14:textId="67DDF4D8" w:rsidR="0056063D" w:rsidRPr="0056063D" w:rsidRDefault="0056063D" w:rsidP="00217AE2">
      <w:pPr>
        <w:pStyle w:val="Heading1"/>
        <w:ind w:left="720" w:hanging="720"/>
      </w:pPr>
      <w:r w:rsidRPr="0056063D">
        <w:rPr>
          <w:u w:val="none"/>
        </w:rPr>
        <w:t>4.</w:t>
      </w:r>
      <w:r w:rsidRPr="0056063D">
        <w:rPr>
          <w:u w:val="none"/>
        </w:rPr>
        <w:tab/>
      </w:r>
      <w:r w:rsidR="00217AE2" w:rsidRPr="00217AE2">
        <w:t>ASSERTION OF ALLEGED PUBLIC RIGHT OF WAY FROM THE HILL TO THE LANE BETWEEN 24-26 THE BRAE, GROOMSPORT</w:t>
      </w:r>
      <w:r w:rsidR="00FC6FAE">
        <w:t xml:space="preserve"> (FILE PROW AQ)</w:t>
      </w:r>
    </w:p>
    <w:p w14:paraId="2D0F9162" w14:textId="54202E3B" w:rsidR="00FC6FAE" w:rsidRDefault="00FC6FAE" w:rsidP="0056063D">
      <w:pPr>
        <w:contextualSpacing/>
      </w:pPr>
      <w:r>
        <w:rPr>
          <w:rFonts w:cs="Arial"/>
          <w:szCs w:val="24"/>
        </w:rPr>
        <w:tab/>
        <w:t>(Appendix III – V)</w:t>
      </w:r>
    </w:p>
    <w:p w14:paraId="14F48A2E" w14:textId="77777777" w:rsidR="00FC6FAE" w:rsidRDefault="00FC6FAE" w:rsidP="0056063D"/>
    <w:p w14:paraId="65EABA73" w14:textId="3968E133" w:rsidR="00FC6FAE" w:rsidRPr="00FC6FAE" w:rsidRDefault="0056063D" w:rsidP="00FC6FAE">
      <w:pPr>
        <w:rPr>
          <w:rFonts w:eastAsia="Times New Roman" w:cs="Arial"/>
          <w:szCs w:val="24"/>
          <w:shd w:val="clear" w:color="auto" w:fill="FFFFFF"/>
        </w:rPr>
      </w:pPr>
      <w:r w:rsidRPr="004A64D9">
        <w:t xml:space="preserve">PREVIOUSLY </w:t>
      </w:r>
      <w:proofErr w:type="gramStart"/>
      <w:r w:rsidRPr="004A64D9">
        <w:t>CIRCULATED:-</w:t>
      </w:r>
      <w:proofErr w:type="gramEnd"/>
      <w:r w:rsidRPr="004A64D9">
        <w:t xml:space="preserve"> </w:t>
      </w:r>
      <w:r w:rsidR="00EC5488" w:rsidRPr="00EC5488">
        <w:t>Report from the Director of Corporate Services detailing that</w:t>
      </w:r>
      <w:r w:rsidR="00FC6FAE">
        <w:t xml:space="preserve"> </w:t>
      </w:r>
      <w:r w:rsidR="00FC6FAE" w:rsidRPr="00FC6FAE">
        <w:rPr>
          <w:rFonts w:eastAsia="Times New Roman" w:cs="Arial"/>
          <w:szCs w:val="24"/>
          <w:shd w:val="clear" w:color="auto" w:fill="FFFFFF"/>
        </w:rPr>
        <w:t xml:space="preserve">he </w:t>
      </w:r>
      <w:proofErr w:type="gramStart"/>
      <w:r w:rsidR="00FC6FAE" w:rsidRPr="00FC6FAE">
        <w:rPr>
          <w:rFonts w:eastAsia="Times New Roman" w:cs="Arial"/>
          <w:szCs w:val="24"/>
          <w:shd w:val="clear" w:color="auto" w:fill="FFFFFF"/>
        </w:rPr>
        <w:t>route</w:t>
      </w:r>
      <w:proofErr w:type="gramEnd"/>
      <w:r w:rsidR="00FC6FAE" w:rsidRPr="00FC6FAE">
        <w:rPr>
          <w:rFonts w:eastAsia="Times New Roman" w:cs="Arial"/>
          <w:szCs w:val="24"/>
          <w:shd w:val="clear" w:color="auto" w:fill="FFFFFF"/>
        </w:rPr>
        <w:t xml:space="preserve"> between The Hill and the lane between 24 and 26 The Brae, Groomsport (the “Lane”) was an alleged public right of way and was added to the Council’s records as such in 2024, following an enquiry into its status from the Groomsport Community </w:t>
      </w:r>
      <w:r w:rsidR="00824394">
        <w:rPr>
          <w:rFonts w:eastAsia="Times New Roman" w:cs="Arial"/>
          <w:szCs w:val="24"/>
          <w:shd w:val="clear" w:color="auto" w:fill="FFFFFF"/>
        </w:rPr>
        <w:t>Association</w:t>
      </w:r>
      <w:r w:rsidR="00FC6FAE" w:rsidRPr="00FC6FAE">
        <w:rPr>
          <w:rFonts w:eastAsia="Times New Roman" w:cs="Arial"/>
          <w:szCs w:val="24"/>
          <w:shd w:val="clear" w:color="auto" w:fill="FFFFFF"/>
        </w:rPr>
        <w:t>. A map showing the route of the alleged public right of way on the Lane was included in this report as Appendix 1.</w:t>
      </w:r>
    </w:p>
    <w:p w14:paraId="78FFC0F0" w14:textId="77777777" w:rsidR="00FC6FAE" w:rsidRPr="00FC6FAE" w:rsidRDefault="00FC6FAE" w:rsidP="00FC6FAE">
      <w:pPr>
        <w:jc w:val="both"/>
        <w:rPr>
          <w:rFonts w:eastAsia="Times New Roman" w:cs="Arial"/>
          <w:szCs w:val="24"/>
          <w:shd w:val="clear" w:color="auto" w:fill="FFFFFF"/>
        </w:rPr>
      </w:pPr>
    </w:p>
    <w:p w14:paraId="0699BE5D" w14:textId="77777777" w:rsidR="00FC6FAE" w:rsidRPr="00FC6FAE" w:rsidRDefault="00FC6FAE" w:rsidP="00FC6FAE">
      <w:pPr>
        <w:jc w:val="both"/>
        <w:rPr>
          <w:rFonts w:eastAsia="Times New Roman" w:cs="Arial"/>
          <w:szCs w:val="24"/>
          <w:shd w:val="clear" w:color="auto" w:fill="FFFFFF"/>
        </w:rPr>
      </w:pPr>
      <w:r w:rsidRPr="00FC6FAE">
        <w:rPr>
          <w:rFonts w:eastAsia="Times New Roman" w:cs="Arial"/>
          <w:szCs w:val="24"/>
          <w:shd w:val="clear" w:color="auto" w:fill="FFFFFF"/>
        </w:rPr>
        <w:t>There was a statutory requirement in the Access to the Countryside (Northern Ireland) Order 1983 for Councils to assert, protect and keep open and free from obstruction or encroachment any public rights of way in their areas.</w:t>
      </w:r>
    </w:p>
    <w:p w14:paraId="53289CF9" w14:textId="77777777" w:rsidR="00FC6FAE" w:rsidRPr="00FC6FAE" w:rsidRDefault="00FC6FAE" w:rsidP="00FC6FAE">
      <w:pPr>
        <w:jc w:val="both"/>
        <w:rPr>
          <w:rFonts w:eastAsia="Times New Roman" w:cs="Arial"/>
          <w:szCs w:val="24"/>
          <w:shd w:val="clear" w:color="auto" w:fill="FFFFFF"/>
        </w:rPr>
      </w:pPr>
    </w:p>
    <w:p w14:paraId="581AD638" w14:textId="77777777" w:rsidR="00FC6FAE" w:rsidRPr="00FC6FAE" w:rsidRDefault="00FC6FAE" w:rsidP="00FC6FAE">
      <w:pPr>
        <w:jc w:val="both"/>
        <w:rPr>
          <w:rFonts w:eastAsia="Times New Roman" w:cs="Arial"/>
          <w:b/>
          <w:bCs/>
          <w:szCs w:val="24"/>
          <w:shd w:val="clear" w:color="auto" w:fill="FFFFFF"/>
        </w:rPr>
      </w:pPr>
      <w:r w:rsidRPr="00FC6FAE">
        <w:rPr>
          <w:rFonts w:eastAsia="Times New Roman" w:cs="Arial"/>
          <w:b/>
          <w:bCs/>
          <w:szCs w:val="24"/>
          <w:shd w:val="clear" w:color="auto" w:fill="FFFFFF"/>
        </w:rPr>
        <w:t>Investigation</w:t>
      </w:r>
    </w:p>
    <w:p w14:paraId="1899136A" w14:textId="77777777" w:rsidR="00FC6FAE" w:rsidRPr="00FC6FAE" w:rsidRDefault="00FC6FAE" w:rsidP="00FC6FAE">
      <w:pPr>
        <w:jc w:val="both"/>
        <w:rPr>
          <w:rFonts w:eastAsia="Times New Roman" w:cs="Arial"/>
          <w:b/>
          <w:bCs/>
          <w:szCs w:val="24"/>
          <w:shd w:val="clear" w:color="auto" w:fill="FFFFFF"/>
        </w:rPr>
      </w:pPr>
    </w:p>
    <w:p w14:paraId="438A80A8" w14:textId="77777777" w:rsidR="00FC6FAE" w:rsidRPr="00FC6FAE" w:rsidRDefault="00FC6FAE" w:rsidP="00FC6FAE">
      <w:pPr>
        <w:jc w:val="both"/>
        <w:rPr>
          <w:rFonts w:eastAsia="Times New Roman" w:cs="Arial"/>
          <w:szCs w:val="24"/>
          <w:shd w:val="clear" w:color="auto" w:fill="FFFFFF"/>
        </w:rPr>
      </w:pPr>
      <w:r w:rsidRPr="00FC6FAE">
        <w:rPr>
          <w:rFonts w:eastAsia="Times New Roman" w:cs="Arial"/>
          <w:szCs w:val="24"/>
          <w:shd w:val="clear" w:color="auto" w:fill="FFFFFF"/>
        </w:rPr>
        <w:t>Evidence had been collated to investigate the existence a public right of way on the Lane. In accordance with the legislative guidance this was summarised below:</w:t>
      </w:r>
    </w:p>
    <w:p w14:paraId="33767AE2" w14:textId="77777777" w:rsidR="00FC6FAE" w:rsidRPr="00FC6FAE" w:rsidRDefault="00FC6FAE" w:rsidP="00FC6FAE">
      <w:pPr>
        <w:jc w:val="both"/>
        <w:rPr>
          <w:rFonts w:eastAsia="Times New Roman" w:cs="Arial"/>
          <w:szCs w:val="24"/>
          <w:shd w:val="clear" w:color="auto" w:fill="FFFFFF"/>
        </w:rPr>
      </w:pPr>
    </w:p>
    <w:p w14:paraId="6354FF60" w14:textId="77777777" w:rsidR="00FC6FAE" w:rsidRPr="00FC6FAE" w:rsidRDefault="00FC6FAE" w:rsidP="00497438">
      <w:pPr>
        <w:numPr>
          <w:ilvl w:val="0"/>
          <w:numId w:val="2"/>
        </w:numPr>
        <w:contextualSpacing/>
        <w:jc w:val="both"/>
        <w:rPr>
          <w:rFonts w:eastAsia="Times New Roman" w:cs="Arial"/>
          <w:szCs w:val="24"/>
          <w:shd w:val="clear" w:color="auto" w:fill="FFFFFF"/>
        </w:rPr>
      </w:pPr>
      <w:r w:rsidRPr="00FC6FAE">
        <w:rPr>
          <w:rFonts w:eastAsia="Times New Roman" w:cs="Arial"/>
          <w:szCs w:val="24"/>
          <w:shd w:val="clear" w:color="auto" w:fill="FFFFFF"/>
        </w:rPr>
        <w:t>The alleged public right of way on the Lane is located from a public place, The Hill, Groomsport (a DFI adopted road), to another public place, the lane between 24 and 26 The Brae, Groomsport (a DFI adopted lane) and was easily passable, with defined boundaries. It provided an access route between Groomsport village, The Hill, The Brae and the surrounding area.</w:t>
      </w:r>
    </w:p>
    <w:p w14:paraId="4ED5E675" w14:textId="77777777" w:rsidR="00FC6FAE" w:rsidRPr="00FC6FAE" w:rsidRDefault="00FC6FAE" w:rsidP="00FC6FAE">
      <w:pPr>
        <w:ind w:left="720"/>
        <w:contextualSpacing/>
        <w:jc w:val="both"/>
        <w:rPr>
          <w:rFonts w:eastAsia="Times New Roman" w:cs="Arial"/>
          <w:szCs w:val="24"/>
          <w:shd w:val="clear" w:color="auto" w:fill="FFFFFF"/>
        </w:rPr>
      </w:pPr>
    </w:p>
    <w:p w14:paraId="7EF6F582" w14:textId="77777777" w:rsidR="00FC6FAE" w:rsidRPr="00FC6FAE" w:rsidRDefault="00FC6FAE" w:rsidP="00497438">
      <w:pPr>
        <w:numPr>
          <w:ilvl w:val="0"/>
          <w:numId w:val="2"/>
        </w:numPr>
        <w:contextualSpacing/>
        <w:jc w:val="both"/>
        <w:rPr>
          <w:rFonts w:eastAsia="Times New Roman" w:cs="Arial"/>
          <w:szCs w:val="24"/>
          <w:shd w:val="clear" w:color="auto" w:fill="FFFFFF"/>
        </w:rPr>
      </w:pPr>
      <w:r w:rsidRPr="00FC6FAE">
        <w:rPr>
          <w:rFonts w:eastAsia="Times New Roman" w:cs="Arial"/>
          <w:szCs w:val="24"/>
          <w:shd w:val="clear" w:color="auto" w:fill="FFFFFF"/>
        </w:rPr>
        <w:lastRenderedPageBreak/>
        <w:t xml:space="preserve">The alleged public right of way followed a consistent line and was approximately 53m long and its width ranges between 1.5m – 4m between boundaries. </w:t>
      </w:r>
    </w:p>
    <w:p w14:paraId="633588B7" w14:textId="77777777" w:rsidR="00FC6FAE" w:rsidRPr="00FC6FAE" w:rsidRDefault="00FC6FAE" w:rsidP="00FC6FAE">
      <w:pPr>
        <w:jc w:val="both"/>
        <w:rPr>
          <w:rFonts w:eastAsia="Times New Roman" w:cs="Arial"/>
          <w:szCs w:val="24"/>
          <w:shd w:val="clear" w:color="auto" w:fill="FFFFFF"/>
        </w:rPr>
      </w:pPr>
    </w:p>
    <w:p w14:paraId="17CAC480" w14:textId="77777777" w:rsidR="00FC6FAE" w:rsidRPr="00FC6FAE" w:rsidRDefault="00FC6FAE" w:rsidP="00497438">
      <w:pPr>
        <w:numPr>
          <w:ilvl w:val="0"/>
          <w:numId w:val="2"/>
        </w:numPr>
        <w:contextualSpacing/>
        <w:jc w:val="both"/>
        <w:rPr>
          <w:rFonts w:eastAsia="Times New Roman" w:cs="Arial"/>
          <w:szCs w:val="24"/>
          <w:shd w:val="clear" w:color="auto" w:fill="FFFFFF"/>
        </w:rPr>
      </w:pPr>
      <w:r w:rsidRPr="00FC6FAE">
        <w:rPr>
          <w:rFonts w:eastAsia="Times New Roman" w:cs="Arial"/>
          <w:szCs w:val="24"/>
          <w:shd w:val="clear" w:color="auto" w:fill="FFFFFF"/>
        </w:rPr>
        <w:t>The alleged public right of way on the Lane was in good condition. It could be easily navigated with a tarmac surface for most of it and a gravel surface for the remainder. The boundary treatment of the public right of way on the Lane consisted of a hedge on one side and a hedge and a wooden fence on the other side.</w:t>
      </w:r>
    </w:p>
    <w:p w14:paraId="58E12B2E" w14:textId="77777777" w:rsidR="00FC6FAE" w:rsidRPr="00FC6FAE" w:rsidRDefault="00FC6FAE" w:rsidP="00FC6FAE">
      <w:pPr>
        <w:jc w:val="both"/>
        <w:rPr>
          <w:rFonts w:eastAsia="Times New Roman" w:cs="Arial"/>
          <w:szCs w:val="24"/>
          <w:shd w:val="clear" w:color="auto" w:fill="FFFFFF"/>
        </w:rPr>
      </w:pPr>
    </w:p>
    <w:p w14:paraId="514264E4" w14:textId="77777777" w:rsidR="00FC6FAE" w:rsidRPr="00FC6FAE" w:rsidRDefault="00FC6FAE" w:rsidP="00497438">
      <w:pPr>
        <w:numPr>
          <w:ilvl w:val="0"/>
          <w:numId w:val="2"/>
        </w:numPr>
        <w:contextualSpacing/>
        <w:jc w:val="both"/>
        <w:rPr>
          <w:rFonts w:eastAsia="Times New Roman" w:cs="Arial"/>
          <w:szCs w:val="24"/>
          <w:shd w:val="clear" w:color="auto" w:fill="FFFFFF"/>
        </w:rPr>
      </w:pPr>
      <w:r w:rsidRPr="00FC6FAE">
        <w:rPr>
          <w:rFonts w:eastAsia="Times New Roman" w:cs="Arial"/>
          <w:szCs w:val="24"/>
          <w:shd w:val="clear" w:color="auto" w:fill="FFFFFF"/>
        </w:rPr>
        <w:t xml:space="preserve">The alleged public right of way on the Lane was located on unregistered land. An extensive search for the landowner was undertaken including contacting the adjoining landowners. Law searchers were commissioned to carry out a Registry of Deeds </w:t>
      </w:r>
      <w:proofErr w:type="gramStart"/>
      <w:r w:rsidRPr="00FC6FAE">
        <w:rPr>
          <w:rFonts w:eastAsia="Times New Roman" w:cs="Arial"/>
          <w:szCs w:val="24"/>
          <w:shd w:val="clear" w:color="auto" w:fill="FFFFFF"/>
        </w:rPr>
        <w:t>search</w:t>
      </w:r>
      <w:proofErr w:type="gramEnd"/>
      <w:r w:rsidRPr="00FC6FAE">
        <w:rPr>
          <w:rFonts w:eastAsia="Times New Roman" w:cs="Arial"/>
          <w:szCs w:val="24"/>
          <w:shd w:val="clear" w:color="auto" w:fill="FFFFFF"/>
        </w:rPr>
        <w:t xml:space="preserve"> and preliminary enquiries identified a family estate as a possible landowner. The solicitors of the family estate were identified and contacted, and landownership was confirmed. After corresponding with the landowner’s solicitor on many occasions, including giving a final submission deadline, no objection was received in relation to the proposed assertion.</w:t>
      </w:r>
    </w:p>
    <w:p w14:paraId="7B256F38" w14:textId="77777777" w:rsidR="00FC6FAE" w:rsidRPr="00FC6FAE" w:rsidRDefault="00FC6FAE" w:rsidP="00FC6FAE">
      <w:pPr>
        <w:jc w:val="both"/>
        <w:rPr>
          <w:rFonts w:eastAsia="Times New Roman" w:cs="Arial"/>
          <w:szCs w:val="24"/>
          <w:shd w:val="clear" w:color="auto" w:fill="FFFFFF"/>
        </w:rPr>
      </w:pPr>
    </w:p>
    <w:p w14:paraId="6628A2DD" w14:textId="77777777" w:rsidR="00FC6FAE" w:rsidRPr="00FC6FAE" w:rsidRDefault="00FC6FAE" w:rsidP="00497438">
      <w:pPr>
        <w:numPr>
          <w:ilvl w:val="0"/>
          <w:numId w:val="2"/>
        </w:numPr>
        <w:contextualSpacing/>
        <w:jc w:val="both"/>
        <w:rPr>
          <w:rFonts w:eastAsia="Times New Roman" w:cs="Arial"/>
          <w:szCs w:val="24"/>
          <w:shd w:val="clear" w:color="auto" w:fill="FFFFFF"/>
        </w:rPr>
      </w:pPr>
      <w:r w:rsidRPr="00FC6FAE">
        <w:rPr>
          <w:rFonts w:eastAsia="Times New Roman" w:cs="Arial"/>
          <w:szCs w:val="24"/>
          <w:shd w:val="clear" w:color="auto" w:fill="FFFFFF"/>
        </w:rPr>
        <w:t>Eighteen Witness Evidence Forms were received by Council, all supporting the allegation that the route on the Lane is a public right of way. Returned Witness Evidence Forms evidence frequent, uninterrupted use of the alleged public right of way on the Lane without the consent of the landowner, as a convenient access link from Groomsport village to The Hill, the Brae, and the surrounding area, as follows:</w:t>
      </w:r>
    </w:p>
    <w:p w14:paraId="3FFCEB4D" w14:textId="77777777" w:rsidR="00FC6FAE" w:rsidRPr="00FC6FAE" w:rsidRDefault="00FC6FAE" w:rsidP="00FC6FAE">
      <w:pPr>
        <w:ind w:left="720"/>
        <w:contextualSpacing/>
        <w:jc w:val="both"/>
        <w:rPr>
          <w:rFonts w:eastAsia="Times New Roman" w:cs="Arial"/>
          <w:szCs w:val="24"/>
          <w:shd w:val="clear" w:color="auto" w:fill="FFFFFF"/>
        </w:rPr>
      </w:pPr>
    </w:p>
    <w:p w14:paraId="64DBBBD7" w14:textId="77777777" w:rsidR="00FC6FAE" w:rsidRPr="00FC6FAE" w:rsidRDefault="00FC6FAE" w:rsidP="00FC6FAE">
      <w:pPr>
        <w:jc w:val="both"/>
        <w:rPr>
          <w:rFonts w:eastAsia="Times New Roman" w:cs="Arial"/>
          <w:szCs w:val="24"/>
          <w:shd w:val="clear" w:color="auto" w:fill="FFFFFF"/>
        </w:rPr>
      </w:pPr>
      <w:r w:rsidRPr="00FC6FAE">
        <w:rPr>
          <w:rFonts w:eastAsia="Times New Roman" w:cs="Arial"/>
          <w:szCs w:val="24"/>
          <w:shd w:val="clear" w:color="auto" w:fill="FFFFFF"/>
        </w:rPr>
        <w:t xml:space="preserve">(0-9 </w:t>
      </w:r>
      <w:proofErr w:type="gramStart"/>
      <w:r w:rsidRPr="00FC6FAE">
        <w:rPr>
          <w:rFonts w:eastAsia="Times New Roman" w:cs="Arial"/>
          <w:szCs w:val="24"/>
          <w:shd w:val="clear" w:color="auto" w:fill="FFFFFF"/>
        </w:rPr>
        <w:t xml:space="preserve">years)   </w:t>
      </w:r>
      <w:proofErr w:type="gramEnd"/>
      <w:r w:rsidRPr="00FC6FAE">
        <w:rPr>
          <w:rFonts w:eastAsia="Times New Roman" w:cs="Arial"/>
          <w:szCs w:val="24"/>
          <w:shd w:val="clear" w:color="auto" w:fill="FFFFFF"/>
        </w:rPr>
        <w:t xml:space="preserve">                      2 people have used this route for less than 10 years.</w:t>
      </w:r>
    </w:p>
    <w:p w14:paraId="5CC22343" w14:textId="77777777" w:rsidR="00FC6FAE" w:rsidRPr="00FC6FAE" w:rsidRDefault="00FC6FAE" w:rsidP="00FC6FAE">
      <w:pPr>
        <w:jc w:val="both"/>
        <w:rPr>
          <w:rFonts w:eastAsia="Times New Roman" w:cs="Arial"/>
          <w:szCs w:val="24"/>
          <w:shd w:val="clear" w:color="auto" w:fill="FFFFFF"/>
        </w:rPr>
      </w:pPr>
      <w:r w:rsidRPr="00FC6FAE">
        <w:rPr>
          <w:rFonts w:eastAsia="Times New Roman" w:cs="Arial"/>
          <w:szCs w:val="24"/>
          <w:shd w:val="clear" w:color="auto" w:fill="FFFFFF"/>
        </w:rPr>
        <w:t xml:space="preserve">(10-19 </w:t>
      </w:r>
      <w:proofErr w:type="gramStart"/>
      <w:r w:rsidRPr="00FC6FAE">
        <w:rPr>
          <w:rFonts w:eastAsia="Times New Roman" w:cs="Arial"/>
          <w:szCs w:val="24"/>
          <w:shd w:val="clear" w:color="auto" w:fill="FFFFFF"/>
        </w:rPr>
        <w:t xml:space="preserve">years)   </w:t>
      </w:r>
      <w:proofErr w:type="gramEnd"/>
      <w:r w:rsidRPr="00FC6FAE">
        <w:rPr>
          <w:rFonts w:eastAsia="Times New Roman" w:cs="Arial"/>
          <w:szCs w:val="24"/>
          <w:shd w:val="clear" w:color="auto" w:fill="FFFFFF"/>
        </w:rPr>
        <w:t xml:space="preserve">                  7 people have used this route between 10 and 19 years.</w:t>
      </w:r>
    </w:p>
    <w:p w14:paraId="1ECF9A5B" w14:textId="77777777" w:rsidR="00FC6FAE" w:rsidRPr="00FC6FAE" w:rsidRDefault="00FC6FAE" w:rsidP="00FC6FAE">
      <w:pPr>
        <w:jc w:val="both"/>
        <w:rPr>
          <w:rFonts w:eastAsia="Times New Roman" w:cs="Arial"/>
          <w:szCs w:val="24"/>
          <w:shd w:val="clear" w:color="auto" w:fill="FFFFFF"/>
        </w:rPr>
      </w:pPr>
      <w:r w:rsidRPr="00FC6FAE">
        <w:rPr>
          <w:rFonts w:eastAsia="Times New Roman" w:cs="Arial"/>
          <w:szCs w:val="24"/>
          <w:shd w:val="clear" w:color="auto" w:fill="FFFFFF"/>
        </w:rPr>
        <w:t xml:space="preserve">(20-29 </w:t>
      </w:r>
      <w:proofErr w:type="gramStart"/>
      <w:r w:rsidRPr="00FC6FAE">
        <w:rPr>
          <w:rFonts w:eastAsia="Times New Roman" w:cs="Arial"/>
          <w:szCs w:val="24"/>
          <w:shd w:val="clear" w:color="auto" w:fill="FFFFFF"/>
        </w:rPr>
        <w:t xml:space="preserve">years)   </w:t>
      </w:r>
      <w:proofErr w:type="gramEnd"/>
      <w:r w:rsidRPr="00FC6FAE">
        <w:rPr>
          <w:rFonts w:eastAsia="Times New Roman" w:cs="Arial"/>
          <w:szCs w:val="24"/>
          <w:shd w:val="clear" w:color="auto" w:fill="FFFFFF"/>
        </w:rPr>
        <w:t xml:space="preserve">                  1 person has used this route between 20 and 29 years.</w:t>
      </w:r>
    </w:p>
    <w:p w14:paraId="1D6166CF" w14:textId="77777777" w:rsidR="00FC6FAE" w:rsidRPr="00FC6FAE" w:rsidRDefault="00FC6FAE" w:rsidP="00FC6FAE">
      <w:pPr>
        <w:jc w:val="both"/>
        <w:rPr>
          <w:rFonts w:eastAsia="Times New Roman" w:cs="Arial"/>
          <w:szCs w:val="24"/>
          <w:shd w:val="clear" w:color="auto" w:fill="FFFFFF"/>
        </w:rPr>
      </w:pPr>
      <w:r w:rsidRPr="00FC6FAE">
        <w:rPr>
          <w:rFonts w:eastAsia="Times New Roman" w:cs="Arial"/>
          <w:szCs w:val="24"/>
          <w:shd w:val="clear" w:color="auto" w:fill="FFFFFF"/>
        </w:rPr>
        <w:t xml:space="preserve">(30-39 </w:t>
      </w:r>
      <w:proofErr w:type="gramStart"/>
      <w:r w:rsidRPr="00FC6FAE">
        <w:rPr>
          <w:rFonts w:eastAsia="Times New Roman" w:cs="Arial"/>
          <w:szCs w:val="24"/>
          <w:shd w:val="clear" w:color="auto" w:fill="FFFFFF"/>
        </w:rPr>
        <w:t xml:space="preserve">years)   </w:t>
      </w:r>
      <w:proofErr w:type="gramEnd"/>
      <w:r w:rsidRPr="00FC6FAE">
        <w:rPr>
          <w:rFonts w:eastAsia="Times New Roman" w:cs="Arial"/>
          <w:szCs w:val="24"/>
          <w:shd w:val="clear" w:color="auto" w:fill="FFFFFF"/>
        </w:rPr>
        <w:t xml:space="preserve">                  3 people have used this route between 30 and 39 years.</w:t>
      </w:r>
    </w:p>
    <w:p w14:paraId="3CB1CD32" w14:textId="77777777" w:rsidR="00FC6FAE" w:rsidRPr="00FC6FAE" w:rsidRDefault="00FC6FAE" w:rsidP="00FC6FAE">
      <w:pPr>
        <w:jc w:val="both"/>
        <w:rPr>
          <w:rFonts w:eastAsia="Times New Roman" w:cs="Arial"/>
          <w:szCs w:val="24"/>
          <w:shd w:val="clear" w:color="auto" w:fill="FFFFFF"/>
        </w:rPr>
      </w:pPr>
      <w:r w:rsidRPr="00FC6FAE">
        <w:rPr>
          <w:rFonts w:eastAsia="Times New Roman" w:cs="Arial"/>
          <w:szCs w:val="24"/>
          <w:shd w:val="clear" w:color="auto" w:fill="FFFFFF"/>
        </w:rPr>
        <w:t xml:space="preserve">(40–49 </w:t>
      </w:r>
      <w:proofErr w:type="gramStart"/>
      <w:r w:rsidRPr="00FC6FAE">
        <w:rPr>
          <w:rFonts w:eastAsia="Times New Roman" w:cs="Arial"/>
          <w:szCs w:val="24"/>
          <w:shd w:val="clear" w:color="auto" w:fill="FFFFFF"/>
        </w:rPr>
        <w:t xml:space="preserve">years)   </w:t>
      </w:r>
      <w:proofErr w:type="gramEnd"/>
      <w:r w:rsidRPr="00FC6FAE">
        <w:rPr>
          <w:rFonts w:eastAsia="Times New Roman" w:cs="Arial"/>
          <w:szCs w:val="24"/>
          <w:shd w:val="clear" w:color="auto" w:fill="FFFFFF"/>
        </w:rPr>
        <w:t xml:space="preserve">                 None has used this route for between 40 and 49 years.</w:t>
      </w:r>
    </w:p>
    <w:p w14:paraId="0C19C146" w14:textId="77777777" w:rsidR="00FC6FAE" w:rsidRPr="00FC6FAE" w:rsidRDefault="00FC6FAE" w:rsidP="00FC6FAE">
      <w:pPr>
        <w:jc w:val="both"/>
        <w:rPr>
          <w:rFonts w:eastAsia="Times New Roman" w:cs="Arial"/>
          <w:szCs w:val="24"/>
          <w:shd w:val="clear" w:color="auto" w:fill="FFFFFF"/>
        </w:rPr>
      </w:pPr>
      <w:r w:rsidRPr="00FC6FAE">
        <w:rPr>
          <w:rFonts w:eastAsia="Times New Roman" w:cs="Arial"/>
          <w:szCs w:val="24"/>
          <w:shd w:val="clear" w:color="auto" w:fill="FFFFFF"/>
        </w:rPr>
        <w:t xml:space="preserve">(50-59 years)                     5  people have used this route between 50 and 59 years .             </w:t>
      </w:r>
    </w:p>
    <w:p w14:paraId="53184031" w14:textId="77777777" w:rsidR="00FC6FAE" w:rsidRPr="00FC6FAE" w:rsidRDefault="00FC6FAE" w:rsidP="00FC6FAE">
      <w:pPr>
        <w:jc w:val="both"/>
        <w:rPr>
          <w:rFonts w:eastAsia="Times New Roman" w:cs="Arial"/>
          <w:szCs w:val="24"/>
          <w:shd w:val="clear" w:color="auto" w:fill="FFFFFF"/>
        </w:rPr>
      </w:pPr>
    </w:p>
    <w:p w14:paraId="6463869E" w14:textId="77777777" w:rsidR="00FC6FAE" w:rsidRPr="00FC6FAE" w:rsidRDefault="00FC6FAE" w:rsidP="00FC6FAE">
      <w:pPr>
        <w:jc w:val="both"/>
        <w:rPr>
          <w:rFonts w:eastAsia="Times New Roman" w:cs="Arial"/>
          <w:szCs w:val="24"/>
          <w:shd w:val="clear" w:color="auto" w:fill="FFFFFF"/>
        </w:rPr>
      </w:pPr>
    </w:p>
    <w:p w14:paraId="59304E0A" w14:textId="77777777" w:rsidR="00FC6FAE" w:rsidRPr="00FC6FAE" w:rsidRDefault="00FC6FAE" w:rsidP="00497438">
      <w:pPr>
        <w:numPr>
          <w:ilvl w:val="0"/>
          <w:numId w:val="2"/>
        </w:numPr>
        <w:contextualSpacing/>
        <w:jc w:val="both"/>
        <w:rPr>
          <w:rFonts w:eastAsia="Times New Roman" w:cs="Arial"/>
          <w:szCs w:val="24"/>
          <w:shd w:val="clear" w:color="auto" w:fill="FFFFFF"/>
        </w:rPr>
      </w:pPr>
      <w:r w:rsidRPr="00FC6FAE">
        <w:rPr>
          <w:rFonts w:eastAsia="Times New Roman" w:cs="Arial"/>
          <w:szCs w:val="24"/>
          <w:shd w:val="clear" w:color="auto" w:fill="FFFFFF"/>
        </w:rPr>
        <w:t>Evidence showed that the alleged public right of way on the Lane was regularly used by pedestrians for recreational purposes and access to Groomsport village.</w:t>
      </w:r>
    </w:p>
    <w:p w14:paraId="2D2EAC07" w14:textId="77777777" w:rsidR="00FC6FAE" w:rsidRPr="00FC6FAE" w:rsidRDefault="00FC6FAE" w:rsidP="00FC6FAE">
      <w:pPr>
        <w:ind w:left="720"/>
        <w:contextualSpacing/>
        <w:jc w:val="both"/>
        <w:rPr>
          <w:rFonts w:eastAsia="Times New Roman" w:cs="Arial"/>
          <w:szCs w:val="24"/>
          <w:shd w:val="clear" w:color="auto" w:fill="FFFFFF"/>
        </w:rPr>
      </w:pPr>
      <w:r w:rsidRPr="00FC6FAE">
        <w:rPr>
          <w:rFonts w:eastAsia="Times New Roman" w:cs="Arial"/>
          <w:szCs w:val="24"/>
          <w:shd w:val="clear" w:color="auto" w:fill="FFFFFF"/>
        </w:rPr>
        <w:t xml:space="preserve"> </w:t>
      </w:r>
    </w:p>
    <w:p w14:paraId="3EA8A0E8" w14:textId="781EC5E4" w:rsidR="00FC6FAE" w:rsidRPr="00FC6FAE" w:rsidRDefault="00FC6FAE" w:rsidP="00497438">
      <w:pPr>
        <w:numPr>
          <w:ilvl w:val="0"/>
          <w:numId w:val="2"/>
        </w:numPr>
        <w:contextualSpacing/>
        <w:jc w:val="both"/>
        <w:rPr>
          <w:rFonts w:eastAsia="Times New Roman" w:cs="Arial"/>
          <w:szCs w:val="24"/>
          <w:shd w:val="clear" w:color="auto" w:fill="FFFFFF"/>
        </w:rPr>
      </w:pPr>
      <w:r w:rsidRPr="00FC6FAE">
        <w:rPr>
          <w:rFonts w:eastAsia="Times New Roman" w:cs="Arial"/>
          <w:szCs w:val="24"/>
          <w:shd w:val="clear" w:color="auto" w:fill="FFFFFF"/>
        </w:rPr>
        <w:t>Evidence in the form of various historical maps, dating between 1900 and the present, showed an access route in the same location.</w:t>
      </w:r>
    </w:p>
    <w:p w14:paraId="6631C7B6" w14:textId="77777777" w:rsidR="00FC6FAE" w:rsidRPr="00FC6FAE" w:rsidRDefault="00FC6FAE" w:rsidP="00FC6FAE">
      <w:pPr>
        <w:jc w:val="both"/>
        <w:rPr>
          <w:rFonts w:eastAsia="Times New Roman" w:cs="Arial"/>
          <w:szCs w:val="24"/>
          <w:shd w:val="clear" w:color="auto" w:fill="FFFFFF"/>
        </w:rPr>
      </w:pPr>
    </w:p>
    <w:p w14:paraId="1EC76C62" w14:textId="77777777" w:rsidR="00FC6FAE" w:rsidRPr="00FC6FAE" w:rsidRDefault="00FC6FAE" w:rsidP="00FC6FAE">
      <w:pPr>
        <w:jc w:val="both"/>
        <w:rPr>
          <w:rFonts w:eastAsia="Times New Roman" w:cs="Arial"/>
          <w:szCs w:val="24"/>
          <w:shd w:val="clear" w:color="auto" w:fill="FFFFFF"/>
        </w:rPr>
      </w:pPr>
      <w:r w:rsidRPr="00FC6FAE">
        <w:rPr>
          <w:rFonts w:eastAsia="Times New Roman" w:cs="Arial"/>
          <w:szCs w:val="24"/>
          <w:shd w:val="clear" w:color="auto" w:fill="FFFFFF"/>
        </w:rPr>
        <w:t>Officers did not hold any information on this route before it was enquired about in 2024. However, evidence of use provided in the completed Witness Evidence Forms (and the lack of any evidence to the contrary) together with the historical evidence was sufficient to conclude that the route has been used as public right of way for many years. Until now formal assertion of the alleged public right of way on the Lane had not been sought.</w:t>
      </w:r>
    </w:p>
    <w:p w14:paraId="6395A837" w14:textId="77777777" w:rsidR="00FC6FAE" w:rsidRPr="00FC6FAE" w:rsidRDefault="00FC6FAE" w:rsidP="00FC6FAE">
      <w:pPr>
        <w:jc w:val="both"/>
        <w:rPr>
          <w:rFonts w:eastAsia="Times New Roman" w:cs="Arial"/>
          <w:szCs w:val="24"/>
          <w:shd w:val="clear" w:color="auto" w:fill="FFFFFF"/>
        </w:rPr>
      </w:pPr>
    </w:p>
    <w:p w14:paraId="7F634428" w14:textId="77777777" w:rsidR="00FC6FAE" w:rsidRPr="00FC6FAE" w:rsidRDefault="00FC6FAE" w:rsidP="00FC6FAE">
      <w:pPr>
        <w:jc w:val="both"/>
        <w:rPr>
          <w:rFonts w:eastAsia="Times New Roman" w:cs="Arial"/>
          <w:szCs w:val="24"/>
          <w:shd w:val="clear" w:color="auto" w:fill="FFFFFF"/>
        </w:rPr>
      </w:pPr>
      <w:r w:rsidRPr="00FC6FAE">
        <w:rPr>
          <w:rFonts w:eastAsia="Times New Roman" w:cs="Arial"/>
          <w:szCs w:val="24"/>
          <w:shd w:val="clear" w:color="auto" w:fill="FFFFFF"/>
        </w:rPr>
        <w:t xml:space="preserve"> An Assertion Statement and Assertion Map was included in this report as Appendix 2 and Appendix 3. </w:t>
      </w:r>
    </w:p>
    <w:p w14:paraId="1E3AAE3E" w14:textId="77777777" w:rsidR="00FC6FAE" w:rsidRPr="00FC6FAE" w:rsidRDefault="00FC6FAE" w:rsidP="00FC6FAE">
      <w:pPr>
        <w:jc w:val="both"/>
        <w:rPr>
          <w:rFonts w:eastAsia="Times New Roman" w:cs="Arial"/>
          <w:szCs w:val="24"/>
          <w:shd w:val="clear" w:color="auto" w:fill="FFFFFF"/>
        </w:rPr>
      </w:pPr>
    </w:p>
    <w:p w14:paraId="3743B43F" w14:textId="171093D3" w:rsidR="00FC6FAE" w:rsidRPr="00FC6FAE" w:rsidRDefault="00FC6FAE" w:rsidP="00FC6FAE">
      <w:pPr>
        <w:rPr>
          <w:rFonts w:eastAsia="Times New Roman"/>
          <w:szCs w:val="20"/>
        </w:rPr>
      </w:pPr>
      <w:r w:rsidRPr="00FC6FAE">
        <w:rPr>
          <w:rFonts w:eastAsia="Times New Roman"/>
          <w:szCs w:val="20"/>
        </w:rPr>
        <w:lastRenderedPageBreak/>
        <w:t>RECOMMENDED that Council:</w:t>
      </w:r>
    </w:p>
    <w:p w14:paraId="3B66A609" w14:textId="77777777" w:rsidR="00FC6FAE" w:rsidRPr="00FC6FAE" w:rsidRDefault="00FC6FAE" w:rsidP="00FC6FAE">
      <w:pPr>
        <w:rPr>
          <w:rFonts w:eastAsia="Times New Roman"/>
          <w:szCs w:val="20"/>
        </w:rPr>
      </w:pPr>
    </w:p>
    <w:p w14:paraId="6BFC763E" w14:textId="77777777" w:rsidR="00FC6FAE" w:rsidRPr="00FC6FAE" w:rsidRDefault="00FC6FAE" w:rsidP="00497438">
      <w:pPr>
        <w:numPr>
          <w:ilvl w:val="0"/>
          <w:numId w:val="3"/>
        </w:numPr>
        <w:contextualSpacing/>
        <w:textAlignment w:val="baseline"/>
        <w:rPr>
          <w:rFonts w:eastAsia="Times New Roman" w:cs="Arial"/>
          <w:szCs w:val="20"/>
          <w:lang w:eastAsia="en-GB"/>
        </w:rPr>
      </w:pPr>
      <w:r w:rsidRPr="00FC6FAE">
        <w:rPr>
          <w:rFonts w:eastAsia="Times New Roman" w:cs="Arial"/>
          <w:szCs w:val="20"/>
          <w:lang w:eastAsia="en-GB"/>
        </w:rPr>
        <w:t xml:space="preserve">asserts the alleged public right of way from </w:t>
      </w:r>
      <w:r w:rsidRPr="00FC6FAE">
        <w:rPr>
          <w:rFonts w:eastAsia="Times New Roman" w:cs="Arial"/>
          <w:szCs w:val="24"/>
          <w:shd w:val="clear" w:color="auto" w:fill="FFFFFF"/>
        </w:rPr>
        <w:t xml:space="preserve">The Hill to the lane between 24 and 26 The Brae, Groomsport </w:t>
      </w:r>
      <w:r w:rsidRPr="00FC6FAE">
        <w:rPr>
          <w:rFonts w:eastAsia="Times New Roman" w:cs="Arial"/>
          <w:szCs w:val="20"/>
          <w:lang w:eastAsia="en-GB"/>
        </w:rPr>
        <w:t>(as set out in the Assertion Map) as a public right of way for pedestrian use;</w:t>
      </w:r>
    </w:p>
    <w:p w14:paraId="4F511398" w14:textId="77777777" w:rsidR="00FC6FAE" w:rsidRPr="00FC6FAE" w:rsidRDefault="00FC6FAE" w:rsidP="00497438">
      <w:pPr>
        <w:numPr>
          <w:ilvl w:val="0"/>
          <w:numId w:val="3"/>
        </w:numPr>
        <w:contextualSpacing/>
        <w:textAlignment w:val="baseline"/>
        <w:rPr>
          <w:rFonts w:eastAsia="Times New Roman" w:cs="Arial"/>
          <w:szCs w:val="20"/>
          <w:lang w:eastAsia="en-GB"/>
        </w:rPr>
      </w:pPr>
      <w:r w:rsidRPr="00FC6FAE">
        <w:rPr>
          <w:rFonts w:eastAsia="Times New Roman" w:cs="Arial"/>
          <w:szCs w:val="20"/>
          <w:lang w:eastAsia="en-GB"/>
        </w:rPr>
        <w:t>authorises the execution of the annexed Assertion Statement (enclosing the Assertion Map).</w:t>
      </w:r>
    </w:p>
    <w:p w14:paraId="623E54F1" w14:textId="77777777" w:rsidR="00FC6FAE" w:rsidRDefault="00FC6FAE" w:rsidP="0056063D"/>
    <w:p w14:paraId="58C7593E" w14:textId="70BD764D" w:rsidR="0056063D" w:rsidRDefault="004F0E50" w:rsidP="0056063D">
      <w:r>
        <w:t>Proposed by Councillor Chambers, seconded by Councillor Cochrane, that the recommendation be adopted.</w:t>
      </w:r>
    </w:p>
    <w:p w14:paraId="07114FD2" w14:textId="77777777" w:rsidR="004F0E50" w:rsidRDefault="004F0E50" w:rsidP="0056063D"/>
    <w:p w14:paraId="77839ECF" w14:textId="511F0FF8" w:rsidR="00740180" w:rsidRDefault="004F0E50" w:rsidP="00740180">
      <w:r>
        <w:t>The Deputy Mayor, Councillor Chambers</w:t>
      </w:r>
      <w:r w:rsidR="00033E98">
        <w:t>,</w:t>
      </w:r>
      <w:r>
        <w:t xml:space="preserve"> </w:t>
      </w:r>
      <w:r w:rsidR="00740180">
        <w:t xml:space="preserve">welcomed the report, explaining that </w:t>
      </w:r>
      <w:r w:rsidR="00033E98">
        <w:t>he had been involved in the matter for a few years having received</w:t>
      </w:r>
      <w:r w:rsidR="00740180">
        <w:t xml:space="preserve"> </w:t>
      </w:r>
      <w:r w:rsidR="00033E98">
        <w:t xml:space="preserve">reports </w:t>
      </w:r>
      <w:r w:rsidR="00740180">
        <w:t xml:space="preserve">that the section of the lane </w:t>
      </w:r>
      <w:r w:rsidR="00033E98">
        <w:t xml:space="preserve">was </w:t>
      </w:r>
      <w:r w:rsidR="00740180">
        <w:t>covered in overgrown weeds, grass and brambles</w:t>
      </w:r>
      <w:r w:rsidR="00033E98">
        <w:t xml:space="preserve">, creating an </w:t>
      </w:r>
      <w:r w:rsidR="00740180">
        <w:t xml:space="preserve">obstacle. </w:t>
      </w:r>
      <w:r w:rsidR="00033E98">
        <w:t>He</w:t>
      </w:r>
      <w:r w:rsidR="00740180">
        <w:t xml:space="preserve"> had tried unsuccessfully to establish </w:t>
      </w:r>
      <w:r w:rsidR="00033E98">
        <w:t>ownership of</w:t>
      </w:r>
      <w:r w:rsidR="00740180">
        <w:t xml:space="preserve"> that section so it was fantastic that the Council had now been able to get to the bottom of it.</w:t>
      </w:r>
    </w:p>
    <w:p w14:paraId="75367A05" w14:textId="77777777" w:rsidR="00740180" w:rsidRDefault="00740180" w:rsidP="00740180"/>
    <w:p w14:paraId="153F1F2F" w14:textId="006D4376" w:rsidR="00742E07" w:rsidRDefault="00742E07" w:rsidP="00740180">
      <w:r>
        <w:t>He</w:t>
      </w:r>
      <w:r w:rsidR="00C028E0">
        <w:t xml:space="preserve"> recalled</w:t>
      </w:r>
      <w:r>
        <w:t xml:space="preserve"> previous clean-ups coordinated through the local MLA office and queried if the now confirmed owner had the means to maintain the land themselves and if they were willing to do so.</w:t>
      </w:r>
    </w:p>
    <w:p w14:paraId="4B7832ED" w14:textId="77777777" w:rsidR="00742E07" w:rsidRDefault="00742E07" w:rsidP="00740180"/>
    <w:p w14:paraId="1CB43B8B" w14:textId="49AD380A" w:rsidR="00740180" w:rsidRDefault="00740180" w:rsidP="00740180">
      <w:r>
        <w:t xml:space="preserve">The Head of Administration explained that the landowner was made aware of the matter and had lodged no objections so </w:t>
      </w:r>
      <w:r w:rsidR="00921BBC">
        <w:t>she</w:t>
      </w:r>
      <w:r>
        <w:t xml:space="preserve"> could only assume that was the case.</w:t>
      </w:r>
      <w:r w:rsidR="00C028E0">
        <w:t xml:space="preserve"> In response to a further question, the officer was unable to confirm if the owner lived locally.</w:t>
      </w:r>
    </w:p>
    <w:p w14:paraId="4F73B81E" w14:textId="77777777" w:rsidR="00C028E0" w:rsidRDefault="00C028E0" w:rsidP="00740180"/>
    <w:p w14:paraId="1A5C7544" w14:textId="31A17C39" w:rsidR="00C028E0" w:rsidRDefault="00C028E0" w:rsidP="00740180">
      <w:r>
        <w:t>In a final point, in relation to accuracy, the Deputy Mayor had noted that the report referred to Groomsport Community Group but asked that it be amended to the correct name of Groomsport Village Association.</w:t>
      </w:r>
    </w:p>
    <w:p w14:paraId="6E71543D" w14:textId="77777777" w:rsidR="00AE6945" w:rsidRDefault="00AE6945" w:rsidP="00740180"/>
    <w:p w14:paraId="701BBA56" w14:textId="0BCE008E" w:rsidR="00824394" w:rsidRDefault="00DA2398" w:rsidP="00740180">
      <w:r>
        <w:t xml:space="preserve">The seconder, </w:t>
      </w:r>
      <w:r w:rsidR="00AE6945">
        <w:t>Councillor Cochrane</w:t>
      </w:r>
      <w:r>
        <w:t>,</w:t>
      </w:r>
      <w:r w:rsidR="00AE6945">
        <w:t xml:space="preserve"> welcomed that a public right of way had been asserted, noting that so often reports came through with recommendation</w:t>
      </w:r>
      <w:r w:rsidR="00824394">
        <w:t>s</w:t>
      </w:r>
      <w:r w:rsidR="00AE6945">
        <w:t xml:space="preserve"> to reject </w:t>
      </w:r>
      <w:r w:rsidR="00921BBC">
        <w:t>them</w:t>
      </w:r>
      <w:r w:rsidR="00AE6945">
        <w:t>.</w:t>
      </w:r>
      <w:r w:rsidR="00921BBC">
        <w:t xml:space="preserve"> Appreciating there were data protection considerations, he </w:t>
      </w:r>
      <w:r w:rsidR="00824394">
        <w:t xml:space="preserve">asked </w:t>
      </w:r>
      <w:r w:rsidR="00921BBC">
        <w:t xml:space="preserve">the officer if she </w:t>
      </w:r>
      <w:r w:rsidR="00824394">
        <w:t xml:space="preserve">could let </w:t>
      </w:r>
      <w:r w:rsidR="00921BBC">
        <w:t>M</w:t>
      </w:r>
      <w:r w:rsidR="00824394">
        <w:t xml:space="preserve">embers know privately who owned the site </w:t>
      </w:r>
      <w:r w:rsidR="00921BBC">
        <w:t>so they had</w:t>
      </w:r>
      <w:r w:rsidR="00824394">
        <w:t xml:space="preserve"> a point of contact. </w:t>
      </w:r>
      <w:r w:rsidR="00921BBC">
        <w:t>In a further query, he asked if</w:t>
      </w:r>
      <w:r w:rsidR="00824394">
        <w:t xml:space="preserve"> the Council would be promoting this as a public right of way</w:t>
      </w:r>
      <w:r w:rsidR="00921BBC">
        <w:t>.</w:t>
      </w:r>
    </w:p>
    <w:p w14:paraId="3CB71116" w14:textId="77777777" w:rsidR="00824394" w:rsidRDefault="00824394" w:rsidP="00740180"/>
    <w:p w14:paraId="5587216F" w14:textId="200DE800" w:rsidR="00824394" w:rsidRDefault="00824394" w:rsidP="00740180">
      <w:r>
        <w:t xml:space="preserve">The officer committed to updating Members on the ownership </w:t>
      </w:r>
      <w:r w:rsidR="00921BBC">
        <w:t xml:space="preserve">of the land </w:t>
      </w:r>
      <w:r>
        <w:t>and while there was still a period of time required to complete the necessary paperwork beforehand, the new right of way would be published on the Council</w:t>
      </w:r>
      <w:r w:rsidR="00921BBC">
        <w:t>’s</w:t>
      </w:r>
      <w:r>
        <w:t xml:space="preserve"> website. She explained that it would be included in a map of public rights of way and this was a statutory requirement.</w:t>
      </w:r>
    </w:p>
    <w:p w14:paraId="16B8C2BC" w14:textId="77777777" w:rsidR="00AE6945" w:rsidRDefault="00AE6945" w:rsidP="00740180"/>
    <w:p w14:paraId="0F7058F9" w14:textId="6C3A0AF2" w:rsidR="00740180" w:rsidRDefault="00824394" w:rsidP="00740180">
      <w:r>
        <w:t xml:space="preserve">In a further query, the seconder asked if Groomsport Village </w:t>
      </w:r>
      <w:r w:rsidR="006D2DEB">
        <w:t>Association</w:t>
      </w:r>
      <w:r>
        <w:t xml:space="preserve"> and other groups</w:t>
      </w:r>
      <w:r w:rsidR="006D2DEB">
        <w:t xml:space="preserve"> had been updated</w:t>
      </w:r>
      <w:r>
        <w:t xml:space="preserve"> </w:t>
      </w:r>
      <w:r w:rsidR="006D2DEB">
        <w:t>on</w:t>
      </w:r>
      <w:r>
        <w:t xml:space="preserve"> this and the officer explained that </w:t>
      </w:r>
      <w:r w:rsidR="00066709">
        <w:t xml:space="preserve">in line with </w:t>
      </w:r>
      <w:r w:rsidR="004A354B">
        <w:t>procedure</w:t>
      </w:r>
      <w:r>
        <w:t xml:space="preserve">, all interested parties </w:t>
      </w:r>
      <w:r w:rsidR="00066709">
        <w:t>would be</w:t>
      </w:r>
      <w:r>
        <w:t xml:space="preserve"> informed of the assertion.</w:t>
      </w:r>
    </w:p>
    <w:p w14:paraId="30B5040C" w14:textId="77777777" w:rsidR="004F0E50" w:rsidRPr="004A64D9" w:rsidRDefault="004F0E50" w:rsidP="0056063D"/>
    <w:p w14:paraId="39EE3B98" w14:textId="044AD060" w:rsidR="0056063D" w:rsidRDefault="0056063D" w:rsidP="00BE72BE">
      <w:pPr>
        <w:rPr>
          <w:b/>
          <w:bCs/>
        </w:rPr>
      </w:pPr>
      <w:r w:rsidRPr="0041231C">
        <w:rPr>
          <w:b/>
          <w:bCs/>
        </w:rPr>
        <w:t xml:space="preserve">AGREED TO RECOMMEND, on the proposal of </w:t>
      </w:r>
      <w:r w:rsidR="00824394">
        <w:rPr>
          <w:b/>
          <w:bCs/>
        </w:rPr>
        <w:t>Councillor Chambers</w:t>
      </w:r>
      <w:r w:rsidRPr="0041231C">
        <w:rPr>
          <w:b/>
          <w:bCs/>
        </w:rPr>
        <w:t>, seconded by</w:t>
      </w:r>
      <w:r>
        <w:rPr>
          <w:b/>
          <w:bCs/>
        </w:rPr>
        <w:t xml:space="preserve"> </w:t>
      </w:r>
      <w:r w:rsidR="00824394">
        <w:rPr>
          <w:b/>
          <w:bCs/>
        </w:rPr>
        <w:t>Councillor Cochrane</w:t>
      </w:r>
      <w:r w:rsidRPr="0041231C">
        <w:rPr>
          <w:b/>
          <w:bCs/>
        </w:rPr>
        <w:t xml:space="preserve">, that </w:t>
      </w:r>
      <w:r>
        <w:rPr>
          <w:b/>
          <w:bCs/>
        </w:rPr>
        <w:t>the recommendation be adopted.</w:t>
      </w:r>
    </w:p>
    <w:p w14:paraId="135BE161" w14:textId="1C183DE6" w:rsidR="0056063D" w:rsidRPr="0056063D" w:rsidRDefault="0056063D" w:rsidP="0056063D">
      <w:pPr>
        <w:pStyle w:val="Heading1"/>
        <w:ind w:left="720" w:hanging="720"/>
        <w:rPr>
          <w:rFonts w:ascii="Arial Bold" w:hAnsi="Arial Bold" w:cs="Arial" w:hint="eastAsia"/>
          <w:caps/>
          <w:color w:val="auto"/>
          <w:szCs w:val="28"/>
        </w:rPr>
      </w:pPr>
      <w:bookmarkStart w:id="7" w:name="_Hlk184739885"/>
      <w:r w:rsidRPr="0056063D">
        <w:rPr>
          <w:rFonts w:cs="Arial"/>
          <w:color w:val="auto"/>
          <w:sz w:val="24"/>
          <w:szCs w:val="24"/>
          <w:u w:val="none"/>
        </w:rPr>
        <w:lastRenderedPageBreak/>
        <w:t>5.</w:t>
      </w:r>
      <w:r w:rsidRPr="0056063D">
        <w:rPr>
          <w:u w:val="none"/>
        </w:rPr>
        <w:tab/>
      </w:r>
      <w:r w:rsidR="00217AE2" w:rsidRPr="00217AE2">
        <w:rPr>
          <w:rFonts w:ascii="Arial Bold" w:eastAsia="Calibri" w:hAnsi="Arial Bold" w:cs="Arial"/>
          <w:caps/>
          <w:color w:val="auto"/>
          <w:szCs w:val="28"/>
        </w:rPr>
        <w:t>Update on the review of the Roles &amp; Responsibilities of Councillors</w:t>
      </w:r>
      <w:r w:rsidR="00250957">
        <w:rPr>
          <w:rFonts w:ascii="Arial Bold" w:eastAsia="Calibri" w:hAnsi="Arial Bold" w:cs="Arial"/>
          <w:caps/>
          <w:color w:val="auto"/>
          <w:szCs w:val="28"/>
        </w:rPr>
        <w:t xml:space="preserve"> (FILE FIN23)</w:t>
      </w:r>
    </w:p>
    <w:p w14:paraId="41F389AE" w14:textId="3ED53C13" w:rsidR="00250957" w:rsidRDefault="00250957" w:rsidP="0056063D">
      <w:pPr>
        <w:contextualSpacing/>
        <w:rPr>
          <w:rFonts w:cs="Arial"/>
          <w:szCs w:val="24"/>
        </w:rPr>
      </w:pPr>
      <w:r>
        <w:rPr>
          <w:rFonts w:cs="Arial"/>
          <w:szCs w:val="24"/>
        </w:rPr>
        <w:tab/>
        <w:t>(Appendix VI – X)</w:t>
      </w:r>
    </w:p>
    <w:p w14:paraId="46E1F55E" w14:textId="21A13ED1" w:rsidR="0056063D" w:rsidRDefault="0056063D" w:rsidP="0056063D">
      <w:pPr>
        <w:contextualSpacing/>
        <w:rPr>
          <w:rFonts w:cs="Arial"/>
          <w:szCs w:val="24"/>
        </w:rPr>
      </w:pPr>
      <w:r>
        <w:rPr>
          <w:rFonts w:cs="Arial"/>
          <w:szCs w:val="24"/>
        </w:rPr>
        <w:tab/>
      </w:r>
    </w:p>
    <w:p w14:paraId="61876656" w14:textId="77777777" w:rsidR="005D2F1B" w:rsidRPr="005D2F1B" w:rsidRDefault="005D2F1B" w:rsidP="005D2F1B">
      <w:pPr>
        <w:contextualSpacing/>
        <w:rPr>
          <w:rFonts w:cs="Arial"/>
          <w:b/>
          <w:bCs/>
          <w:szCs w:val="24"/>
        </w:rPr>
      </w:pPr>
      <w:r w:rsidRPr="005D2F1B">
        <w:rPr>
          <w:rFonts w:cs="Arial"/>
          <w:b/>
          <w:bCs/>
          <w:szCs w:val="24"/>
        </w:rPr>
        <w:t>***NOTE COUNCIL 28 MAY 2025***</w:t>
      </w:r>
    </w:p>
    <w:p w14:paraId="226DD7BF" w14:textId="77777777" w:rsidR="005D2F1B" w:rsidRPr="005D2F1B" w:rsidRDefault="005D2F1B" w:rsidP="005D2F1B">
      <w:pPr>
        <w:rPr>
          <w:b/>
          <w:bCs/>
        </w:rPr>
      </w:pPr>
    </w:p>
    <w:p w14:paraId="715107CB" w14:textId="479E1969" w:rsidR="00250957" w:rsidRPr="00250957" w:rsidRDefault="0056063D" w:rsidP="00250957">
      <w:pPr>
        <w:rPr>
          <w:rFonts w:eastAsia="Times New Roman"/>
          <w:szCs w:val="20"/>
        </w:rPr>
      </w:pPr>
      <w:r w:rsidRPr="004A64D9">
        <w:t xml:space="preserve">PREVIOUSLY CIRCULATED:- </w:t>
      </w:r>
      <w:r w:rsidR="00EC5488" w:rsidRPr="00EC5488">
        <w:t>Report from the Director of Corporate Services detailing that</w:t>
      </w:r>
      <w:r w:rsidR="00250957">
        <w:t xml:space="preserve"> t</w:t>
      </w:r>
      <w:r w:rsidR="00250957" w:rsidRPr="00250957">
        <w:rPr>
          <w:rFonts w:eastAsia="Times New Roman"/>
          <w:szCs w:val="20"/>
        </w:rPr>
        <w:t>he Department for Communities (DfC) recently commissioned a review of the roles and responsibilities of Councillors. The review reported to the Minister in August 2024 and published in March 2025 along with the Departmental response.</w:t>
      </w:r>
    </w:p>
    <w:p w14:paraId="4CA4F320" w14:textId="77777777" w:rsidR="00250957" w:rsidRPr="00250957" w:rsidRDefault="00250957" w:rsidP="00250957">
      <w:pPr>
        <w:jc w:val="both"/>
        <w:rPr>
          <w:rFonts w:eastAsia="Times New Roman"/>
          <w:szCs w:val="20"/>
        </w:rPr>
      </w:pPr>
    </w:p>
    <w:p w14:paraId="6F10008B" w14:textId="77777777" w:rsidR="00250957" w:rsidRPr="00250957" w:rsidRDefault="00250957" w:rsidP="00250957">
      <w:pPr>
        <w:jc w:val="both"/>
        <w:rPr>
          <w:rFonts w:eastAsia="Times New Roman"/>
          <w:szCs w:val="20"/>
        </w:rPr>
      </w:pPr>
      <w:r w:rsidRPr="00250957">
        <w:rPr>
          <w:rFonts w:eastAsia="Times New Roman"/>
          <w:szCs w:val="20"/>
        </w:rPr>
        <w:t>The report made 12 recommendations of which the Department fully accepted three, partially accepted one, would consider one in the future and did not accept the remaining six recommendations.</w:t>
      </w:r>
    </w:p>
    <w:p w14:paraId="53F1C03E" w14:textId="77777777" w:rsidR="00250957" w:rsidRPr="00250957" w:rsidRDefault="00250957" w:rsidP="00250957">
      <w:pPr>
        <w:jc w:val="both"/>
        <w:rPr>
          <w:rFonts w:eastAsia="Times New Roman"/>
          <w:szCs w:val="20"/>
        </w:rPr>
      </w:pPr>
    </w:p>
    <w:p w14:paraId="7C68EC27" w14:textId="77777777" w:rsidR="00250957" w:rsidRPr="00250957" w:rsidRDefault="00250957" w:rsidP="00250957">
      <w:pPr>
        <w:jc w:val="both"/>
        <w:rPr>
          <w:rFonts w:eastAsia="Times New Roman"/>
          <w:szCs w:val="20"/>
        </w:rPr>
      </w:pPr>
      <w:r w:rsidRPr="00250957">
        <w:rPr>
          <w:rFonts w:eastAsia="Times New Roman"/>
          <w:szCs w:val="20"/>
        </w:rPr>
        <w:t xml:space="preserve">In light of this response the DfC issued a new determination in respect of the maximum allowances that councils may have paid and indicated that it would seek to amend legislation to allow the DfC to set allowances rather than councils. </w:t>
      </w:r>
    </w:p>
    <w:p w14:paraId="60388801" w14:textId="77777777" w:rsidR="00250957" w:rsidRPr="00250957" w:rsidRDefault="00250957" w:rsidP="00250957">
      <w:pPr>
        <w:jc w:val="both"/>
        <w:rPr>
          <w:rFonts w:eastAsia="Times New Roman"/>
          <w:szCs w:val="20"/>
        </w:rPr>
      </w:pPr>
    </w:p>
    <w:p w14:paraId="73C687AB" w14:textId="77777777" w:rsidR="00250957" w:rsidRPr="00250957" w:rsidRDefault="00250957" w:rsidP="00250957">
      <w:pPr>
        <w:jc w:val="both"/>
        <w:rPr>
          <w:rFonts w:eastAsia="Times New Roman"/>
          <w:szCs w:val="20"/>
        </w:rPr>
      </w:pPr>
      <w:r w:rsidRPr="00250957">
        <w:rPr>
          <w:rFonts w:eastAsia="Times New Roman"/>
          <w:szCs w:val="20"/>
        </w:rPr>
        <w:t>This had been incorporated into to a draft revised scheme of allowances (appendices 4 and 5), for the consideration of Council. The main changes would be as follows:</w:t>
      </w:r>
    </w:p>
    <w:p w14:paraId="224FAE3F" w14:textId="77777777" w:rsidR="00250957" w:rsidRPr="00250957" w:rsidRDefault="00250957" w:rsidP="00250957">
      <w:pPr>
        <w:jc w:val="both"/>
        <w:rPr>
          <w:rFonts w:eastAsia="Times New Roman"/>
          <w:szCs w:val="20"/>
        </w:rPr>
      </w:pPr>
    </w:p>
    <w:p w14:paraId="65DC7BEE" w14:textId="77777777" w:rsidR="00250957" w:rsidRPr="00250957" w:rsidRDefault="00250957" w:rsidP="00497438">
      <w:pPr>
        <w:numPr>
          <w:ilvl w:val="0"/>
          <w:numId w:val="4"/>
        </w:numPr>
        <w:contextualSpacing/>
        <w:jc w:val="both"/>
        <w:rPr>
          <w:rFonts w:eastAsia="Times New Roman"/>
          <w:szCs w:val="20"/>
        </w:rPr>
      </w:pPr>
      <w:r w:rsidRPr="00250957">
        <w:rPr>
          <w:rFonts w:eastAsia="Times New Roman"/>
          <w:szCs w:val="20"/>
        </w:rPr>
        <w:t>Page 1 – future basic allowances will follow the maximum the DfC determines.</w:t>
      </w:r>
    </w:p>
    <w:p w14:paraId="568B3985" w14:textId="77777777" w:rsidR="00250957" w:rsidRPr="00250957" w:rsidRDefault="00250957" w:rsidP="00250957">
      <w:pPr>
        <w:ind w:left="720"/>
        <w:contextualSpacing/>
        <w:jc w:val="both"/>
        <w:rPr>
          <w:rFonts w:eastAsia="Times New Roman"/>
          <w:szCs w:val="20"/>
        </w:rPr>
      </w:pPr>
    </w:p>
    <w:p w14:paraId="362A77E9" w14:textId="77777777" w:rsidR="00250957" w:rsidRPr="00250957" w:rsidRDefault="00250957" w:rsidP="00497438">
      <w:pPr>
        <w:numPr>
          <w:ilvl w:val="0"/>
          <w:numId w:val="4"/>
        </w:numPr>
        <w:contextualSpacing/>
        <w:jc w:val="both"/>
        <w:rPr>
          <w:rFonts w:eastAsia="Times New Roman"/>
          <w:szCs w:val="20"/>
        </w:rPr>
      </w:pPr>
      <w:r w:rsidRPr="00250957">
        <w:rPr>
          <w:rFonts w:eastAsia="Times New Roman"/>
          <w:szCs w:val="20"/>
        </w:rPr>
        <w:t>Page 2 – future special responsibility allowances track the DfC determination but are based on approximately 35% of the maximum, in line with previous schemes. The previous claiming structure has been retained for chairing of the standing committees.</w:t>
      </w:r>
    </w:p>
    <w:p w14:paraId="16470242" w14:textId="77777777" w:rsidR="00250957" w:rsidRPr="00250957" w:rsidRDefault="00250957" w:rsidP="00250957">
      <w:pPr>
        <w:jc w:val="both"/>
        <w:rPr>
          <w:rFonts w:eastAsia="Times New Roman"/>
          <w:szCs w:val="20"/>
        </w:rPr>
      </w:pPr>
    </w:p>
    <w:p w14:paraId="3D2E64EF" w14:textId="77777777" w:rsidR="00250957" w:rsidRPr="00250957" w:rsidRDefault="00250957" w:rsidP="00497438">
      <w:pPr>
        <w:numPr>
          <w:ilvl w:val="0"/>
          <w:numId w:val="4"/>
        </w:numPr>
        <w:contextualSpacing/>
        <w:jc w:val="both"/>
        <w:rPr>
          <w:rFonts w:eastAsia="Times New Roman"/>
          <w:szCs w:val="20"/>
        </w:rPr>
      </w:pPr>
      <w:r w:rsidRPr="00250957">
        <w:rPr>
          <w:rFonts w:eastAsia="Times New Roman"/>
          <w:szCs w:val="20"/>
        </w:rPr>
        <w:t>Page 5 – subsistence rates increased in line with inflation.</w:t>
      </w:r>
    </w:p>
    <w:p w14:paraId="37E2FF30" w14:textId="77777777" w:rsidR="00250957" w:rsidRPr="00250957" w:rsidRDefault="00250957" w:rsidP="00250957">
      <w:pPr>
        <w:rPr>
          <w:rFonts w:eastAsia="Times New Roman"/>
          <w:szCs w:val="20"/>
        </w:rPr>
      </w:pPr>
    </w:p>
    <w:p w14:paraId="5DC28111" w14:textId="37E1C723" w:rsidR="00250957" w:rsidRPr="00250957" w:rsidRDefault="00250957" w:rsidP="00250957">
      <w:pPr>
        <w:rPr>
          <w:rFonts w:eastAsia="Times New Roman"/>
          <w:szCs w:val="20"/>
        </w:rPr>
      </w:pPr>
      <w:r w:rsidRPr="00250957">
        <w:rPr>
          <w:rFonts w:eastAsia="Times New Roman"/>
          <w:szCs w:val="20"/>
        </w:rPr>
        <w:t>RECOMMENDED that Council considers this report.</w:t>
      </w:r>
    </w:p>
    <w:p w14:paraId="6F8178EF" w14:textId="77777777" w:rsidR="00250957" w:rsidRDefault="00250957" w:rsidP="0056063D"/>
    <w:p w14:paraId="23B6E980" w14:textId="7CF79E85" w:rsidR="00B76AA0" w:rsidRDefault="00B76AA0" w:rsidP="0056063D">
      <w:pPr>
        <w:rPr>
          <w:bCs/>
        </w:rPr>
      </w:pPr>
      <w:r>
        <w:t xml:space="preserve">Proposed by Councillor McRandal, seconded by Councillor Moore, that </w:t>
      </w:r>
      <w:r w:rsidRPr="00B76AA0">
        <w:rPr>
          <w:bCs/>
        </w:rPr>
        <w:t>Council accepts the determination from Department for Communities on the roles and responsibilities of councillors.</w:t>
      </w:r>
    </w:p>
    <w:p w14:paraId="26B08458" w14:textId="77777777" w:rsidR="00B76AA0" w:rsidRDefault="00B76AA0" w:rsidP="0056063D">
      <w:pPr>
        <w:rPr>
          <w:bCs/>
        </w:rPr>
      </w:pPr>
    </w:p>
    <w:p w14:paraId="79D59B7D" w14:textId="49927672" w:rsidR="00B76AA0" w:rsidRDefault="00B76AA0" w:rsidP="0056063D">
      <w:r>
        <w:t xml:space="preserve">The proposer felt it was right and proper that decision making on these matters </w:t>
      </w:r>
      <w:r w:rsidR="00066709">
        <w:t>was</w:t>
      </w:r>
      <w:r>
        <w:t xml:space="preserve"> taken out of the hands of </w:t>
      </w:r>
      <w:r w:rsidR="00066709">
        <w:t>C</w:t>
      </w:r>
      <w:r>
        <w:t xml:space="preserve">ouncillors and </w:t>
      </w:r>
      <w:r w:rsidR="006D2DEB">
        <w:t>that the</w:t>
      </w:r>
      <w:r>
        <w:t xml:space="preserve"> </w:t>
      </w:r>
      <w:r w:rsidR="00066709">
        <w:t>determinisation from DfC</w:t>
      </w:r>
      <w:r>
        <w:t xml:space="preserve"> </w:t>
      </w:r>
      <w:r w:rsidR="00066709">
        <w:t>should therefore be</w:t>
      </w:r>
      <w:r>
        <w:t xml:space="preserve"> the direction of travel.</w:t>
      </w:r>
    </w:p>
    <w:p w14:paraId="15654CF3" w14:textId="77777777" w:rsidR="00C97186" w:rsidRDefault="00C97186" w:rsidP="0056063D"/>
    <w:p w14:paraId="1038EFAF" w14:textId="761B7E8B" w:rsidR="00C97186" w:rsidRDefault="00C97186" w:rsidP="0056063D">
      <w:r>
        <w:t>(Councillor Gilmour left the meeting - 7.10pm)</w:t>
      </w:r>
    </w:p>
    <w:p w14:paraId="17178323" w14:textId="77777777" w:rsidR="00C60FC2" w:rsidRDefault="00C60FC2" w:rsidP="0056063D"/>
    <w:p w14:paraId="5416B575" w14:textId="29BCCD80" w:rsidR="00C60FC2" w:rsidRDefault="00C60FC2" w:rsidP="0056063D">
      <w:r>
        <w:t xml:space="preserve">The Committee was unable </w:t>
      </w:r>
      <w:r w:rsidR="00567AD9">
        <w:t xml:space="preserve">to </w:t>
      </w:r>
      <w:r>
        <w:t>reach agreement so a vote was taken.</w:t>
      </w:r>
    </w:p>
    <w:p w14:paraId="35495C5A" w14:textId="77777777" w:rsidR="00C60FC2" w:rsidRDefault="00C60FC2" w:rsidP="0056063D"/>
    <w:p w14:paraId="7C1C200E" w14:textId="7592E3CD" w:rsidR="00C60FC2" w:rsidRDefault="00C60FC2" w:rsidP="0056063D">
      <w:r>
        <w:t xml:space="preserve">On being put to the meeting with 5 voting FOR, 5 voting AGAINST, 2 ABSTAINING and </w:t>
      </w:r>
      <w:r w:rsidR="000D5CB7">
        <w:t>4</w:t>
      </w:r>
      <w:r>
        <w:t xml:space="preserve"> ABSENT, the Chair opted to use her casting vote in favour, so the proposal was CARRIED.</w:t>
      </w:r>
    </w:p>
    <w:p w14:paraId="3932BAE6" w14:textId="77777777" w:rsidR="0056063D" w:rsidRPr="004A64D9" w:rsidRDefault="0056063D" w:rsidP="0056063D"/>
    <w:p w14:paraId="6A38E869" w14:textId="055D4B8E" w:rsidR="0056063D" w:rsidRDefault="0056063D" w:rsidP="0056063D">
      <w:pPr>
        <w:rPr>
          <w:b/>
          <w:bCs/>
        </w:rPr>
      </w:pPr>
      <w:r w:rsidRPr="0041231C">
        <w:rPr>
          <w:b/>
          <w:bCs/>
        </w:rPr>
        <w:lastRenderedPageBreak/>
        <w:t xml:space="preserve">AGREED TO RECOMMEND, on the proposal of </w:t>
      </w:r>
      <w:r w:rsidR="00B76AA0">
        <w:rPr>
          <w:b/>
          <w:bCs/>
        </w:rPr>
        <w:t>Alderman McRandal</w:t>
      </w:r>
      <w:r w:rsidRPr="0041231C">
        <w:rPr>
          <w:b/>
          <w:bCs/>
        </w:rPr>
        <w:t>, seconded by</w:t>
      </w:r>
      <w:r>
        <w:rPr>
          <w:b/>
          <w:bCs/>
        </w:rPr>
        <w:t xml:space="preserve"> </w:t>
      </w:r>
      <w:r w:rsidR="00B76AA0">
        <w:rPr>
          <w:b/>
          <w:bCs/>
        </w:rPr>
        <w:t>Councillor Moore</w:t>
      </w:r>
      <w:r w:rsidRPr="0041231C">
        <w:rPr>
          <w:b/>
          <w:bCs/>
        </w:rPr>
        <w:t xml:space="preserve">, </w:t>
      </w:r>
      <w:r w:rsidR="00B76AA0" w:rsidRPr="00B76AA0">
        <w:rPr>
          <w:b/>
          <w:bCs/>
        </w:rPr>
        <w:t>that Council accepts the determination from Department for Communities on the roles and responsibilities of councillors.</w:t>
      </w:r>
    </w:p>
    <w:p w14:paraId="5B4F9D96" w14:textId="23036BD6" w:rsidR="0056063D" w:rsidRDefault="0056063D" w:rsidP="00217AE2">
      <w:pPr>
        <w:pStyle w:val="Heading1"/>
        <w:rPr>
          <w:rFonts w:cs="Arial"/>
          <w:szCs w:val="24"/>
        </w:rPr>
      </w:pPr>
      <w:bookmarkStart w:id="8" w:name="_Hlk197523128"/>
      <w:bookmarkEnd w:id="7"/>
      <w:r w:rsidRPr="00217AE2">
        <w:rPr>
          <w:rFonts w:cs="Arial"/>
          <w:color w:val="auto"/>
          <w:szCs w:val="28"/>
          <w:u w:val="none"/>
        </w:rPr>
        <w:t>6.</w:t>
      </w:r>
      <w:r w:rsidRPr="0056063D">
        <w:rPr>
          <w:u w:val="none"/>
        </w:rPr>
        <w:tab/>
      </w:r>
      <w:r w:rsidR="00217AE2" w:rsidRPr="00217AE2">
        <w:rPr>
          <w:rFonts w:ascii="Arial Bold" w:eastAsia="Calibri" w:hAnsi="Arial Bold" w:cs="Arial"/>
          <w:caps/>
          <w:color w:val="auto"/>
          <w:szCs w:val="28"/>
        </w:rPr>
        <w:t>Response to Notice of Motion:</w:t>
      </w:r>
      <w:bookmarkEnd w:id="8"/>
      <w:r>
        <w:rPr>
          <w:rFonts w:cs="Arial"/>
          <w:szCs w:val="24"/>
        </w:rPr>
        <w:tab/>
      </w:r>
    </w:p>
    <w:p w14:paraId="4658C390" w14:textId="5370A1FE" w:rsidR="00217AE2" w:rsidRPr="0056063D" w:rsidRDefault="00217AE2" w:rsidP="00217AE2">
      <w:pPr>
        <w:pStyle w:val="Heading1"/>
        <w:ind w:left="720" w:hanging="720"/>
        <w:rPr>
          <w:rFonts w:ascii="Arial Bold" w:hAnsi="Arial Bold" w:cs="Arial" w:hint="eastAsia"/>
          <w:caps/>
          <w:color w:val="auto"/>
          <w:szCs w:val="28"/>
        </w:rPr>
      </w:pPr>
      <w:r w:rsidRPr="00217AE2">
        <w:rPr>
          <w:rFonts w:cs="Arial"/>
          <w:color w:val="auto"/>
          <w:sz w:val="32"/>
          <w:szCs w:val="32"/>
          <w:u w:val="none"/>
        </w:rPr>
        <w:t>6</w:t>
      </w:r>
      <w:r>
        <w:rPr>
          <w:rFonts w:cs="Arial"/>
          <w:color w:val="auto"/>
          <w:sz w:val="32"/>
          <w:szCs w:val="32"/>
          <w:u w:val="none"/>
        </w:rPr>
        <w:t>(a)</w:t>
      </w:r>
      <w:r w:rsidRPr="0056063D">
        <w:rPr>
          <w:u w:val="none"/>
        </w:rPr>
        <w:tab/>
      </w:r>
      <w:r w:rsidRPr="00217AE2">
        <w:rPr>
          <w:rFonts w:ascii="Arial Bold" w:eastAsia="Calibri" w:hAnsi="Arial Bold" w:cs="Arial"/>
          <w:caps/>
          <w:color w:val="auto"/>
          <w:szCs w:val="28"/>
        </w:rPr>
        <w:t>NOM 642 – Concern at the decision of the Post Office to propose to close its branches in Main Street, Bangor, and Frances Street, Newtownards</w:t>
      </w:r>
    </w:p>
    <w:p w14:paraId="50A25E22" w14:textId="354B1E94" w:rsidR="00217AE2" w:rsidRDefault="00250957" w:rsidP="0056063D">
      <w:r>
        <w:tab/>
        <w:t>(Appendix XI)</w:t>
      </w:r>
    </w:p>
    <w:p w14:paraId="054E21CA" w14:textId="77777777" w:rsidR="00250957" w:rsidRDefault="00250957" w:rsidP="00250957"/>
    <w:p w14:paraId="53D36F09" w14:textId="253BE1B2" w:rsidR="00250957" w:rsidRPr="00250957" w:rsidRDefault="0056063D" w:rsidP="00250957">
      <w:pPr>
        <w:rPr>
          <w:rFonts w:eastAsia="Times New Roman" w:cs="Arial"/>
          <w:szCs w:val="24"/>
        </w:rPr>
      </w:pPr>
      <w:r w:rsidRPr="004A64D9">
        <w:t xml:space="preserve">PREVIOUSLY CIRCULATED:- </w:t>
      </w:r>
      <w:r w:rsidR="00EC5488" w:rsidRPr="00EC5488">
        <w:t xml:space="preserve">Report from the </w:t>
      </w:r>
      <w:r w:rsidR="00250957">
        <w:t>Chief Executive</w:t>
      </w:r>
      <w:r w:rsidR="00EC5488" w:rsidRPr="00EC5488">
        <w:t xml:space="preserve"> detailing that</w:t>
      </w:r>
      <w:r w:rsidR="00250957">
        <w:t xml:space="preserve"> t</w:t>
      </w:r>
      <w:r w:rsidR="00250957" w:rsidRPr="00250957">
        <w:rPr>
          <w:rFonts w:eastAsia="Times New Roman" w:cs="Arial"/>
          <w:szCs w:val="24"/>
        </w:rPr>
        <w:t>he following Notice of Motion was agreed by Council at its meeting in November 2024:</w:t>
      </w:r>
    </w:p>
    <w:p w14:paraId="715785A8" w14:textId="77777777" w:rsidR="00250957" w:rsidRPr="00250957" w:rsidRDefault="00250957" w:rsidP="00250957">
      <w:pPr>
        <w:rPr>
          <w:rFonts w:eastAsia="Times New Roman" w:cs="Arial"/>
          <w:szCs w:val="24"/>
        </w:rPr>
      </w:pPr>
    </w:p>
    <w:p w14:paraId="45AF729F" w14:textId="77777777" w:rsidR="00250957" w:rsidRPr="00250957" w:rsidRDefault="00250957" w:rsidP="00250957">
      <w:pPr>
        <w:rPr>
          <w:rFonts w:eastAsia="Times New Roman" w:cs="Arial"/>
          <w:i/>
          <w:iCs/>
          <w:szCs w:val="24"/>
        </w:rPr>
      </w:pPr>
      <w:r w:rsidRPr="00250957">
        <w:rPr>
          <w:rFonts w:eastAsia="Times New Roman" w:cs="Arial"/>
          <w:i/>
          <w:iCs/>
          <w:szCs w:val="24"/>
        </w:rPr>
        <w:t xml:space="preserve">“That this Council expresses its concern at the decision of the Post Office to propose to close its branches in Main Street, Bangor and Frances Street, Newtownards as part of a widened UK overhaul. We would call on the Post Office to reverse this decision and meet with Council at the earliest opportunity to discuss the proposal and the impact it will have on staff and customers. This Council notes how important Post Office services are to our communities and the huge role it plays in serving constituents”. </w:t>
      </w:r>
    </w:p>
    <w:p w14:paraId="76CD0983" w14:textId="77777777" w:rsidR="00250957" w:rsidRPr="00250957" w:rsidRDefault="00250957" w:rsidP="00250957">
      <w:pPr>
        <w:rPr>
          <w:rFonts w:eastAsia="Times New Roman" w:cs="Arial"/>
          <w:b/>
          <w:bCs/>
          <w:szCs w:val="24"/>
        </w:rPr>
      </w:pPr>
    </w:p>
    <w:p w14:paraId="32F2D8EE" w14:textId="77777777" w:rsidR="00250957" w:rsidRPr="00250957" w:rsidRDefault="00250957" w:rsidP="00250957">
      <w:pPr>
        <w:rPr>
          <w:rFonts w:eastAsia="Times New Roman" w:cs="Arial"/>
          <w:szCs w:val="24"/>
        </w:rPr>
      </w:pPr>
      <w:r w:rsidRPr="00250957">
        <w:rPr>
          <w:rFonts w:eastAsia="Times New Roman" w:cs="Arial"/>
          <w:szCs w:val="24"/>
        </w:rPr>
        <w:t xml:space="preserve">A report was presented at the Corporate Services Committee meeting in February outlining that further to a meeting held between the Chief Executive and the External Affairs Manager of the Post Office, the Post Office Board was due to make a decision on the future of the Directly Managed Branches in their network by the end of March. In two emails received by the Chief Executive from the Post Office dated 8 April and 14 April, it was confirmed that Post Office would move to a fully franchised network as part of its commitment to bring about a New Deal for Postmasters. This meant that all of the Directly Managed Branches, including the branches at Bangor, Main Street, and Newtownards, Frances Street, would be franchised. They intended to move at pace and franchise by the Autumn, subject to Government funding. </w:t>
      </w:r>
    </w:p>
    <w:p w14:paraId="2979037F" w14:textId="77777777" w:rsidR="00250957" w:rsidRPr="00250957" w:rsidRDefault="00250957" w:rsidP="00250957">
      <w:pPr>
        <w:rPr>
          <w:rFonts w:eastAsia="Times New Roman" w:cs="Arial"/>
          <w:szCs w:val="24"/>
        </w:rPr>
      </w:pPr>
    </w:p>
    <w:p w14:paraId="2287DB3B" w14:textId="77777777" w:rsidR="00250957" w:rsidRPr="00250957" w:rsidRDefault="00250957" w:rsidP="00250957">
      <w:pPr>
        <w:rPr>
          <w:rFonts w:eastAsia="Times New Roman" w:cs="Arial"/>
          <w:szCs w:val="24"/>
        </w:rPr>
      </w:pPr>
      <w:r w:rsidRPr="00250957">
        <w:rPr>
          <w:rFonts w:eastAsia="Times New Roman" w:cs="Arial"/>
          <w:szCs w:val="24"/>
        </w:rPr>
        <w:t>The Post Office had confirmed that although the strategic decision was made to franchise the Directly Managed Branch network, the exact details of what this would mean for the branches at Bangor and Newtownards was still unknown and under consideration. As soon as such decisions were made, the Post Office would engage directly with the community and local stakeholders.</w:t>
      </w:r>
    </w:p>
    <w:p w14:paraId="50F233D5" w14:textId="77777777" w:rsidR="00250957" w:rsidRPr="00250957" w:rsidRDefault="00250957" w:rsidP="00250957">
      <w:pPr>
        <w:rPr>
          <w:rFonts w:eastAsia="Times New Roman" w:cs="Arial"/>
          <w:szCs w:val="24"/>
        </w:rPr>
      </w:pPr>
    </w:p>
    <w:p w14:paraId="76BB6491" w14:textId="77777777" w:rsidR="00250957" w:rsidRPr="00250957" w:rsidRDefault="00250957" w:rsidP="00250957">
      <w:pPr>
        <w:rPr>
          <w:rFonts w:eastAsia="Times New Roman" w:cs="Arial"/>
          <w:b/>
          <w:bCs/>
          <w:szCs w:val="24"/>
        </w:rPr>
      </w:pPr>
      <w:r w:rsidRPr="00250957">
        <w:rPr>
          <w:rFonts w:eastAsia="Times New Roman" w:cs="Arial"/>
          <w:szCs w:val="24"/>
        </w:rPr>
        <w:t xml:space="preserve">While, they had confirmed that no branches would be closed, the new franchise partner may have wished to either keep the branch where it was or move it to a new location. They would ensure that all communities currently serviced by a Directly Managed Branch had at least one Main branch within 1 mile radius of the existing Directly Managed Branch. </w:t>
      </w:r>
    </w:p>
    <w:p w14:paraId="0E0E07FD" w14:textId="77777777" w:rsidR="00250957" w:rsidRPr="00250957" w:rsidRDefault="00250957" w:rsidP="00250957">
      <w:pPr>
        <w:rPr>
          <w:rFonts w:eastAsia="Times New Roman" w:cs="Arial"/>
          <w:b/>
          <w:bCs/>
          <w:szCs w:val="24"/>
        </w:rPr>
      </w:pPr>
    </w:p>
    <w:p w14:paraId="4B552B62" w14:textId="77777777" w:rsidR="00250957" w:rsidRPr="00250957" w:rsidRDefault="00250957" w:rsidP="00250957">
      <w:pPr>
        <w:rPr>
          <w:rFonts w:eastAsia="Times New Roman" w:cs="Arial"/>
          <w:szCs w:val="24"/>
        </w:rPr>
      </w:pPr>
      <w:r w:rsidRPr="00250957">
        <w:rPr>
          <w:rFonts w:eastAsia="Times New Roman" w:cs="Arial"/>
          <w:szCs w:val="24"/>
        </w:rPr>
        <w:lastRenderedPageBreak/>
        <w:t>As outlined in the previous report, there may have been an opportunity for Council to meet with both the Post Office and Royal Mail to understand potential solutions for investment/additional uses for the buildings, should the locations be changed.</w:t>
      </w:r>
    </w:p>
    <w:p w14:paraId="1D6E2A77" w14:textId="77777777" w:rsidR="00250957" w:rsidRPr="00250957" w:rsidRDefault="00250957" w:rsidP="00250957">
      <w:pPr>
        <w:rPr>
          <w:rFonts w:eastAsia="Times New Roman" w:cs="Arial"/>
          <w:b/>
          <w:bCs/>
          <w:szCs w:val="24"/>
        </w:rPr>
      </w:pPr>
    </w:p>
    <w:p w14:paraId="265FE53C" w14:textId="77777777" w:rsidR="00250957" w:rsidRPr="00250957" w:rsidRDefault="00250957" w:rsidP="00250957">
      <w:pPr>
        <w:rPr>
          <w:rFonts w:eastAsia="Times New Roman" w:cs="Arial"/>
          <w:szCs w:val="24"/>
        </w:rPr>
      </w:pPr>
      <w:r w:rsidRPr="00250957">
        <w:rPr>
          <w:rFonts w:eastAsia="Times New Roman" w:cs="Arial"/>
          <w:szCs w:val="24"/>
        </w:rPr>
        <w:t>The Chief Executive would keep in touch with the management team at the Post Office and would bring a further update report back to Council in due course.</w:t>
      </w:r>
    </w:p>
    <w:p w14:paraId="47E9E5A5" w14:textId="77777777" w:rsidR="00250957" w:rsidRPr="00250957" w:rsidRDefault="00250957" w:rsidP="00250957">
      <w:pPr>
        <w:rPr>
          <w:rFonts w:eastAsia="Times New Roman" w:cs="Arial"/>
          <w:b/>
          <w:bCs/>
          <w:szCs w:val="24"/>
        </w:rPr>
      </w:pPr>
    </w:p>
    <w:p w14:paraId="7BDB225B" w14:textId="40BF6833" w:rsidR="00250957" w:rsidRDefault="00250957" w:rsidP="0056063D">
      <w:pPr>
        <w:rPr>
          <w:rFonts w:eastAsia="Times New Roman" w:cs="Arial"/>
          <w:szCs w:val="24"/>
        </w:rPr>
      </w:pPr>
      <w:r w:rsidRPr="00250957">
        <w:rPr>
          <w:rFonts w:eastAsia="Times New Roman" w:cs="Arial"/>
          <w:szCs w:val="24"/>
        </w:rPr>
        <w:t>RECOMMENDED that Council note this update.</w:t>
      </w:r>
    </w:p>
    <w:p w14:paraId="11038186" w14:textId="77777777" w:rsidR="00C60FC2" w:rsidRDefault="00C60FC2" w:rsidP="0056063D">
      <w:pPr>
        <w:rPr>
          <w:rFonts w:eastAsia="Times New Roman" w:cs="Arial"/>
          <w:szCs w:val="24"/>
        </w:rPr>
      </w:pPr>
    </w:p>
    <w:p w14:paraId="03A60CD9" w14:textId="295C2875" w:rsidR="00C60FC2" w:rsidRDefault="00C60FC2" w:rsidP="0056063D">
      <w:r>
        <w:t xml:space="preserve">Proposed by Alderman McIlveen, seconded by Councillor S Irvine, that the </w:t>
      </w:r>
      <w:r w:rsidR="001F66B1">
        <w:t>recommendation</w:t>
      </w:r>
      <w:r>
        <w:t xml:space="preserve"> be adopted.</w:t>
      </w:r>
    </w:p>
    <w:p w14:paraId="27FC0508" w14:textId="77777777" w:rsidR="00C60FC2" w:rsidRDefault="00C60FC2" w:rsidP="0056063D"/>
    <w:p w14:paraId="7C54EE00" w14:textId="5D903FE0" w:rsidR="006D2DEB" w:rsidRDefault="00C60FC2" w:rsidP="0056063D">
      <w:r>
        <w:t>Alderman McIlveen noted that this was a motion brought by Councillor Wesley Irvine and Councillor Ste</w:t>
      </w:r>
      <w:r w:rsidR="00066709">
        <w:t>v</w:t>
      </w:r>
      <w:r>
        <w:t xml:space="preserve">en Irvine. </w:t>
      </w:r>
      <w:r w:rsidR="006D2DEB">
        <w:t>He felt that the</w:t>
      </w:r>
      <w:r>
        <w:t xml:space="preserve"> response had not provided what Members had really wanted to know and </w:t>
      </w:r>
      <w:r w:rsidR="006D2DEB">
        <w:t xml:space="preserve">had failed to include </w:t>
      </w:r>
      <w:r>
        <w:t xml:space="preserve">the security of a decision. </w:t>
      </w:r>
    </w:p>
    <w:p w14:paraId="40E4DE0E" w14:textId="77777777" w:rsidR="006D2DEB" w:rsidRDefault="006D2DEB" w:rsidP="0056063D"/>
    <w:p w14:paraId="31835DC1" w14:textId="3D0A6DA9" w:rsidR="00C60FC2" w:rsidRDefault="006D2DEB" w:rsidP="0056063D">
      <w:r>
        <w:t>The response also lacked</w:t>
      </w:r>
      <w:r w:rsidR="001F66B1">
        <w:t xml:space="preserve"> clarity on whether the </w:t>
      </w:r>
      <w:r w:rsidR="00D77205">
        <w:t>Post Office branches</w:t>
      </w:r>
      <w:r w:rsidR="001F66B1">
        <w:t xml:space="preserve"> would remain in the positions they were currently in</w:t>
      </w:r>
      <w:r>
        <w:t xml:space="preserve"> and a</w:t>
      </w:r>
      <w:r w:rsidR="001F66B1">
        <w:t xml:space="preserve"> </w:t>
      </w:r>
      <w:r>
        <w:t>one-mile</w:t>
      </w:r>
      <w:r w:rsidR="001F66B1">
        <w:t xml:space="preserve"> radius was still considerable distance both in respect of Newtownards and Bangor. He further noted that there had been a request for a representative of the Post Office to attend a meeting but that had not been accepted and</w:t>
      </w:r>
      <w:r w:rsidR="00D77205">
        <w:t xml:space="preserve"> it was </w:t>
      </w:r>
      <w:r w:rsidR="001F66B1">
        <w:t xml:space="preserve">now at a stage where a decision had been made to franchise. While that </w:t>
      </w:r>
      <w:r w:rsidR="00D77205">
        <w:t>did give</w:t>
      </w:r>
      <w:r w:rsidR="001F66B1">
        <w:t xml:space="preserve"> some hope that a decision was not closed completely</w:t>
      </w:r>
      <w:r w:rsidR="00D77205">
        <w:t xml:space="preserve">, </w:t>
      </w:r>
      <w:r w:rsidR="001F66B1">
        <w:t xml:space="preserve">he felt that Post Office locations within town and city centres were key footfall drivers for surrounding shops and businesses. It was therefore hugely important that </w:t>
      </w:r>
      <w:r w:rsidR="00D77205">
        <w:t>the Newtownards and Bangor branches</w:t>
      </w:r>
      <w:r w:rsidR="001F66B1">
        <w:t xml:space="preserve"> were retained</w:t>
      </w:r>
      <w:r w:rsidR="00D77205">
        <w:t xml:space="preserve"> in their locations</w:t>
      </w:r>
      <w:r w:rsidR="001F66B1">
        <w:t xml:space="preserve"> and that a franchisee would step in. He felt that the Post Office in Newtownards especially was located in an important place and he noted that Post Offices had stepped in when banks had withdrawn from town centres. They were owed a debt of gratitude for continuing that service and it was important that they remained within </w:t>
      </w:r>
      <w:r w:rsidR="00D77205">
        <w:t>the Borough’s</w:t>
      </w:r>
      <w:r w:rsidR="001F66B1">
        <w:t xml:space="preserve"> town and city centre</w:t>
      </w:r>
      <w:r w:rsidR="00D77205">
        <w:t>s</w:t>
      </w:r>
      <w:r w:rsidR="001F66B1">
        <w:t xml:space="preserve">. </w:t>
      </w:r>
    </w:p>
    <w:p w14:paraId="0312F2F9" w14:textId="77777777" w:rsidR="00C97186" w:rsidRDefault="00C97186" w:rsidP="0056063D"/>
    <w:p w14:paraId="5AF936C9" w14:textId="549C89DF" w:rsidR="00C97186" w:rsidRDefault="00C97186" w:rsidP="0056063D">
      <w:r>
        <w:t>(Councillor Gilmour returned to the meeting – 7.14pm)</w:t>
      </w:r>
    </w:p>
    <w:p w14:paraId="4DDBB9F5" w14:textId="77777777" w:rsidR="001F66B1" w:rsidRDefault="001F66B1" w:rsidP="0056063D"/>
    <w:p w14:paraId="3842FA28" w14:textId="20ABFC25" w:rsidR="001F66B1" w:rsidRDefault="001F66B1" w:rsidP="0056063D">
      <w:r>
        <w:t>Councillor S Irvine</w:t>
      </w:r>
      <w:r w:rsidR="006D2DEB">
        <w:t xml:space="preserve"> appreciated </w:t>
      </w:r>
      <w:r>
        <w:t xml:space="preserve">the stated intention to retain the services and commitment to ongoing engagement with the </w:t>
      </w:r>
      <w:r w:rsidR="00C70954">
        <w:t>community but</w:t>
      </w:r>
      <w:r>
        <w:t xml:space="preserve"> expressed concern and caution particularly around the </w:t>
      </w:r>
      <w:r w:rsidR="00C70954">
        <w:t>messaging</w:t>
      </w:r>
      <w:r>
        <w:t xml:space="preserve"> used in relation to relocations, franchising and</w:t>
      </w:r>
      <w:r w:rsidR="00C70954">
        <w:t xml:space="preserve"> plans being</w:t>
      </w:r>
      <w:r>
        <w:t xml:space="preserve"> subject </w:t>
      </w:r>
      <w:r w:rsidR="009F45D9">
        <w:t>to Government funding. He felt it left the future of Post Offices far from guaranteed.</w:t>
      </w:r>
    </w:p>
    <w:p w14:paraId="6EB0FB84" w14:textId="77777777" w:rsidR="009F45D9" w:rsidRDefault="009F45D9" w:rsidP="0056063D"/>
    <w:p w14:paraId="2A9C2F1B" w14:textId="45DAF249" w:rsidR="009F45D9" w:rsidRDefault="009F45D9" w:rsidP="0056063D">
      <w:r>
        <w:t>Continuing, he believed that Newtownards and Bangor Post Office branches played a critical role in local infrastructure, especially for older residents and those who relied on in</w:t>
      </w:r>
      <w:r w:rsidR="005D5B67">
        <w:t>-</w:t>
      </w:r>
      <w:r>
        <w:t>person services. Many would be unsettled by the prospect of such a fundamental change and Council should not underestimate the impact of a relocation, change in quality or even temporary closure.</w:t>
      </w:r>
    </w:p>
    <w:p w14:paraId="11412FFC" w14:textId="77777777" w:rsidR="009F45D9" w:rsidRDefault="009F45D9" w:rsidP="0056063D"/>
    <w:p w14:paraId="39663D67" w14:textId="737225D7" w:rsidR="009F45D9" w:rsidRDefault="0016662B" w:rsidP="00C70954">
      <w:r>
        <w:t>Councillor S Irvine</w:t>
      </w:r>
      <w:r w:rsidR="005D5B67">
        <w:t xml:space="preserve"> added that it </w:t>
      </w:r>
      <w:r w:rsidR="00C70954">
        <w:t>was not about how the strategy looked on paper but whether it genuinely safeguarded and enhanced access to vital services in our communities.</w:t>
      </w:r>
      <w:r w:rsidR="005D5B67">
        <w:t xml:space="preserve"> </w:t>
      </w:r>
      <w:r w:rsidR="00C70954">
        <w:t xml:space="preserve">He urged the Post Office to ensure that any proposed changes for Bangar and Newtownards were discussed transparently and locally before decisions </w:t>
      </w:r>
      <w:r w:rsidR="00C70954">
        <w:lastRenderedPageBreak/>
        <w:t>were finalised and that the needs for our community remained in the heart of the process.</w:t>
      </w:r>
    </w:p>
    <w:p w14:paraId="55758223" w14:textId="77777777" w:rsidR="0056063D" w:rsidRPr="004A64D9" w:rsidRDefault="0056063D" w:rsidP="0056063D"/>
    <w:p w14:paraId="2BC72D9F" w14:textId="3962F5B2" w:rsidR="0056063D" w:rsidRDefault="0056063D" w:rsidP="00BE72BE">
      <w:pPr>
        <w:rPr>
          <w:b/>
          <w:bCs/>
        </w:rPr>
      </w:pPr>
      <w:r w:rsidRPr="0041231C">
        <w:rPr>
          <w:b/>
          <w:bCs/>
        </w:rPr>
        <w:t xml:space="preserve">AGREED TO RECOMMEND, on the proposal of </w:t>
      </w:r>
      <w:r w:rsidR="00C70954">
        <w:rPr>
          <w:b/>
          <w:bCs/>
        </w:rPr>
        <w:t>Alderman McIlveen</w:t>
      </w:r>
      <w:r w:rsidRPr="0041231C">
        <w:rPr>
          <w:b/>
          <w:bCs/>
        </w:rPr>
        <w:t>, seconded by</w:t>
      </w:r>
      <w:r>
        <w:rPr>
          <w:b/>
          <w:bCs/>
        </w:rPr>
        <w:t xml:space="preserve"> </w:t>
      </w:r>
      <w:r w:rsidR="00C70954">
        <w:rPr>
          <w:b/>
          <w:bCs/>
        </w:rPr>
        <w:t>Councillor S Irvine</w:t>
      </w:r>
      <w:r w:rsidRPr="0041231C">
        <w:rPr>
          <w:b/>
          <w:bCs/>
        </w:rPr>
        <w:t xml:space="preserve">, that </w:t>
      </w:r>
      <w:r>
        <w:rPr>
          <w:b/>
          <w:bCs/>
        </w:rPr>
        <w:t>the recommendation be adopted.</w:t>
      </w:r>
    </w:p>
    <w:p w14:paraId="31059619" w14:textId="365A62A8" w:rsidR="0056063D" w:rsidRPr="0056063D" w:rsidRDefault="0056063D" w:rsidP="0056063D">
      <w:pPr>
        <w:pStyle w:val="Heading1"/>
        <w:ind w:left="720" w:hanging="720"/>
        <w:rPr>
          <w:rFonts w:ascii="Arial Bold" w:hAnsi="Arial Bold" w:cs="Arial" w:hint="eastAsia"/>
          <w:caps/>
          <w:color w:val="auto"/>
          <w:szCs w:val="28"/>
        </w:rPr>
      </w:pPr>
      <w:r>
        <w:rPr>
          <w:rFonts w:cs="Arial"/>
          <w:color w:val="auto"/>
          <w:sz w:val="24"/>
          <w:szCs w:val="24"/>
          <w:u w:val="none"/>
        </w:rPr>
        <w:t>7</w:t>
      </w:r>
      <w:r w:rsidRPr="0056063D">
        <w:rPr>
          <w:rFonts w:cs="Arial"/>
          <w:color w:val="auto"/>
          <w:sz w:val="24"/>
          <w:szCs w:val="24"/>
          <w:u w:val="none"/>
        </w:rPr>
        <w:t>.</w:t>
      </w:r>
      <w:r w:rsidRPr="0056063D">
        <w:rPr>
          <w:u w:val="none"/>
        </w:rPr>
        <w:tab/>
      </w:r>
      <w:r w:rsidR="00217AE2" w:rsidRPr="00217AE2">
        <w:rPr>
          <w:rFonts w:ascii="Arial Bold" w:eastAsia="Calibri" w:hAnsi="Arial Bold" w:cs="Arial"/>
          <w:caps/>
          <w:color w:val="auto"/>
          <w:szCs w:val="28"/>
        </w:rPr>
        <w:t>Member Development Update</w:t>
      </w:r>
      <w:r w:rsidR="00250957">
        <w:rPr>
          <w:rFonts w:ascii="Arial Bold" w:eastAsia="Calibri" w:hAnsi="Arial Bold" w:cs="Arial"/>
          <w:caps/>
          <w:color w:val="auto"/>
          <w:szCs w:val="28"/>
        </w:rPr>
        <w:t xml:space="preserve"> (FILE HR27)</w:t>
      </w:r>
    </w:p>
    <w:p w14:paraId="3E5C0F47" w14:textId="5A271440" w:rsidR="0056063D" w:rsidRDefault="00250957" w:rsidP="0056063D">
      <w:pPr>
        <w:contextualSpacing/>
        <w:rPr>
          <w:rFonts w:cs="Arial"/>
          <w:szCs w:val="24"/>
        </w:rPr>
      </w:pPr>
      <w:r>
        <w:rPr>
          <w:rFonts w:cs="Arial"/>
          <w:szCs w:val="24"/>
        </w:rPr>
        <w:tab/>
        <w:t>(Appendix XII – XIV)</w:t>
      </w:r>
      <w:r w:rsidR="0056063D">
        <w:rPr>
          <w:rFonts w:cs="Arial"/>
          <w:szCs w:val="24"/>
        </w:rPr>
        <w:tab/>
      </w:r>
    </w:p>
    <w:p w14:paraId="16D38FE8" w14:textId="77777777" w:rsidR="00250957" w:rsidRDefault="00250957" w:rsidP="00250957"/>
    <w:p w14:paraId="76596BBB" w14:textId="39BCB0B3" w:rsidR="00250957" w:rsidRPr="00250957" w:rsidRDefault="0056063D" w:rsidP="00250957">
      <w:pPr>
        <w:rPr>
          <w:rFonts w:eastAsia="Times New Roman" w:cs="Arial"/>
          <w:noProof/>
          <w:szCs w:val="24"/>
        </w:rPr>
      </w:pPr>
      <w:r w:rsidRPr="004A64D9">
        <w:t xml:space="preserve">PREVIOUSLY CIRCULATED:- </w:t>
      </w:r>
      <w:r w:rsidR="00EC5488" w:rsidRPr="00EC5488">
        <w:t>Report from the Director of Corporate Services detailing that</w:t>
      </w:r>
      <w:r w:rsidR="00250957">
        <w:t xml:space="preserve"> t</w:t>
      </w:r>
      <w:r w:rsidR="00250957" w:rsidRPr="00250957">
        <w:rPr>
          <w:rFonts w:eastAsia="Times New Roman" w:cs="Arial"/>
          <w:szCs w:val="24"/>
        </w:rPr>
        <w:t>he Charter Framework for Member Development helped councils to support councillor development and recognises those that had built an effective approach. T</w:t>
      </w:r>
      <w:r w:rsidR="00250957" w:rsidRPr="00250957">
        <w:rPr>
          <w:rFonts w:eastAsia="Times New Roman" w:cs="Arial"/>
          <w:noProof/>
          <w:szCs w:val="24"/>
        </w:rPr>
        <w:t xml:space="preserve">he Elected Member Development Steering Group led the work involved and provided a comprehensive menu of development opportunities across a 4 year period after each election. </w:t>
      </w:r>
    </w:p>
    <w:p w14:paraId="5F86D04E" w14:textId="77777777" w:rsidR="00250957" w:rsidRPr="00250957" w:rsidRDefault="00250957" w:rsidP="00250957">
      <w:pPr>
        <w:rPr>
          <w:rFonts w:eastAsia="Times New Roman" w:cs="Arial"/>
          <w:szCs w:val="24"/>
        </w:rPr>
      </w:pPr>
    </w:p>
    <w:p w14:paraId="51F2256A" w14:textId="77777777" w:rsidR="00250957" w:rsidRPr="00250957" w:rsidRDefault="00250957" w:rsidP="00250957">
      <w:pPr>
        <w:rPr>
          <w:rFonts w:eastAsia="Times New Roman" w:cs="Arial"/>
          <w:szCs w:val="24"/>
        </w:rPr>
      </w:pPr>
      <w:r w:rsidRPr="00250957">
        <w:rPr>
          <w:rFonts w:eastAsia="Times New Roman" w:cs="Arial"/>
          <w:szCs w:val="24"/>
        </w:rPr>
        <w:t>Council’s accreditation for Member Development was as follows:</w:t>
      </w:r>
    </w:p>
    <w:p w14:paraId="51922E9F" w14:textId="77777777" w:rsidR="00250957" w:rsidRPr="00250957" w:rsidRDefault="00250957" w:rsidP="00250957">
      <w:pPr>
        <w:rPr>
          <w:rFonts w:eastAsia="Times New Roman" w:cs="Arial"/>
          <w:szCs w:val="24"/>
        </w:rPr>
      </w:pPr>
    </w:p>
    <w:p w14:paraId="70135ECD" w14:textId="77777777" w:rsidR="00250957" w:rsidRPr="00250957" w:rsidRDefault="00250957" w:rsidP="00250957">
      <w:pPr>
        <w:rPr>
          <w:rFonts w:eastAsia="Times New Roman" w:cs="Arial"/>
          <w:b/>
          <w:bCs/>
          <w:szCs w:val="24"/>
        </w:rPr>
      </w:pPr>
      <w:r w:rsidRPr="00250957">
        <w:rPr>
          <w:rFonts w:eastAsia="Times New Roman" w:cs="Arial"/>
          <w:b/>
          <w:bCs/>
          <w:szCs w:val="24"/>
        </w:rPr>
        <w:t xml:space="preserve">     Level of accreditation:    Date:</w:t>
      </w:r>
    </w:p>
    <w:p w14:paraId="3228E4E5" w14:textId="77777777" w:rsidR="00250957" w:rsidRPr="00250957" w:rsidRDefault="00250957" w:rsidP="00497438">
      <w:pPr>
        <w:numPr>
          <w:ilvl w:val="0"/>
          <w:numId w:val="5"/>
        </w:numPr>
        <w:contextualSpacing/>
        <w:rPr>
          <w:rFonts w:eastAsia="Times New Roman" w:cs="Arial"/>
          <w:szCs w:val="24"/>
        </w:rPr>
      </w:pPr>
      <w:r w:rsidRPr="00250957">
        <w:rPr>
          <w:rFonts w:eastAsia="Times New Roman" w:cs="Arial"/>
          <w:szCs w:val="24"/>
        </w:rPr>
        <w:t>Charter                       March 2018</w:t>
      </w:r>
    </w:p>
    <w:p w14:paraId="65E1F9EF" w14:textId="77777777" w:rsidR="00250957" w:rsidRPr="00250957" w:rsidRDefault="00250957" w:rsidP="00497438">
      <w:pPr>
        <w:numPr>
          <w:ilvl w:val="0"/>
          <w:numId w:val="5"/>
        </w:numPr>
        <w:contextualSpacing/>
        <w:rPr>
          <w:rFonts w:eastAsia="Times New Roman" w:cs="Arial"/>
          <w:szCs w:val="24"/>
        </w:rPr>
      </w:pPr>
      <w:r w:rsidRPr="00250957">
        <w:rPr>
          <w:rFonts w:eastAsia="Times New Roman" w:cs="Arial"/>
          <w:szCs w:val="24"/>
        </w:rPr>
        <w:t>Charter Plus               January 2024 (criteria and report enclosed)</w:t>
      </w:r>
    </w:p>
    <w:p w14:paraId="293E3060" w14:textId="77777777" w:rsidR="00250957" w:rsidRPr="00250957" w:rsidRDefault="00250957" w:rsidP="00497438">
      <w:pPr>
        <w:numPr>
          <w:ilvl w:val="0"/>
          <w:numId w:val="5"/>
        </w:numPr>
        <w:contextualSpacing/>
        <w:rPr>
          <w:rFonts w:eastAsia="Times New Roman" w:cs="Arial"/>
          <w:szCs w:val="24"/>
        </w:rPr>
      </w:pPr>
      <w:r w:rsidRPr="00250957">
        <w:rPr>
          <w:rFonts w:eastAsia="Times New Roman" w:cs="Arial"/>
          <w:szCs w:val="24"/>
        </w:rPr>
        <w:t xml:space="preserve">Charter Plus Review  January 2027 </w:t>
      </w:r>
    </w:p>
    <w:p w14:paraId="162828F9" w14:textId="77777777" w:rsidR="00250957" w:rsidRPr="00250957" w:rsidRDefault="00250957" w:rsidP="00250957">
      <w:pPr>
        <w:rPr>
          <w:rFonts w:eastAsia="Times New Roman" w:cs="Arial"/>
          <w:szCs w:val="24"/>
        </w:rPr>
      </w:pPr>
    </w:p>
    <w:p w14:paraId="1DB88724" w14:textId="77777777" w:rsidR="00250957" w:rsidRPr="00250957" w:rsidRDefault="00250957" w:rsidP="00250957">
      <w:pPr>
        <w:rPr>
          <w:rFonts w:eastAsia="Times New Roman" w:cs="Arial"/>
          <w:szCs w:val="24"/>
        </w:rPr>
      </w:pPr>
      <w:r w:rsidRPr="00250957">
        <w:rPr>
          <w:rFonts w:eastAsia="Times New Roman" w:cs="Arial"/>
          <w:szCs w:val="24"/>
        </w:rPr>
        <w:t xml:space="preserve">Following the annual Training Needs Analysis process, a draft Member Development Programme for 2025/26 had been compiled (copy enclosed). Invites to each event would be forwarded via the Democratic Services calendar booking system on Outlook. Additional detail, including presentations from past events could be found </w:t>
      </w:r>
      <w:hyperlink r:id="rId10" w:history="1">
        <w:r w:rsidRPr="00250957">
          <w:rPr>
            <w:rFonts w:eastAsia="Times New Roman" w:cs="Arial"/>
            <w:color w:val="0563C1"/>
            <w:szCs w:val="24"/>
            <w:u w:val="single"/>
          </w:rPr>
          <w:t>here on MANDi</w:t>
        </w:r>
      </w:hyperlink>
      <w:r w:rsidRPr="00250957">
        <w:rPr>
          <w:rFonts w:eastAsia="Times New Roman" w:cs="Arial"/>
          <w:szCs w:val="24"/>
        </w:rPr>
        <w:t>. The contact for Member Development queries is the Organisational Development Manager (</w:t>
      </w:r>
      <w:hyperlink r:id="rId11" w:history="1">
        <w:r w:rsidRPr="00250957">
          <w:rPr>
            <w:rFonts w:eastAsia="Times New Roman" w:cs="Arial"/>
            <w:color w:val="0563C1"/>
            <w:szCs w:val="24"/>
            <w:u w:val="single"/>
          </w:rPr>
          <w:t>samantha.rea@ardsandnorthdown.gov.uk</w:t>
        </w:r>
      </w:hyperlink>
      <w:r w:rsidRPr="00250957">
        <w:rPr>
          <w:rFonts w:eastAsia="Times New Roman" w:cs="Arial"/>
          <w:szCs w:val="24"/>
        </w:rPr>
        <w:t>).</w:t>
      </w:r>
    </w:p>
    <w:p w14:paraId="4B2529C6" w14:textId="77777777" w:rsidR="00250957" w:rsidRPr="00250957" w:rsidRDefault="00250957" w:rsidP="00250957">
      <w:pPr>
        <w:rPr>
          <w:rFonts w:eastAsia="Times New Roman" w:cs="Arial"/>
          <w:noProof/>
          <w:szCs w:val="24"/>
        </w:rPr>
      </w:pPr>
    </w:p>
    <w:p w14:paraId="5975DE34" w14:textId="3CE93DD3" w:rsidR="00250957" w:rsidRPr="00250957" w:rsidRDefault="00250957" w:rsidP="00250957">
      <w:pPr>
        <w:spacing w:after="200" w:line="276" w:lineRule="auto"/>
        <w:rPr>
          <w:rFonts w:cs="Arial"/>
          <w:bCs/>
          <w:szCs w:val="24"/>
        </w:rPr>
      </w:pPr>
      <w:r w:rsidRPr="00250957">
        <w:rPr>
          <w:rFonts w:cs="Arial"/>
          <w:bCs/>
          <w:szCs w:val="24"/>
        </w:rPr>
        <w:t>RECOMMENDED that the Council to note the information contained in this report.</w:t>
      </w:r>
    </w:p>
    <w:p w14:paraId="23FE199B" w14:textId="413AF6F0" w:rsidR="0056063D" w:rsidRDefault="0056063D" w:rsidP="0056063D">
      <w:pPr>
        <w:rPr>
          <w:b/>
          <w:bCs/>
        </w:rPr>
      </w:pPr>
      <w:r w:rsidRPr="0041231C">
        <w:rPr>
          <w:b/>
          <w:bCs/>
        </w:rPr>
        <w:t xml:space="preserve">AGREED TO RECOMMEND, on the proposal of </w:t>
      </w:r>
      <w:r w:rsidR="009D78A5">
        <w:rPr>
          <w:b/>
          <w:bCs/>
        </w:rPr>
        <w:t>Alderman Graham</w:t>
      </w:r>
      <w:r w:rsidRPr="0041231C">
        <w:rPr>
          <w:b/>
          <w:bCs/>
        </w:rPr>
        <w:t>, seconded by</w:t>
      </w:r>
      <w:r>
        <w:rPr>
          <w:b/>
          <w:bCs/>
        </w:rPr>
        <w:t xml:space="preserve"> </w:t>
      </w:r>
      <w:r w:rsidR="009D78A5">
        <w:rPr>
          <w:b/>
          <w:bCs/>
        </w:rPr>
        <w:t>Councillor Moore</w:t>
      </w:r>
      <w:r w:rsidRPr="0041231C">
        <w:rPr>
          <w:b/>
          <w:bCs/>
        </w:rPr>
        <w:t xml:space="preserve">, that </w:t>
      </w:r>
      <w:r>
        <w:rPr>
          <w:b/>
          <w:bCs/>
        </w:rPr>
        <w:t>the recommendation be adopted.</w:t>
      </w:r>
    </w:p>
    <w:p w14:paraId="2CB4E1C9" w14:textId="5A175944" w:rsidR="0056063D" w:rsidRPr="0056063D" w:rsidRDefault="0056063D" w:rsidP="0056063D">
      <w:pPr>
        <w:pStyle w:val="Heading1"/>
        <w:ind w:left="720" w:hanging="720"/>
        <w:rPr>
          <w:rFonts w:ascii="Arial Bold" w:hAnsi="Arial Bold" w:cs="Arial" w:hint="eastAsia"/>
          <w:caps/>
          <w:color w:val="auto"/>
          <w:szCs w:val="28"/>
        </w:rPr>
      </w:pPr>
      <w:r>
        <w:rPr>
          <w:rFonts w:cs="Arial"/>
          <w:color w:val="auto"/>
          <w:sz w:val="24"/>
          <w:szCs w:val="24"/>
          <w:u w:val="none"/>
        </w:rPr>
        <w:t>8</w:t>
      </w:r>
      <w:r w:rsidRPr="0056063D">
        <w:rPr>
          <w:rFonts w:cs="Arial"/>
          <w:color w:val="auto"/>
          <w:sz w:val="24"/>
          <w:szCs w:val="24"/>
          <w:u w:val="none"/>
        </w:rPr>
        <w:t>.</w:t>
      </w:r>
      <w:r w:rsidRPr="0056063D">
        <w:rPr>
          <w:u w:val="none"/>
        </w:rPr>
        <w:tab/>
      </w:r>
      <w:r w:rsidR="00217AE2" w:rsidRPr="00217AE2">
        <w:rPr>
          <w:rFonts w:ascii="Arial Bold" w:eastAsia="Calibri" w:hAnsi="Arial Bold" w:cs="Arial"/>
          <w:caps/>
          <w:color w:val="auto"/>
          <w:szCs w:val="28"/>
        </w:rPr>
        <w:t>Cyber Awareness</w:t>
      </w:r>
    </w:p>
    <w:p w14:paraId="3246B15D" w14:textId="77777777" w:rsidR="0056063D" w:rsidRDefault="0056063D" w:rsidP="0056063D">
      <w:pPr>
        <w:contextualSpacing/>
        <w:rPr>
          <w:rFonts w:cs="Arial"/>
          <w:szCs w:val="24"/>
        </w:rPr>
      </w:pPr>
      <w:r>
        <w:rPr>
          <w:rFonts w:cs="Arial"/>
          <w:szCs w:val="24"/>
        </w:rPr>
        <w:tab/>
      </w:r>
    </w:p>
    <w:p w14:paraId="37C11E88" w14:textId="6F7AA54E" w:rsidR="00250957" w:rsidRPr="00250957" w:rsidRDefault="0056063D" w:rsidP="00250957">
      <w:pPr>
        <w:rPr>
          <w:rFonts w:eastAsia="Times New Roman"/>
          <w:szCs w:val="20"/>
        </w:rPr>
      </w:pPr>
      <w:r w:rsidRPr="004A64D9">
        <w:t xml:space="preserve">PREVIOUSLY CIRCULATED:- </w:t>
      </w:r>
      <w:r w:rsidR="00EC5488" w:rsidRPr="00EC5488">
        <w:t>Report from the Director of Corporate Services detailing that</w:t>
      </w:r>
      <w:r w:rsidR="00250957">
        <w:t xml:space="preserve"> </w:t>
      </w:r>
      <w:r w:rsidR="00250957" w:rsidRPr="00250957">
        <w:rPr>
          <w:rFonts w:eastAsia="Times New Roman"/>
          <w:szCs w:val="20"/>
        </w:rPr>
        <w:t>Cyber security awareness was crucial for protecting organisations from cyber threats and was highlighted as a High Priority recommendation in an Advisory Review by Internal Audit stating, “</w:t>
      </w:r>
      <w:r w:rsidR="00250957" w:rsidRPr="00250957">
        <w:rPr>
          <w:rFonts w:eastAsia="Times New Roman"/>
          <w:i/>
          <w:iCs/>
          <w:szCs w:val="20"/>
        </w:rPr>
        <w:t>that the Council should implement a formal security awareness and training programme that provides adequate security awareness training throughout the Council</w:t>
      </w:r>
      <w:r w:rsidR="00250957" w:rsidRPr="00250957">
        <w:rPr>
          <w:rFonts w:eastAsia="Times New Roman"/>
          <w:szCs w:val="20"/>
        </w:rPr>
        <w:t xml:space="preserve">”. </w:t>
      </w:r>
    </w:p>
    <w:p w14:paraId="06BD09A6" w14:textId="77777777" w:rsidR="00250957" w:rsidRPr="00250957" w:rsidRDefault="00250957" w:rsidP="00250957">
      <w:pPr>
        <w:jc w:val="both"/>
        <w:rPr>
          <w:rFonts w:eastAsia="Times New Roman"/>
          <w:szCs w:val="20"/>
        </w:rPr>
      </w:pPr>
    </w:p>
    <w:p w14:paraId="1D27C84C" w14:textId="77777777" w:rsidR="00250957" w:rsidRPr="00250957" w:rsidRDefault="00250957" w:rsidP="00250957">
      <w:pPr>
        <w:jc w:val="both"/>
        <w:rPr>
          <w:rFonts w:eastAsia="Times New Roman"/>
          <w:szCs w:val="20"/>
        </w:rPr>
      </w:pPr>
      <w:r w:rsidRPr="00250957">
        <w:rPr>
          <w:rFonts w:eastAsia="Times New Roman"/>
          <w:szCs w:val="20"/>
        </w:rPr>
        <w:t>This report analysed the effectiveness of a cyber security awareness programme which had been in place based on two key metrics: the click rate on phishing emails and the completion rate of cyber awareness training.</w:t>
      </w:r>
    </w:p>
    <w:p w14:paraId="1A3BDEC8" w14:textId="77777777" w:rsidR="00250957" w:rsidRPr="00250957" w:rsidRDefault="00250957" w:rsidP="00250957">
      <w:pPr>
        <w:jc w:val="both"/>
        <w:rPr>
          <w:rFonts w:eastAsia="Times New Roman"/>
          <w:szCs w:val="20"/>
        </w:rPr>
      </w:pPr>
    </w:p>
    <w:p w14:paraId="05DE69F7" w14:textId="77777777" w:rsidR="00250957" w:rsidRPr="00250957" w:rsidRDefault="00250957" w:rsidP="00250957">
      <w:pPr>
        <w:spacing w:after="120"/>
        <w:jc w:val="both"/>
        <w:rPr>
          <w:rFonts w:eastAsia="Times New Roman"/>
          <w:b/>
          <w:bCs/>
          <w:szCs w:val="20"/>
        </w:rPr>
      </w:pPr>
      <w:r w:rsidRPr="00250957">
        <w:rPr>
          <w:rFonts w:eastAsia="Times New Roman"/>
          <w:b/>
          <w:bCs/>
          <w:szCs w:val="20"/>
        </w:rPr>
        <w:t>Phishing Email Click Rate</w:t>
      </w:r>
    </w:p>
    <w:p w14:paraId="4093CAE6" w14:textId="77777777" w:rsidR="00250957" w:rsidRPr="00250957" w:rsidRDefault="00250957" w:rsidP="00250957">
      <w:pPr>
        <w:jc w:val="both"/>
        <w:rPr>
          <w:rFonts w:eastAsia="Times New Roman"/>
          <w:szCs w:val="20"/>
        </w:rPr>
      </w:pPr>
      <w:r w:rsidRPr="00250957">
        <w:rPr>
          <w:rFonts w:eastAsia="Times New Roman"/>
          <w:szCs w:val="20"/>
        </w:rPr>
        <w:lastRenderedPageBreak/>
        <w:t>The click rate on phishing emails was a critical indicator of how well employees could identify and avoid malicious content. In March, the Council had a </w:t>
      </w:r>
      <w:r w:rsidRPr="00250957">
        <w:rPr>
          <w:rFonts w:eastAsia="Times New Roman"/>
          <w:b/>
          <w:bCs/>
          <w:szCs w:val="20"/>
        </w:rPr>
        <w:t>4.97% click rate and the average click rate for Q4 2024/25 is 5.68%</w:t>
      </w:r>
      <w:r w:rsidRPr="00250957">
        <w:rPr>
          <w:rFonts w:eastAsia="Times New Roman"/>
          <w:szCs w:val="20"/>
        </w:rPr>
        <w:t xml:space="preserve"> (January 6.15%, February 5.92%) on phishing emails. This reduction in click rate suggested that the majority of participants in the programme were becoming more vigilant and could recognise phishing attempts. However, it also indicated that there was room for improvement, as even a small percentage of clicks could lead to significant security breaches.  </w:t>
      </w:r>
    </w:p>
    <w:p w14:paraId="00DBACCE" w14:textId="77777777" w:rsidR="00250957" w:rsidRPr="00250957" w:rsidRDefault="00250957" w:rsidP="00250957">
      <w:pPr>
        <w:jc w:val="both"/>
        <w:rPr>
          <w:rFonts w:eastAsia="Times New Roman"/>
          <w:b/>
          <w:bCs/>
          <w:szCs w:val="20"/>
        </w:rPr>
      </w:pPr>
    </w:p>
    <w:p w14:paraId="068106BF" w14:textId="77777777" w:rsidR="00250957" w:rsidRPr="00250957" w:rsidRDefault="00250957" w:rsidP="00250957">
      <w:pPr>
        <w:spacing w:after="120"/>
        <w:jc w:val="both"/>
        <w:rPr>
          <w:rFonts w:eastAsia="Times New Roman"/>
          <w:b/>
          <w:bCs/>
          <w:szCs w:val="20"/>
        </w:rPr>
      </w:pPr>
      <w:r w:rsidRPr="00250957">
        <w:rPr>
          <w:rFonts w:eastAsia="Times New Roman"/>
          <w:b/>
          <w:bCs/>
          <w:szCs w:val="20"/>
        </w:rPr>
        <w:t>Cyber Awareness Training Completion Rate</w:t>
      </w:r>
    </w:p>
    <w:p w14:paraId="1EEC91CD" w14:textId="77777777" w:rsidR="00250957" w:rsidRPr="00250957" w:rsidRDefault="00250957" w:rsidP="00250957">
      <w:pPr>
        <w:jc w:val="both"/>
        <w:rPr>
          <w:rFonts w:eastAsia="Times New Roman"/>
          <w:szCs w:val="20"/>
        </w:rPr>
      </w:pPr>
      <w:r w:rsidRPr="00250957">
        <w:rPr>
          <w:rFonts w:eastAsia="Times New Roman"/>
          <w:szCs w:val="20"/>
        </w:rPr>
        <w:t>The completion rate of our cyber awareness training reflected how engaged employees were with the training programmes. A </w:t>
      </w:r>
      <w:r w:rsidRPr="00250957">
        <w:rPr>
          <w:rFonts w:eastAsia="Times New Roman"/>
          <w:b/>
          <w:bCs/>
          <w:szCs w:val="20"/>
        </w:rPr>
        <w:t>62% completion rate</w:t>
      </w:r>
      <w:r w:rsidRPr="00250957">
        <w:rPr>
          <w:rFonts w:eastAsia="Times New Roman"/>
          <w:szCs w:val="20"/>
        </w:rPr>
        <w:t> was a positive sign that the majority of participants are engaged with the training. This rate is essential for ensuring that participants are equipped with the knowledge and skills to protect the Council against cyber threats.</w:t>
      </w:r>
    </w:p>
    <w:p w14:paraId="74A21E39" w14:textId="77777777" w:rsidR="00250957" w:rsidRPr="00250957" w:rsidRDefault="00250957" w:rsidP="00250957">
      <w:pPr>
        <w:jc w:val="both"/>
        <w:rPr>
          <w:rFonts w:eastAsia="Times New Roman"/>
          <w:szCs w:val="20"/>
        </w:rPr>
      </w:pPr>
    </w:p>
    <w:p w14:paraId="0A6E6CD4" w14:textId="77777777" w:rsidR="00250957" w:rsidRPr="00250957" w:rsidRDefault="00250957" w:rsidP="00250957">
      <w:pPr>
        <w:spacing w:after="120"/>
        <w:jc w:val="both"/>
        <w:rPr>
          <w:rFonts w:eastAsia="Times New Roman"/>
          <w:b/>
          <w:bCs/>
          <w:szCs w:val="20"/>
        </w:rPr>
      </w:pPr>
      <w:r w:rsidRPr="00250957">
        <w:rPr>
          <w:rFonts w:eastAsia="Times New Roman"/>
          <w:b/>
          <w:bCs/>
          <w:szCs w:val="20"/>
        </w:rPr>
        <w:t>Analysis</w:t>
      </w:r>
    </w:p>
    <w:p w14:paraId="4951C37A" w14:textId="77777777" w:rsidR="00250957" w:rsidRPr="00250957" w:rsidRDefault="00250957" w:rsidP="00497438">
      <w:pPr>
        <w:numPr>
          <w:ilvl w:val="0"/>
          <w:numId w:val="6"/>
        </w:numPr>
        <w:ind w:left="360"/>
        <w:jc w:val="both"/>
        <w:rPr>
          <w:rFonts w:eastAsia="Times New Roman"/>
          <w:szCs w:val="20"/>
        </w:rPr>
      </w:pPr>
      <w:r w:rsidRPr="00250957">
        <w:rPr>
          <w:rFonts w:eastAsia="Times New Roman"/>
          <w:b/>
          <w:bCs/>
          <w:szCs w:val="20"/>
        </w:rPr>
        <w:t>Effectiveness of Cyber Awareness Training</w:t>
      </w:r>
      <w:r w:rsidRPr="00250957">
        <w:rPr>
          <w:rFonts w:eastAsia="Times New Roman"/>
          <w:szCs w:val="20"/>
        </w:rPr>
        <w:t>: The 62% completion rate indicated that the training programmes were reaching a significant portion of the workforce. However, increasing this rate going forward could have further enhanced the Council’s overall security posture.  Further work would be undertaken to remind employees and elected members of their responsibilities to undertake the training as the Council moved to a new provider.</w:t>
      </w:r>
    </w:p>
    <w:p w14:paraId="60C4FD94" w14:textId="77777777" w:rsidR="00250957" w:rsidRPr="00250957" w:rsidRDefault="00250957" w:rsidP="00250957">
      <w:pPr>
        <w:jc w:val="both"/>
        <w:rPr>
          <w:rFonts w:eastAsia="Times New Roman"/>
          <w:szCs w:val="20"/>
        </w:rPr>
      </w:pPr>
    </w:p>
    <w:p w14:paraId="004103F1" w14:textId="77777777" w:rsidR="00250957" w:rsidRPr="00250957" w:rsidRDefault="00250957" w:rsidP="00497438">
      <w:pPr>
        <w:numPr>
          <w:ilvl w:val="0"/>
          <w:numId w:val="6"/>
        </w:numPr>
        <w:tabs>
          <w:tab w:val="num" w:pos="364"/>
        </w:tabs>
        <w:ind w:left="350" w:hanging="350"/>
        <w:jc w:val="both"/>
        <w:rPr>
          <w:rFonts w:eastAsia="Times New Roman"/>
          <w:szCs w:val="20"/>
        </w:rPr>
      </w:pPr>
      <w:r w:rsidRPr="00250957">
        <w:rPr>
          <w:rFonts w:eastAsia="Times New Roman"/>
          <w:b/>
          <w:bCs/>
          <w:szCs w:val="20"/>
        </w:rPr>
        <w:t>Impact on Phishing Email Click Rate</w:t>
      </w:r>
      <w:r w:rsidRPr="00250957">
        <w:rPr>
          <w:rFonts w:eastAsia="Times New Roman"/>
          <w:szCs w:val="20"/>
        </w:rPr>
        <w:t>: The click rate on phishing emails suggested that the training was effective but not foolproof. Continuous training and simulated phishing exercises could help reduce this rate further. Regularly updating employees on the latest phishing tactics and encouraging a culture of vigilance can also contribute to lowering the click rate.</w:t>
      </w:r>
    </w:p>
    <w:p w14:paraId="5940DA9D" w14:textId="77777777" w:rsidR="00250957" w:rsidRPr="00250957" w:rsidRDefault="00250957" w:rsidP="00250957">
      <w:pPr>
        <w:jc w:val="both"/>
        <w:rPr>
          <w:rFonts w:eastAsia="Times New Roman"/>
          <w:szCs w:val="20"/>
        </w:rPr>
      </w:pPr>
    </w:p>
    <w:p w14:paraId="280F9D5E" w14:textId="77777777" w:rsidR="00250957" w:rsidRPr="00250957" w:rsidRDefault="00250957" w:rsidP="00250957">
      <w:pPr>
        <w:spacing w:after="120"/>
        <w:jc w:val="both"/>
        <w:rPr>
          <w:rFonts w:eastAsia="Times New Roman"/>
          <w:b/>
          <w:bCs/>
          <w:szCs w:val="20"/>
        </w:rPr>
      </w:pPr>
      <w:r w:rsidRPr="00250957">
        <w:rPr>
          <w:rFonts w:eastAsia="Times New Roman"/>
          <w:b/>
          <w:bCs/>
          <w:szCs w:val="20"/>
        </w:rPr>
        <w:t>Next Steps</w:t>
      </w:r>
    </w:p>
    <w:p w14:paraId="7A14E953" w14:textId="77777777" w:rsidR="00250957" w:rsidRPr="00250957" w:rsidRDefault="00250957" w:rsidP="00250957">
      <w:pPr>
        <w:spacing w:after="120"/>
        <w:jc w:val="both"/>
        <w:rPr>
          <w:rFonts w:eastAsia="Times New Roman"/>
          <w:szCs w:val="20"/>
        </w:rPr>
      </w:pPr>
      <w:r w:rsidRPr="00250957">
        <w:rPr>
          <w:rFonts w:eastAsia="Times New Roman"/>
          <w:szCs w:val="20"/>
        </w:rPr>
        <w:t>The current programme ended in March, and we had engaged the services of another provider, BoxPhish – this tool was used by Council’s across the UK Local Government sector.  The aims of the new programme would be to:</w:t>
      </w:r>
    </w:p>
    <w:p w14:paraId="0F480E9D" w14:textId="77777777" w:rsidR="00250957" w:rsidRPr="00250957" w:rsidRDefault="00250957" w:rsidP="00497438">
      <w:pPr>
        <w:numPr>
          <w:ilvl w:val="0"/>
          <w:numId w:val="7"/>
        </w:numPr>
        <w:tabs>
          <w:tab w:val="num" w:pos="426"/>
        </w:tabs>
        <w:spacing w:before="120" w:after="120"/>
        <w:ind w:left="426" w:hanging="426"/>
        <w:jc w:val="both"/>
        <w:rPr>
          <w:rFonts w:eastAsia="Times New Roman"/>
          <w:szCs w:val="20"/>
        </w:rPr>
      </w:pPr>
      <w:r w:rsidRPr="00250957">
        <w:rPr>
          <w:rFonts w:eastAsia="Times New Roman"/>
          <w:szCs w:val="20"/>
        </w:rPr>
        <w:t>Introduce more engaging and interactive training modules to make the training more relatable and effective.</w:t>
      </w:r>
    </w:p>
    <w:p w14:paraId="5A656172" w14:textId="77777777" w:rsidR="00250957" w:rsidRPr="00250957" w:rsidRDefault="00250957" w:rsidP="00497438">
      <w:pPr>
        <w:numPr>
          <w:ilvl w:val="0"/>
          <w:numId w:val="7"/>
        </w:numPr>
        <w:tabs>
          <w:tab w:val="num" w:pos="426"/>
        </w:tabs>
        <w:spacing w:before="120" w:after="120"/>
        <w:ind w:left="426" w:hanging="426"/>
        <w:jc w:val="both"/>
        <w:rPr>
          <w:rFonts w:eastAsia="Times New Roman"/>
          <w:szCs w:val="20"/>
        </w:rPr>
      </w:pPr>
      <w:r w:rsidRPr="00250957">
        <w:rPr>
          <w:rFonts w:eastAsia="Times New Roman"/>
          <w:szCs w:val="20"/>
        </w:rPr>
        <w:t>Conduct regular simulated phishing exercises to test participant’s ability to identify phishing emails. Provide immediate feedback and additional training for those who fell for the simulations.</w:t>
      </w:r>
    </w:p>
    <w:p w14:paraId="7E582608" w14:textId="77777777" w:rsidR="00250957" w:rsidRPr="00250957" w:rsidRDefault="00250957" w:rsidP="00497438">
      <w:pPr>
        <w:numPr>
          <w:ilvl w:val="0"/>
          <w:numId w:val="7"/>
        </w:numPr>
        <w:tabs>
          <w:tab w:val="num" w:pos="426"/>
        </w:tabs>
        <w:spacing w:before="120" w:after="120"/>
        <w:ind w:left="426" w:hanging="426"/>
        <w:jc w:val="both"/>
        <w:rPr>
          <w:rFonts w:eastAsia="Times New Roman"/>
          <w:szCs w:val="20"/>
        </w:rPr>
      </w:pPr>
      <w:r w:rsidRPr="00250957">
        <w:rPr>
          <w:rFonts w:eastAsia="Times New Roman"/>
          <w:szCs w:val="20"/>
        </w:rPr>
        <w:t>Regularly review and update training content to reflect the latest cyber threats and best practices. Encourage feedback from employees to improve the training programmes.</w:t>
      </w:r>
    </w:p>
    <w:p w14:paraId="16B7F606" w14:textId="77777777" w:rsidR="00250957" w:rsidRPr="00250957" w:rsidRDefault="00250957" w:rsidP="00497438">
      <w:pPr>
        <w:numPr>
          <w:ilvl w:val="0"/>
          <w:numId w:val="7"/>
        </w:numPr>
        <w:tabs>
          <w:tab w:val="num" w:pos="426"/>
        </w:tabs>
        <w:spacing w:before="120" w:after="120"/>
        <w:ind w:left="426" w:hanging="426"/>
        <w:jc w:val="both"/>
        <w:rPr>
          <w:rFonts w:eastAsia="Times New Roman"/>
          <w:szCs w:val="20"/>
        </w:rPr>
      </w:pPr>
      <w:r w:rsidRPr="00250957">
        <w:rPr>
          <w:rFonts w:eastAsia="Times New Roman"/>
          <w:szCs w:val="20"/>
        </w:rPr>
        <w:t>Continue to raise awareness through the display of posters and targeted computer backgrounds.</w:t>
      </w:r>
    </w:p>
    <w:p w14:paraId="2A65F40F" w14:textId="77777777" w:rsidR="00250957" w:rsidRPr="00250957" w:rsidRDefault="00250957" w:rsidP="00497438">
      <w:pPr>
        <w:numPr>
          <w:ilvl w:val="0"/>
          <w:numId w:val="7"/>
        </w:numPr>
        <w:tabs>
          <w:tab w:val="num" w:pos="426"/>
        </w:tabs>
        <w:spacing w:before="120" w:after="120"/>
        <w:ind w:left="426" w:hanging="426"/>
        <w:jc w:val="both"/>
        <w:rPr>
          <w:rFonts w:eastAsia="Times New Roman"/>
          <w:szCs w:val="20"/>
        </w:rPr>
      </w:pPr>
      <w:r w:rsidRPr="00250957">
        <w:rPr>
          <w:rFonts w:eastAsia="Times New Roman"/>
          <w:szCs w:val="20"/>
        </w:rPr>
        <w:t>Report on a quarterly basis to Committee on the effectiveness of the training.</w:t>
      </w:r>
    </w:p>
    <w:p w14:paraId="03B97C8A" w14:textId="77777777" w:rsidR="00250957" w:rsidRDefault="00250957" w:rsidP="00250957">
      <w:pPr>
        <w:jc w:val="both"/>
        <w:rPr>
          <w:rFonts w:eastAsia="Times New Roman"/>
          <w:szCs w:val="20"/>
        </w:rPr>
      </w:pPr>
    </w:p>
    <w:p w14:paraId="5CB4A191" w14:textId="6A6C3102" w:rsidR="00250957" w:rsidRDefault="00250957" w:rsidP="00250957">
      <w:pPr>
        <w:jc w:val="both"/>
      </w:pPr>
      <w:r w:rsidRPr="00250957">
        <w:rPr>
          <w:rFonts w:eastAsia="Times New Roman"/>
          <w:szCs w:val="20"/>
        </w:rPr>
        <w:t>RECOMMENDED that Council note the report.</w:t>
      </w:r>
    </w:p>
    <w:p w14:paraId="263FF12C" w14:textId="77777777" w:rsidR="0056063D" w:rsidRPr="004A64D9" w:rsidRDefault="0056063D" w:rsidP="0056063D"/>
    <w:p w14:paraId="228CA777" w14:textId="2F1D795D" w:rsidR="0056063D" w:rsidRDefault="0056063D" w:rsidP="00BE72BE">
      <w:pPr>
        <w:rPr>
          <w:b/>
          <w:bCs/>
        </w:rPr>
      </w:pPr>
      <w:r w:rsidRPr="0041231C">
        <w:rPr>
          <w:b/>
          <w:bCs/>
        </w:rPr>
        <w:t xml:space="preserve">AGREED TO RECOMMEND, on the proposal of </w:t>
      </w:r>
      <w:r w:rsidR="009D78A5">
        <w:rPr>
          <w:b/>
          <w:bCs/>
        </w:rPr>
        <w:t>Councillor Cochrane</w:t>
      </w:r>
      <w:r w:rsidRPr="0041231C">
        <w:rPr>
          <w:b/>
          <w:bCs/>
        </w:rPr>
        <w:t>, seconded by</w:t>
      </w:r>
      <w:r>
        <w:rPr>
          <w:b/>
          <w:bCs/>
        </w:rPr>
        <w:t xml:space="preserve"> </w:t>
      </w:r>
      <w:r w:rsidR="009D78A5">
        <w:rPr>
          <w:b/>
          <w:bCs/>
        </w:rPr>
        <w:t>Councillor S Irvine</w:t>
      </w:r>
      <w:r w:rsidRPr="0041231C">
        <w:rPr>
          <w:b/>
          <w:bCs/>
        </w:rPr>
        <w:t xml:space="preserve">, that </w:t>
      </w:r>
      <w:r>
        <w:rPr>
          <w:b/>
          <w:bCs/>
        </w:rPr>
        <w:t>the recommendation be adopted.</w:t>
      </w:r>
    </w:p>
    <w:p w14:paraId="178F22E2" w14:textId="50BCD033" w:rsidR="00217AE2" w:rsidRDefault="0056063D" w:rsidP="00217AE2">
      <w:pPr>
        <w:pStyle w:val="Heading1"/>
        <w:ind w:left="720" w:hanging="720"/>
      </w:pPr>
      <w:r>
        <w:rPr>
          <w:rFonts w:cs="Arial"/>
          <w:color w:val="auto"/>
          <w:sz w:val="24"/>
          <w:szCs w:val="24"/>
          <w:u w:val="none"/>
        </w:rPr>
        <w:t>9</w:t>
      </w:r>
      <w:r w:rsidRPr="0056063D">
        <w:rPr>
          <w:rFonts w:cs="Arial"/>
          <w:color w:val="auto"/>
          <w:sz w:val="24"/>
          <w:szCs w:val="24"/>
          <w:u w:val="none"/>
        </w:rPr>
        <w:t>.</w:t>
      </w:r>
      <w:r w:rsidRPr="0056063D">
        <w:rPr>
          <w:u w:val="none"/>
        </w:rPr>
        <w:tab/>
      </w:r>
      <w:r w:rsidR="00217AE2">
        <w:rPr>
          <w:rFonts w:ascii="Arial Bold" w:eastAsia="Calibri" w:hAnsi="Arial Bold" w:cs="Arial"/>
          <w:caps/>
          <w:color w:val="auto"/>
          <w:szCs w:val="28"/>
        </w:rPr>
        <w:t>notices of motion</w:t>
      </w:r>
    </w:p>
    <w:p w14:paraId="32D47E93" w14:textId="1FABE0DA" w:rsidR="00217AE2" w:rsidRPr="00217AE2" w:rsidRDefault="00217AE2" w:rsidP="00217AE2">
      <w:pPr>
        <w:pStyle w:val="Heading1"/>
        <w:ind w:left="720" w:hanging="720"/>
      </w:pPr>
      <w:r w:rsidRPr="00217AE2">
        <w:rPr>
          <w:u w:val="none"/>
        </w:rPr>
        <w:t>(a)</w:t>
      </w:r>
      <w:r w:rsidRPr="00217AE2">
        <w:rPr>
          <w:u w:val="none"/>
        </w:rPr>
        <w:tab/>
      </w:r>
      <w:r w:rsidRPr="00217AE2">
        <w:t>NOTICE OF MOTION SUBMITTED BY COUNCILLOR MCKEE AND COUNCILLOR KENDALL</w:t>
      </w:r>
    </w:p>
    <w:p w14:paraId="1D08915D" w14:textId="77777777" w:rsidR="00217AE2" w:rsidRPr="00217AE2" w:rsidRDefault="00217AE2" w:rsidP="00217AE2">
      <w:pPr>
        <w:tabs>
          <w:tab w:val="left" w:pos="567"/>
        </w:tabs>
        <w:contextualSpacing/>
        <w:rPr>
          <w:rFonts w:cs="Arial"/>
          <w:szCs w:val="24"/>
        </w:rPr>
      </w:pPr>
    </w:p>
    <w:p w14:paraId="2062A2EC" w14:textId="53A11030" w:rsidR="0056063D" w:rsidRDefault="00217AE2" w:rsidP="00CD6AC5">
      <w:r w:rsidRPr="00CD6AC5">
        <w:t xml:space="preserve">That this Council notes with concern the announcement made by the Work and Pensions Secretary on Tuesday 18th March proposing changes to the social security system, particularly in relation to the potential impact on disabled people. It therefore writes to the Work &amp; Pensions Secretary, the Secretary of State for Northern Ireland, and the Minister for Communities expressing concern, </w:t>
      </w:r>
      <w:bookmarkStart w:id="9" w:name="_Hlk198198987"/>
      <w:r w:rsidRPr="00CD6AC5">
        <w:t xml:space="preserve">requesting information on what will apply in Northern Ireland, the Executives plan to mitigate against the negative impacts of such proposals, given the development of an Anti-Poverty Strategy and Programme for Government commitments.  </w:t>
      </w:r>
    </w:p>
    <w:p w14:paraId="63F543D6" w14:textId="77777777" w:rsidR="00CD6AC5" w:rsidRPr="00CD6AC5" w:rsidRDefault="00CD6AC5" w:rsidP="00CD6AC5"/>
    <w:bookmarkEnd w:id="9"/>
    <w:p w14:paraId="779C542C" w14:textId="7F837667" w:rsidR="009D78A5" w:rsidRDefault="009D78A5" w:rsidP="0056063D">
      <w:r w:rsidRPr="009D78A5">
        <w:t>(Councillor McKee and Councillor Kendall, attending remotely, joined the meeting – 7.17pm)</w:t>
      </w:r>
    </w:p>
    <w:p w14:paraId="61D5CF44" w14:textId="77777777" w:rsidR="009D78A5" w:rsidRDefault="009D78A5" w:rsidP="0056063D"/>
    <w:p w14:paraId="7AE54133" w14:textId="6A7E3BB4" w:rsidR="009D78A5" w:rsidRDefault="009D78A5" w:rsidP="0056063D">
      <w:r>
        <w:t>Proposed by Councillor McKee, seconded by Councillor Kendall, that the recommendation be adopted.</w:t>
      </w:r>
    </w:p>
    <w:p w14:paraId="37762CFE" w14:textId="77777777" w:rsidR="009D78A5" w:rsidRDefault="009D78A5" w:rsidP="0056063D"/>
    <w:p w14:paraId="774368BB" w14:textId="21E986CF" w:rsidR="008D3D7B" w:rsidRDefault="009D78A5" w:rsidP="008D3D7B">
      <w:r>
        <w:t>Speaking to his proposal, Councillor McKee</w:t>
      </w:r>
      <w:r w:rsidR="008D3D7B">
        <w:t xml:space="preserve"> </w:t>
      </w:r>
      <w:r w:rsidR="005D5B67">
        <w:t>explained</w:t>
      </w:r>
      <w:r w:rsidR="008D3D7B">
        <w:t xml:space="preserve"> that he and Councillor Kendall had brought the motion due to serious concern at the announcement made on Tuesday 18th March by the Work and Pensions Secretary, proposing significant changes to the social security system. </w:t>
      </w:r>
    </w:p>
    <w:p w14:paraId="0CAF27C7" w14:textId="77777777" w:rsidR="008D3D7B" w:rsidRDefault="008D3D7B" w:rsidP="008D3D7B"/>
    <w:p w14:paraId="2D732897" w14:textId="0EC8D6AB" w:rsidR="008D3D7B" w:rsidRDefault="008D3D7B" w:rsidP="008D3D7B">
      <w:r>
        <w:t>The implications were deeply worrying — particularly for disabled people, who once again found themselves at the sharp end of decisions made without adequate consultation or transparency.</w:t>
      </w:r>
    </w:p>
    <w:p w14:paraId="53A8F6C2" w14:textId="77777777" w:rsidR="008D3D7B" w:rsidRDefault="008D3D7B" w:rsidP="008D3D7B"/>
    <w:p w14:paraId="35E8EADE" w14:textId="7199D368" w:rsidR="008D3D7B" w:rsidRDefault="008D3D7B" w:rsidP="008D3D7B">
      <w:r>
        <w:t>It was known that across Ards and North Down, people were already struggling with the cost of living, access to health and social care, and barriers to employment. For disabled people, these challenges were even more acute. Many faced a daily battle just to access the support they needed — and now that limited support was under threat of being eroded even further.</w:t>
      </w:r>
    </w:p>
    <w:p w14:paraId="61184E8A" w14:textId="77777777" w:rsidR="008D3D7B" w:rsidRDefault="008D3D7B" w:rsidP="008D3D7B"/>
    <w:p w14:paraId="43872176" w14:textId="3661AE22" w:rsidR="008D3D7B" w:rsidRDefault="008D3D7B" w:rsidP="008D3D7B">
      <w:r>
        <w:t>The Trussell Trust had warned that 114,000 people were at potential risk of falling into poverty as a result of these proposals. That was not just a statistic — it was a potential humanitarian failure. Withdrawing or cutting support from those who needed it most would not just deepen poverty; it would also increase pressure on already overstretched public services — from the NHS to local councils like ours.</w:t>
      </w:r>
    </w:p>
    <w:p w14:paraId="3C05F8F9" w14:textId="77777777" w:rsidR="008D3D7B" w:rsidRDefault="008D3D7B" w:rsidP="008D3D7B"/>
    <w:p w14:paraId="321B8B67" w14:textId="0B9B5F95" w:rsidR="008D3D7B" w:rsidRDefault="008D3D7B" w:rsidP="008D3D7B">
      <w:r>
        <w:t>It was important to remember that behind every welfare policy change were real people — individuals and families in our community who relied on these systems not for luxury, but for dignity, independence, and survival.</w:t>
      </w:r>
    </w:p>
    <w:p w14:paraId="5F893124" w14:textId="77777777" w:rsidR="008D3D7B" w:rsidRDefault="008D3D7B" w:rsidP="008D3D7B"/>
    <w:p w14:paraId="65BFB898" w14:textId="69264AD6" w:rsidR="008D3D7B" w:rsidRDefault="008D3D7B" w:rsidP="008D3D7B">
      <w:r>
        <w:lastRenderedPageBreak/>
        <w:t>These proposals risked undermining that dignity — and as a Council, we could not and should not remain silent.</w:t>
      </w:r>
    </w:p>
    <w:p w14:paraId="0119E5D9" w14:textId="77777777" w:rsidR="008D3D7B" w:rsidRDefault="008D3D7B" w:rsidP="008D3D7B"/>
    <w:p w14:paraId="70D5BA01" w14:textId="77777777" w:rsidR="00B41A56" w:rsidRDefault="008D3D7B" w:rsidP="008D3D7B">
      <w:r>
        <w:t xml:space="preserve">That’s why this motion was important because it called on the Council to write to the Work and Pensions Secretary, the Secretary of State for Northern Ireland, and the Minister for Communities — not just to express concern, but to demand answers. </w:t>
      </w:r>
    </w:p>
    <w:p w14:paraId="0A0D6BAB" w14:textId="77777777" w:rsidR="00B41A56" w:rsidRDefault="00B41A56" w:rsidP="008D3D7B"/>
    <w:p w14:paraId="071998AE" w14:textId="3D76CC46" w:rsidR="008D3D7B" w:rsidRDefault="008D3D7B" w:rsidP="008D3D7B">
      <w:r>
        <w:t>We need</w:t>
      </w:r>
      <w:r w:rsidR="00B41A56">
        <w:t>ed</w:t>
      </w:r>
      <w:r>
        <w:t xml:space="preserve"> to know what these proposals </w:t>
      </w:r>
      <w:r w:rsidR="00B41A56">
        <w:t>would</w:t>
      </w:r>
      <w:r>
        <w:t xml:space="preserve"> mean for Northern Ireland</w:t>
      </w:r>
      <w:r w:rsidR="00B41A56">
        <w:t xml:space="preserve"> along with the</w:t>
      </w:r>
      <w:r>
        <w:t xml:space="preserve"> plans</w:t>
      </w:r>
      <w:r w:rsidR="00B41A56">
        <w:t xml:space="preserve"> that</w:t>
      </w:r>
      <w:r>
        <w:t xml:space="preserve"> the Executive ha</w:t>
      </w:r>
      <w:r w:rsidR="00B41A56">
        <w:t>d</w:t>
      </w:r>
      <w:r>
        <w:t xml:space="preserve"> to protect our most vulnerable citizens. </w:t>
      </w:r>
      <w:r w:rsidR="00B41A56">
        <w:t>We</w:t>
      </w:r>
      <w:r>
        <w:t xml:space="preserve"> need</w:t>
      </w:r>
      <w:r w:rsidR="00B41A56">
        <w:t>ed</w:t>
      </w:r>
      <w:r>
        <w:t xml:space="preserve"> to know how these decisions align</w:t>
      </w:r>
      <w:r w:rsidR="00B41A56">
        <w:t>ed</w:t>
      </w:r>
      <w:r>
        <w:t xml:space="preserve"> — or more likely, conflict</w:t>
      </w:r>
      <w:r w:rsidR="00B41A56">
        <w:t>ed</w:t>
      </w:r>
      <w:r>
        <w:t xml:space="preserve"> — with the Programme for Government and the yet to be published, Anti-Poverty Strategy.</w:t>
      </w:r>
    </w:p>
    <w:p w14:paraId="13A8D7E4" w14:textId="77777777" w:rsidR="00B41A56" w:rsidRDefault="00B41A56" w:rsidP="008D3D7B"/>
    <w:p w14:paraId="5B7CD0F7" w14:textId="77777777" w:rsidR="00B41A56" w:rsidRDefault="008D3D7B" w:rsidP="008D3D7B">
      <w:r>
        <w:t xml:space="preserve">There </w:t>
      </w:r>
      <w:r w:rsidR="00B41A56">
        <w:t>were</w:t>
      </w:r>
      <w:r>
        <w:t xml:space="preserve"> more progressive and fairer ways to generate revenue for public services. Across these islands, the Green Party </w:t>
      </w:r>
      <w:r w:rsidR="00B41A56">
        <w:t>had</w:t>
      </w:r>
      <w:r>
        <w:t xml:space="preserve"> long championed the introduction of a wealth tax on the richest in our society — ensuring that those with the broadest shoulders contribute</w:t>
      </w:r>
      <w:r w:rsidR="00B41A56">
        <w:t>d</w:t>
      </w:r>
      <w:r>
        <w:t xml:space="preserve"> their fair share. </w:t>
      </w:r>
    </w:p>
    <w:p w14:paraId="0EB13F4D" w14:textId="77777777" w:rsidR="00B41A56" w:rsidRDefault="00B41A56" w:rsidP="008D3D7B"/>
    <w:p w14:paraId="1C72F6C5" w14:textId="508CBEC5" w:rsidR="00B41A56" w:rsidRDefault="008D3D7B" w:rsidP="008D3D7B">
      <w:r>
        <w:t xml:space="preserve">Shifting the burden onto those already at risk of poverty </w:t>
      </w:r>
      <w:r w:rsidR="00B41A56">
        <w:t>was</w:t>
      </w:r>
      <w:r>
        <w:t xml:space="preserve"> not only unjust; it </w:t>
      </w:r>
      <w:r w:rsidR="00B41A56">
        <w:t>was</w:t>
      </w:r>
      <w:r>
        <w:t xml:space="preserve"> economically short-sighted.</w:t>
      </w:r>
      <w:r w:rsidR="004B6FE6">
        <w:t xml:space="preserve"> It was important now to</w:t>
      </w:r>
      <w:r>
        <w:t xml:space="preserve"> speak up as a Council on behalf of those who </w:t>
      </w:r>
      <w:r w:rsidR="00B41A56">
        <w:t>were</w:t>
      </w:r>
      <w:r>
        <w:t xml:space="preserve"> too often overlooked. </w:t>
      </w:r>
    </w:p>
    <w:p w14:paraId="006E33A2" w14:textId="77777777" w:rsidR="00B41A56" w:rsidRDefault="00B41A56" w:rsidP="008D3D7B"/>
    <w:p w14:paraId="5BCC9621" w14:textId="02149430" w:rsidR="009D78A5" w:rsidRDefault="00B41A56" w:rsidP="008D3D7B">
      <w:r>
        <w:t xml:space="preserve">In closing, he </w:t>
      </w:r>
      <w:r w:rsidR="008D3D7B">
        <w:t>urge</w:t>
      </w:r>
      <w:r>
        <w:t>d</w:t>
      </w:r>
      <w:r w:rsidR="008D3D7B">
        <w:t xml:space="preserve"> </w:t>
      </w:r>
      <w:r>
        <w:t>the Committee</w:t>
      </w:r>
      <w:r w:rsidR="008D3D7B">
        <w:t xml:space="preserve"> to support this motion and to send a clear message: Ards and North Down </w:t>
      </w:r>
      <w:r>
        <w:t>stood</w:t>
      </w:r>
      <w:r w:rsidR="008D3D7B">
        <w:t xml:space="preserve"> for fairness, inclusion, and the protection of rights for all.</w:t>
      </w:r>
    </w:p>
    <w:p w14:paraId="272EEDD8" w14:textId="77777777" w:rsidR="00B41A56" w:rsidRDefault="00B41A56" w:rsidP="008D3D7B"/>
    <w:p w14:paraId="6A8AADAF" w14:textId="68776AFB" w:rsidR="00B41A56" w:rsidRDefault="00B41A56" w:rsidP="008D3D7B">
      <w:r>
        <w:t xml:space="preserve">The seconder, Councillor Kendall </w:t>
      </w:r>
      <w:r w:rsidR="002E2E7F">
        <w:t>urged the Committee to not be mistaken, poverty was a political choice.</w:t>
      </w:r>
    </w:p>
    <w:p w14:paraId="0D047B80" w14:textId="77777777" w:rsidR="00B41A56" w:rsidRDefault="00B41A56" w:rsidP="008D3D7B"/>
    <w:p w14:paraId="0EFBF777" w14:textId="77777777" w:rsidR="002E2E7F" w:rsidRDefault="002E2E7F" w:rsidP="002E2E7F">
      <w:r>
        <w:t>The current UK government, and the one before it, wanted us to believe that by taking pounds from the poor, older people and pensioners, the disabled, workers, and small business owners, that the UK would be richer and the welfare state supported.</w:t>
      </w:r>
    </w:p>
    <w:p w14:paraId="0E29993E" w14:textId="77777777" w:rsidR="002E2E7F" w:rsidRDefault="002E2E7F" w:rsidP="002E2E7F"/>
    <w:p w14:paraId="604D2131" w14:textId="068B50DB" w:rsidR="002E2E7F" w:rsidRDefault="002E2E7F" w:rsidP="002E2E7F">
      <w:r>
        <w:t>However cuts  to our social security systems only further crushed low- and medium-income households. Despite no additional social security cuts announced in the Spring Statement, the Government had sneaked a further range of cuts in the Green Paper ‘Pathways to Work’  which would primarily affect people with disabilities.</w:t>
      </w:r>
    </w:p>
    <w:p w14:paraId="09FF2DF8" w14:textId="77777777" w:rsidR="002E2E7F" w:rsidRDefault="002E2E7F" w:rsidP="002E2E7F"/>
    <w:p w14:paraId="1D933C6B" w14:textId="3FD91A6E" w:rsidR="002E2E7F" w:rsidRDefault="002E2E7F" w:rsidP="002E2E7F">
      <w:r>
        <w:t xml:space="preserve">The Labour Party, </w:t>
      </w:r>
      <w:r w:rsidR="00E70C95">
        <w:t>which</w:t>
      </w:r>
      <w:r>
        <w:t xml:space="preserve"> once stood for a strong welfare state, publicly funded services and rights for workers,  Liz Kendall and Rachel Reeves </w:t>
      </w:r>
      <w:r w:rsidR="00E70C95">
        <w:t>had</w:t>
      </w:r>
      <w:r>
        <w:t xml:space="preserve"> chosen to target the most vulnerable, instead of asking those with the most, to give just a little bit more. This </w:t>
      </w:r>
      <w:r w:rsidR="00E70C95">
        <w:t>was</w:t>
      </w:r>
      <w:r>
        <w:t xml:space="preserve"> shameful and we </w:t>
      </w:r>
      <w:r w:rsidR="00E70C95">
        <w:t>could not</w:t>
      </w:r>
      <w:r>
        <w:t xml:space="preserve"> stand back and let this happen. </w:t>
      </w:r>
    </w:p>
    <w:p w14:paraId="348186A0" w14:textId="77777777" w:rsidR="002E2E7F" w:rsidRDefault="002E2E7F" w:rsidP="002E2E7F"/>
    <w:p w14:paraId="1CA63157" w14:textId="484F5840" w:rsidR="00E70C95" w:rsidRDefault="002E2E7F" w:rsidP="002E2E7F">
      <w:r>
        <w:t xml:space="preserve">Before the pandemic, and before the </w:t>
      </w:r>
      <w:r w:rsidR="00E70C95">
        <w:t>cost-of-living</w:t>
      </w:r>
      <w:r>
        <w:t xml:space="preserve"> crisis, one in five children were living in poverty, 67% of those children in working households, now it </w:t>
      </w:r>
      <w:r w:rsidR="00E70C95">
        <w:t>was</w:t>
      </w:r>
      <w:r>
        <w:t xml:space="preserve"> estimated to be 1 in 4. This </w:t>
      </w:r>
      <w:r w:rsidR="00E70C95">
        <w:t>was</w:t>
      </w:r>
      <w:r>
        <w:t xml:space="preserve"> a disgrace. </w:t>
      </w:r>
    </w:p>
    <w:p w14:paraId="681672FA" w14:textId="06D7B778" w:rsidR="002E2E7F" w:rsidRDefault="002E2E7F" w:rsidP="002E2E7F">
      <w:r>
        <w:t xml:space="preserve"> </w:t>
      </w:r>
    </w:p>
    <w:p w14:paraId="4045CC45" w14:textId="574EB068" w:rsidR="002E2E7F" w:rsidRDefault="002E2E7F" w:rsidP="002E2E7F">
      <w:r>
        <w:t xml:space="preserve">Residents of this Borough </w:t>
      </w:r>
      <w:r w:rsidR="00E70C95">
        <w:t>were</w:t>
      </w:r>
      <w:r>
        <w:t xml:space="preserve"> worried about the impact that changes to social security </w:t>
      </w:r>
      <w:r w:rsidR="00E70C95">
        <w:t>would</w:t>
      </w:r>
      <w:r>
        <w:t xml:space="preserve"> have, and in a recent Consumer Council Survey, 50% of surveyed </w:t>
      </w:r>
      <w:r>
        <w:lastRenderedPageBreak/>
        <w:t xml:space="preserve">residents from this Borough said they </w:t>
      </w:r>
      <w:r w:rsidR="00E70C95">
        <w:t>had</w:t>
      </w:r>
      <w:r>
        <w:t xml:space="preserve"> had to cut back spending on essentials after their mortgage/rent and any loan or overdraft payments </w:t>
      </w:r>
      <w:r w:rsidR="00E70C95">
        <w:t>had</w:t>
      </w:r>
      <w:r>
        <w:t xml:space="preserve"> been made. </w:t>
      </w:r>
    </w:p>
    <w:p w14:paraId="50BA38AD" w14:textId="77777777" w:rsidR="002E2E7F" w:rsidRDefault="002E2E7F" w:rsidP="002E2E7F"/>
    <w:p w14:paraId="131D14E0" w14:textId="55E14888" w:rsidR="002E2E7F" w:rsidRDefault="002E2E7F" w:rsidP="002E2E7F">
      <w:r>
        <w:t xml:space="preserve">Northern Irish politicians </w:t>
      </w:r>
      <w:r w:rsidR="00E70C95">
        <w:t>did</w:t>
      </w:r>
      <w:r>
        <w:t xml:space="preserve"> not need to make poverty their legacy, and </w:t>
      </w:r>
      <w:r w:rsidR="00E70C95">
        <w:t xml:space="preserve">Councillor Kendall now asked </w:t>
      </w:r>
      <w:r>
        <w:t xml:space="preserve">that this Committee agree to urge action to secure, safeguard and support the vulnerable, to stand in solidarity with those at risk of being pushed further into marginalisation and destitution. </w:t>
      </w:r>
    </w:p>
    <w:p w14:paraId="5DB6888D" w14:textId="77777777" w:rsidR="002E2E7F" w:rsidRDefault="002E2E7F" w:rsidP="002E2E7F"/>
    <w:p w14:paraId="7FC17B0E" w14:textId="74FC89D1" w:rsidR="002E2E7F" w:rsidRDefault="00E70C95" w:rsidP="002E2E7F">
      <w:r>
        <w:t xml:space="preserve">In closing, she </w:t>
      </w:r>
      <w:r w:rsidR="002E2E7F">
        <w:t>urge</w:t>
      </w:r>
      <w:r>
        <w:t>d</w:t>
      </w:r>
      <w:r w:rsidR="002E2E7F">
        <w:t xml:space="preserve"> the Committee to support this motion, sending a clear message together that a just society </w:t>
      </w:r>
      <w:r>
        <w:t>was</w:t>
      </w:r>
      <w:r w:rsidR="002E2E7F">
        <w:t xml:space="preserve"> one that protect</w:t>
      </w:r>
      <w:r>
        <w:t>ed</w:t>
      </w:r>
      <w:r w:rsidR="002E2E7F">
        <w:t xml:space="preserve"> the vulnerable, invest</w:t>
      </w:r>
      <w:r>
        <w:t>ed</w:t>
      </w:r>
      <w:r w:rsidR="002E2E7F">
        <w:t xml:space="preserve"> in our people and their wellbeing, and deliver</w:t>
      </w:r>
      <w:r>
        <w:t>ed</w:t>
      </w:r>
      <w:r w:rsidR="002E2E7F">
        <w:t xml:space="preserve"> support based on compassion.</w:t>
      </w:r>
    </w:p>
    <w:p w14:paraId="7F2A0559" w14:textId="77777777" w:rsidR="00B41A56" w:rsidRDefault="00B41A56" w:rsidP="008D3D7B"/>
    <w:p w14:paraId="24EEA81A" w14:textId="520BA0E4" w:rsidR="001D6275" w:rsidRDefault="001D6275" w:rsidP="001D6275">
      <w:r>
        <w:t>Councillor S Irvine rose to support the motion and echoed the serious concerns it raised regarding the proposals announced by the Work and Pensions Secretary</w:t>
      </w:r>
      <w:r w:rsidR="004B6FE6">
        <w:t>.</w:t>
      </w:r>
    </w:p>
    <w:p w14:paraId="72B3BA8B" w14:textId="77777777" w:rsidR="001D6275" w:rsidRDefault="001D6275" w:rsidP="001D6275"/>
    <w:p w14:paraId="5037FDBA" w14:textId="5C626F6A" w:rsidR="001D6275" w:rsidRDefault="004B6FE6" w:rsidP="001D6275">
      <w:r>
        <w:t>He feared that the</w:t>
      </w:r>
      <w:r w:rsidR="001D6275">
        <w:t xml:space="preserve"> proposed changes could have a profound and damaging impact, particularly on disabled people who already faced significant daily challenges. It was deeply troubling that such wide-reaching reforms were being considered without care assurances or safeguards for those most vulnerable in our society. </w:t>
      </w:r>
    </w:p>
    <w:p w14:paraId="1CB71E4E" w14:textId="77777777" w:rsidR="001D6275" w:rsidRDefault="001D6275" w:rsidP="001D6275"/>
    <w:p w14:paraId="08248F10" w14:textId="684EDDE3" w:rsidR="001D6275" w:rsidRDefault="001D6275" w:rsidP="001D6275">
      <w:r>
        <w:t>As a Council we had a responsibility to speak up when the rights and well-being of our residents were at risk and it was absolutely appropriate, we wrote to the Secretary of State for Work and Pensions, the Secretary of State for Northern Ireland and the Minister of Communities to seek urgent clarity.</w:t>
      </w:r>
    </w:p>
    <w:p w14:paraId="7D910EAF" w14:textId="77777777" w:rsidR="001D6275" w:rsidRDefault="001D6275" w:rsidP="001D6275"/>
    <w:p w14:paraId="6D27C270" w14:textId="4CF052E9" w:rsidR="001D6275" w:rsidRDefault="001D6275" w:rsidP="001D6275">
      <w:r>
        <w:t>Council needed to understand how these proposals would be implemented in Northern Ireland and crucially</w:t>
      </w:r>
      <w:r w:rsidR="004B6FE6">
        <w:t xml:space="preserve"> how the NI</w:t>
      </w:r>
      <w:r>
        <w:t xml:space="preserve"> Executive plan</w:t>
      </w:r>
      <w:r w:rsidR="004B6FE6">
        <w:t>ned</w:t>
      </w:r>
      <w:r>
        <w:t xml:space="preserve"> to mitigate any negative consequences. </w:t>
      </w:r>
    </w:p>
    <w:p w14:paraId="2A4AB75F" w14:textId="77777777" w:rsidR="001D6275" w:rsidRDefault="001D6275" w:rsidP="001D6275"/>
    <w:p w14:paraId="062228CE" w14:textId="6148CDFC" w:rsidR="001D6275" w:rsidRDefault="001D6275" w:rsidP="001D6275">
      <w:r>
        <w:t>This was especially important in the context of the anti-poverty strategy and the Program for Government commitments, both of which needed to be more than just words on paper. They needed to translate into real practical protections for those in need.</w:t>
      </w:r>
    </w:p>
    <w:p w14:paraId="07B69B0B" w14:textId="77777777" w:rsidR="004559AA" w:rsidRDefault="004559AA" w:rsidP="001D6275"/>
    <w:p w14:paraId="1487F990" w14:textId="67E7EBA2" w:rsidR="004559AA" w:rsidRDefault="004559AA" w:rsidP="001D6275">
      <w:r>
        <w:t>He commended the proposer for bringing the motion and gave his wholehearted support for it.</w:t>
      </w:r>
    </w:p>
    <w:p w14:paraId="7ADD90D5" w14:textId="77777777" w:rsidR="004559AA" w:rsidRDefault="004559AA" w:rsidP="001D6275"/>
    <w:p w14:paraId="42458432" w14:textId="77777777" w:rsidR="004B6FE6" w:rsidRDefault="004559AA" w:rsidP="004559AA">
      <w:r>
        <w:t xml:space="preserve">Adding </w:t>
      </w:r>
      <w:r w:rsidR="004B6FE6">
        <w:t>further</w:t>
      </w:r>
      <w:r>
        <w:t xml:space="preserve"> support to the motion, Alderman McIlveen explained that he would have supported</w:t>
      </w:r>
      <w:r w:rsidR="004B6FE6">
        <w:t xml:space="preserve"> both</w:t>
      </w:r>
      <w:r>
        <w:t xml:space="preserve"> this and the second motion that was listed on the agenda but assumed that</w:t>
      </w:r>
      <w:r w:rsidR="004B6FE6">
        <w:t xml:space="preserve"> the similar motion at Item 6(b),</w:t>
      </w:r>
      <w:r>
        <w:t xml:space="preserve"> would now be withdrawn following agreement of this one. He did believe however the wording in the second motion was better</w:t>
      </w:r>
      <w:r w:rsidR="004B6FE6">
        <w:t xml:space="preserve"> and asked the proposer to clarify what </w:t>
      </w:r>
      <w:r>
        <w:t>he was asking Council to say to the Work and Pensions Secretary and the Secretary of State for Northern Ireland</w:t>
      </w:r>
      <w:r w:rsidR="004B6FE6">
        <w:t>.</w:t>
      </w:r>
    </w:p>
    <w:p w14:paraId="4CF9DA80" w14:textId="77777777" w:rsidR="004B6FE6" w:rsidRDefault="004B6FE6" w:rsidP="004559AA"/>
    <w:p w14:paraId="0B63D836" w14:textId="3D1B5400" w:rsidR="004559AA" w:rsidRDefault="00E97A15" w:rsidP="004559AA">
      <w:r>
        <w:t>He assumed that Council would be</w:t>
      </w:r>
      <w:r w:rsidR="004559AA">
        <w:t xml:space="preserve"> asking the </w:t>
      </w:r>
      <w:r>
        <w:t>W</w:t>
      </w:r>
      <w:r w:rsidR="004559AA">
        <w:t xml:space="preserve">ork and </w:t>
      </w:r>
      <w:r>
        <w:t>P</w:t>
      </w:r>
      <w:r w:rsidR="004559AA">
        <w:t>ension</w:t>
      </w:r>
      <w:r>
        <w:t>s</w:t>
      </w:r>
      <w:r w:rsidR="004559AA">
        <w:t xml:space="preserve"> </w:t>
      </w:r>
      <w:r>
        <w:t>S</w:t>
      </w:r>
      <w:r w:rsidR="004559AA">
        <w:t>ecretary and the Secretary of State for Northern Ireland that they don't proceed with these plans</w:t>
      </w:r>
      <w:r>
        <w:t xml:space="preserve"> given </w:t>
      </w:r>
      <w:r w:rsidR="004559AA">
        <w:t xml:space="preserve">our concerns and the disproportionate effect that </w:t>
      </w:r>
      <w:r>
        <w:t>would</w:t>
      </w:r>
      <w:r w:rsidR="004559AA">
        <w:t xml:space="preserve"> have in Northern Ireland</w:t>
      </w:r>
      <w:r>
        <w:t>, noting that it had</w:t>
      </w:r>
      <w:r w:rsidR="004559AA">
        <w:t xml:space="preserve"> a higher number of PIP</w:t>
      </w:r>
      <w:r>
        <w:t xml:space="preserve"> claimants</w:t>
      </w:r>
      <w:r w:rsidR="003B1F63">
        <w:t>, particularly in relation to mental health conditions</w:t>
      </w:r>
      <w:r w:rsidR="00A7264B">
        <w:t>.</w:t>
      </w:r>
    </w:p>
    <w:p w14:paraId="106A5813" w14:textId="77777777" w:rsidR="004559AA" w:rsidRDefault="004559AA" w:rsidP="004559AA"/>
    <w:p w14:paraId="069DA43A" w14:textId="54FEA4A9" w:rsidR="00A7264B" w:rsidRDefault="004B6FE6" w:rsidP="004559AA">
      <w:r>
        <w:lastRenderedPageBreak/>
        <w:t>Alderman McIlveen felt there</w:t>
      </w:r>
      <w:r w:rsidR="00A7264B">
        <w:t xml:space="preserve"> were no depths to which this </w:t>
      </w:r>
      <w:r w:rsidR="004559AA">
        <w:t xml:space="preserve">Labour government </w:t>
      </w:r>
      <w:r w:rsidR="00A7264B">
        <w:t>would</w:t>
      </w:r>
      <w:r w:rsidR="004559AA">
        <w:t xml:space="preserve"> plumb</w:t>
      </w:r>
      <w:r w:rsidR="00A7264B">
        <w:t xml:space="preserve"> in terms of impacting people’s </w:t>
      </w:r>
      <w:r w:rsidR="00B5484E">
        <w:t>wellbeing and</w:t>
      </w:r>
      <w:r w:rsidR="00A7264B">
        <w:t xml:space="preserve"> referred to other </w:t>
      </w:r>
      <w:r>
        <w:t>decisions which attacked</w:t>
      </w:r>
      <w:r w:rsidR="00A7264B">
        <w:t xml:space="preserve"> pensioners and farmers. He had noted the public’s reaction to recent local Government elections in England which </w:t>
      </w:r>
      <w:r w:rsidR="00B5484E">
        <w:t>reflected</w:t>
      </w:r>
      <w:r w:rsidR="00A7264B">
        <w:t xml:space="preserve"> how badly the Labour </w:t>
      </w:r>
      <w:r w:rsidR="00C43B69">
        <w:t>G</w:t>
      </w:r>
      <w:r w:rsidR="00A7264B">
        <w:t>overnment was viewed.</w:t>
      </w:r>
    </w:p>
    <w:p w14:paraId="0F1FFE75" w14:textId="77777777" w:rsidR="00A7264B" w:rsidRDefault="00A7264B" w:rsidP="004559AA"/>
    <w:p w14:paraId="4CB5B76F" w14:textId="709A640F" w:rsidR="00A7264B" w:rsidRDefault="00A7264B" w:rsidP="004559AA">
      <w:r>
        <w:t>He was disappointed by the Prime Minister’s reaction claiming that he was going to listen and what he was hearing was that the Government should go ‘faster and further’</w:t>
      </w:r>
      <w:r w:rsidR="00B5484E">
        <w:t>, which was a stunning example of the deafness of the Government and the arrogance that came with having such a large majority. He felt the majority was only a result of the vote split in England, Scotland and Wales as opposed to Labour being given a mandate.</w:t>
      </w:r>
    </w:p>
    <w:p w14:paraId="437CBAF6" w14:textId="77777777" w:rsidR="00A7264B" w:rsidRDefault="00A7264B" w:rsidP="004559AA"/>
    <w:p w14:paraId="34E0AD79" w14:textId="5BC736F4" w:rsidR="004559AA" w:rsidRDefault="00C43B69" w:rsidP="004559AA">
      <w:r>
        <w:t>Alderman McIlveen</w:t>
      </w:r>
      <w:r w:rsidR="00B5484E">
        <w:t xml:space="preserve"> went on to raise concerns about what Stormont would be able to do in terms of mitigation, noting that it had</w:t>
      </w:r>
      <w:r w:rsidR="005A3C7B">
        <w:t xml:space="preserve"> already</w:t>
      </w:r>
      <w:r w:rsidR="00B5484E">
        <w:t xml:space="preserve"> been mitigating against </w:t>
      </w:r>
      <w:r w:rsidR="005A3C7B">
        <w:t xml:space="preserve">Westminster decisions around </w:t>
      </w:r>
      <w:r>
        <w:t>U</w:t>
      </w:r>
      <w:r w:rsidR="00B5484E">
        <w:t>niversal</w:t>
      </w:r>
      <w:r w:rsidR="005A3C7B">
        <w:t xml:space="preserve"> </w:t>
      </w:r>
      <w:r>
        <w:t>C</w:t>
      </w:r>
      <w:r w:rsidR="005A3C7B">
        <w:t xml:space="preserve">redit and the </w:t>
      </w:r>
      <w:r w:rsidR="00A523C4">
        <w:t>W</w:t>
      </w:r>
      <w:r w:rsidR="005A3C7B">
        <w:t xml:space="preserve">inter </w:t>
      </w:r>
      <w:r w:rsidR="00A523C4">
        <w:t>F</w:t>
      </w:r>
      <w:r w:rsidR="005A3C7B">
        <w:t xml:space="preserve">uel </w:t>
      </w:r>
      <w:r w:rsidR="00A523C4">
        <w:t>A</w:t>
      </w:r>
      <w:r w:rsidR="005A3C7B">
        <w:t>llowance. That all costed money and placed the NI Executive in a very difficult position.</w:t>
      </w:r>
    </w:p>
    <w:p w14:paraId="2A72A5FA" w14:textId="77777777" w:rsidR="004559AA" w:rsidRDefault="004559AA" w:rsidP="004559AA"/>
    <w:p w14:paraId="55834E85" w14:textId="6C173BB5" w:rsidR="004559AA" w:rsidRDefault="00C43B69" w:rsidP="004559AA">
      <w:r>
        <w:t>In closing, he</w:t>
      </w:r>
      <w:r w:rsidR="005A3C7B">
        <w:t xml:space="preserve"> added that he was happy to support the proposal provided the proposer could clarify </w:t>
      </w:r>
      <w:r w:rsidR="00726BA2">
        <w:t>the points he had raised regarding the content of the letters.</w:t>
      </w:r>
    </w:p>
    <w:p w14:paraId="42B555A5" w14:textId="77777777" w:rsidR="00726BA2" w:rsidRDefault="00726BA2" w:rsidP="004559AA"/>
    <w:p w14:paraId="36149638" w14:textId="776C058B" w:rsidR="00726BA2" w:rsidRDefault="00A523C4" w:rsidP="00A523C4">
      <w:r>
        <w:t xml:space="preserve">In summing up, Councillor McKee thanked the speakers for their support and agreed in response to Alderman McIlveen that it was important </w:t>
      </w:r>
      <w:r w:rsidR="00C43B69">
        <w:t xml:space="preserve">to </w:t>
      </w:r>
      <w:r>
        <w:t xml:space="preserve">state the Council’s clear opposition when writing to those Labour ministers and that </w:t>
      </w:r>
      <w:r w:rsidR="00C43B69">
        <w:t>they</w:t>
      </w:r>
      <w:r>
        <w:t xml:space="preserve"> needed to take a different course of action. He felt it was fair to say that many thought the removal of the Tories from power would see the end of austerity but the Labour Government seemed desperate to prove they could just be as cruel as the Tories they replaced.</w:t>
      </w:r>
    </w:p>
    <w:p w14:paraId="30BEE9D6" w14:textId="77777777" w:rsidR="004559AA" w:rsidRDefault="004559AA" w:rsidP="0056063D">
      <w:pPr>
        <w:rPr>
          <w:b/>
          <w:bCs/>
        </w:rPr>
      </w:pPr>
    </w:p>
    <w:p w14:paraId="03110657" w14:textId="12801CFF" w:rsidR="0056063D" w:rsidRDefault="0056063D" w:rsidP="0056063D">
      <w:pPr>
        <w:rPr>
          <w:b/>
          <w:bCs/>
        </w:rPr>
      </w:pPr>
      <w:r w:rsidRPr="0041231C">
        <w:rPr>
          <w:b/>
          <w:bCs/>
        </w:rPr>
        <w:t xml:space="preserve">AGREED TO RECOMMEND, on the proposal of </w:t>
      </w:r>
      <w:r w:rsidR="00A523C4">
        <w:rPr>
          <w:b/>
          <w:bCs/>
        </w:rPr>
        <w:t>Councillor McKee</w:t>
      </w:r>
      <w:r w:rsidRPr="0041231C">
        <w:rPr>
          <w:b/>
          <w:bCs/>
        </w:rPr>
        <w:t>, seconded by</w:t>
      </w:r>
      <w:r>
        <w:rPr>
          <w:b/>
          <w:bCs/>
        </w:rPr>
        <w:t xml:space="preserve"> </w:t>
      </w:r>
      <w:r w:rsidR="00A523C4">
        <w:rPr>
          <w:b/>
          <w:bCs/>
        </w:rPr>
        <w:t>Councillor Kendall</w:t>
      </w:r>
      <w:r w:rsidRPr="0041231C">
        <w:rPr>
          <w:b/>
          <w:bCs/>
        </w:rPr>
        <w:t xml:space="preserve">, that </w:t>
      </w:r>
      <w:r w:rsidR="00A523C4">
        <w:rPr>
          <w:b/>
          <w:bCs/>
        </w:rPr>
        <w:t>the notice of motion be adopted.</w:t>
      </w:r>
    </w:p>
    <w:p w14:paraId="0A322C59" w14:textId="77777777" w:rsidR="00A523C4" w:rsidRDefault="00A523C4" w:rsidP="0056063D">
      <w:pPr>
        <w:rPr>
          <w:b/>
          <w:bCs/>
        </w:rPr>
      </w:pPr>
    </w:p>
    <w:p w14:paraId="334A4BAE" w14:textId="6DCDA514" w:rsidR="00A523C4" w:rsidRPr="00A523C4" w:rsidRDefault="00A523C4" w:rsidP="0056063D">
      <w:r w:rsidRPr="00A523C4">
        <w:t>(Councillor McKee and Councillor Kendall left the meeting – 7.3</w:t>
      </w:r>
      <w:r w:rsidR="00CD6AC5">
        <w:t>0</w:t>
      </w:r>
      <w:r w:rsidRPr="00A523C4">
        <w:t>pm)</w:t>
      </w:r>
    </w:p>
    <w:p w14:paraId="4B602170" w14:textId="73AB56CB" w:rsidR="0056063D" w:rsidRPr="0056063D" w:rsidRDefault="00217AE2" w:rsidP="0056063D">
      <w:pPr>
        <w:pStyle w:val="Heading1"/>
        <w:ind w:left="720" w:hanging="720"/>
        <w:rPr>
          <w:rFonts w:ascii="Arial Bold" w:hAnsi="Arial Bold" w:cs="Arial" w:hint="eastAsia"/>
          <w:caps/>
          <w:color w:val="auto"/>
          <w:szCs w:val="28"/>
        </w:rPr>
      </w:pPr>
      <w:r w:rsidRPr="006875F4">
        <w:rPr>
          <w:rFonts w:cs="Arial"/>
          <w:color w:val="auto"/>
          <w:szCs w:val="28"/>
          <w:u w:val="none"/>
        </w:rPr>
        <w:t>(b)</w:t>
      </w:r>
      <w:r w:rsidR="0056063D" w:rsidRPr="0056063D">
        <w:rPr>
          <w:u w:val="none"/>
        </w:rPr>
        <w:tab/>
      </w:r>
      <w:r>
        <w:rPr>
          <w:rFonts w:ascii="Arial Bold" w:eastAsia="Calibri" w:hAnsi="Arial Bold" w:cs="Arial"/>
          <w:caps/>
          <w:color w:val="auto"/>
          <w:szCs w:val="28"/>
        </w:rPr>
        <w:t>notice of motion submitted by councillor w irvine and councillor s irvine</w:t>
      </w:r>
      <w:r w:rsidR="0056063D" w:rsidRPr="0056063D">
        <w:rPr>
          <w:rFonts w:ascii="Arial Bold" w:eastAsia="Calibri" w:hAnsi="Arial Bold" w:cs="Arial"/>
          <w:caps/>
          <w:color w:val="auto"/>
          <w:szCs w:val="28"/>
        </w:rPr>
        <w:t xml:space="preserve"> </w:t>
      </w:r>
    </w:p>
    <w:p w14:paraId="41EFB482" w14:textId="77777777" w:rsidR="0056063D" w:rsidRDefault="0056063D" w:rsidP="0056063D">
      <w:pPr>
        <w:contextualSpacing/>
        <w:rPr>
          <w:rFonts w:cs="Arial"/>
          <w:szCs w:val="24"/>
        </w:rPr>
      </w:pPr>
      <w:r>
        <w:rPr>
          <w:rFonts w:cs="Arial"/>
          <w:szCs w:val="24"/>
        </w:rPr>
        <w:tab/>
      </w:r>
    </w:p>
    <w:p w14:paraId="22C6126A" w14:textId="77777777" w:rsidR="006875F4" w:rsidRDefault="006875F4" w:rsidP="00CD6AC5">
      <w:r w:rsidRPr="00CD6AC5">
        <w:t xml:space="preserve">That this Council notes with concern the changes to the welfare system being proposed by H.M government and the harm if implemented that they will cause to the most vulnerable members of our society. We resolve to write to the Rachel Reeves MP Chancellor of the Exchequer asking that the current plans be shelved and also write to the Communities Minister Gordon Lyons MLA to bring forward measures to mitigate against the significant challenges that will be faced as a result of the planned changes. </w:t>
      </w:r>
    </w:p>
    <w:p w14:paraId="76D4DF23" w14:textId="77777777" w:rsidR="00CD6AC5" w:rsidRPr="00CD6AC5" w:rsidRDefault="00CD6AC5" w:rsidP="00CD6AC5"/>
    <w:p w14:paraId="505434B4" w14:textId="7B716C99" w:rsidR="00A523C4" w:rsidRDefault="00C43B69" w:rsidP="006875F4">
      <w:pPr>
        <w:spacing w:after="200" w:line="276" w:lineRule="auto"/>
        <w:rPr>
          <w:rFonts w:cs="Arial"/>
          <w:color w:val="000000"/>
          <w:szCs w:val="24"/>
        </w:rPr>
      </w:pPr>
      <w:r>
        <w:rPr>
          <w:rFonts w:cs="Arial"/>
          <w:color w:val="000000"/>
          <w:szCs w:val="24"/>
        </w:rPr>
        <w:t xml:space="preserve">Following the outcome of 6(a), </w:t>
      </w:r>
      <w:r w:rsidR="00A523C4">
        <w:rPr>
          <w:rFonts w:cs="Arial"/>
          <w:color w:val="000000"/>
          <w:szCs w:val="24"/>
        </w:rPr>
        <w:t xml:space="preserve">Councillor S Irvine </w:t>
      </w:r>
      <w:r w:rsidR="00615EF5">
        <w:rPr>
          <w:rFonts w:cs="Arial"/>
          <w:color w:val="000000"/>
          <w:szCs w:val="24"/>
        </w:rPr>
        <w:t>advised that the Notice of Motion was to be withdrawn.</w:t>
      </w:r>
    </w:p>
    <w:bookmarkEnd w:id="2"/>
    <w:bookmarkEnd w:id="3"/>
    <w:bookmarkEnd w:id="5"/>
    <w:p w14:paraId="652E1B66" w14:textId="6D5C182C" w:rsidR="003D1399" w:rsidRDefault="003D1399" w:rsidP="003D1399">
      <w:pPr>
        <w:rPr>
          <w:rFonts w:eastAsia="Times New Roman" w:cs="Arial"/>
          <w:b/>
          <w:bCs/>
          <w:sz w:val="28"/>
          <w:szCs w:val="28"/>
          <w:u w:val="single"/>
        </w:rPr>
      </w:pPr>
      <w:r>
        <w:rPr>
          <w:rFonts w:eastAsia="Times New Roman" w:cs="Arial"/>
          <w:b/>
          <w:bCs/>
          <w:sz w:val="28"/>
          <w:szCs w:val="28"/>
        </w:rPr>
        <w:t>1</w:t>
      </w:r>
      <w:r w:rsidR="006875F4">
        <w:rPr>
          <w:rFonts w:eastAsia="Times New Roman" w:cs="Arial"/>
          <w:b/>
          <w:bCs/>
          <w:sz w:val="28"/>
          <w:szCs w:val="28"/>
        </w:rPr>
        <w:t>0</w:t>
      </w:r>
      <w:r>
        <w:rPr>
          <w:rFonts w:eastAsia="Times New Roman" w:cs="Arial"/>
          <w:b/>
          <w:bCs/>
          <w:sz w:val="28"/>
          <w:szCs w:val="28"/>
        </w:rPr>
        <w:t>.</w:t>
      </w:r>
      <w:r>
        <w:rPr>
          <w:rFonts w:eastAsia="Times New Roman" w:cs="Arial"/>
          <w:b/>
          <w:bCs/>
          <w:sz w:val="28"/>
          <w:szCs w:val="28"/>
        </w:rPr>
        <w:tab/>
      </w:r>
      <w:r>
        <w:rPr>
          <w:rFonts w:eastAsia="Times New Roman" w:cs="Arial"/>
          <w:b/>
          <w:bCs/>
          <w:sz w:val="28"/>
          <w:szCs w:val="28"/>
          <w:u w:val="single"/>
        </w:rPr>
        <w:t>ANY OTHER NOTIFIED BUSINESS</w:t>
      </w:r>
    </w:p>
    <w:p w14:paraId="4CBCFE50" w14:textId="77777777" w:rsidR="004549FF" w:rsidRDefault="004549FF" w:rsidP="003D1399">
      <w:pPr>
        <w:rPr>
          <w:rFonts w:eastAsia="Times New Roman" w:cs="Arial"/>
          <w:b/>
          <w:bCs/>
          <w:sz w:val="28"/>
          <w:szCs w:val="28"/>
          <w:u w:val="single"/>
        </w:rPr>
      </w:pPr>
    </w:p>
    <w:p w14:paraId="0465F6D8" w14:textId="0B853381" w:rsidR="00F6475F" w:rsidRDefault="004549FF" w:rsidP="003D1399">
      <w:pPr>
        <w:rPr>
          <w:rFonts w:eastAsia="Times New Roman" w:cs="Arial"/>
          <w:szCs w:val="24"/>
        </w:rPr>
      </w:pPr>
      <w:r>
        <w:rPr>
          <w:rFonts w:eastAsia="Times New Roman" w:cs="Arial"/>
          <w:szCs w:val="24"/>
        </w:rPr>
        <w:lastRenderedPageBreak/>
        <w:t>The Chairman advised that there were no items of Any Other Notified Business.</w:t>
      </w:r>
    </w:p>
    <w:p w14:paraId="2814582A" w14:textId="77777777" w:rsidR="004549FF" w:rsidRDefault="004549FF" w:rsidP="003D1399">
      <w:pPr>
        <w:rPr>
          <w:rFonts w:eastAsia="Times New Roman" w:cs="Arial"/>
          <w:szCs w:val="24"/>
        </w:rPr>
      </w:pPr>
    </w:p>
    <w:p w14:paraId="6B4392F8" w14:textId="3C5E121F" w:rsidR="004549FF" w:rsidRPr="004549FF" w:rsidRDefault="004549FF" w:rsidP="003D1399">
      <w:pPr>
        <w:rPr>
          <w:rFonts w:eastAsia="Times New Roman" w:cs="Arial"/>
          <w:b/>
          <w:bCs/>
          <w:szCs w:val="24"/>
        </w:rPr>
      </w:pPr>
      <w:r>
        <w:rPr>
          <w:rFonts w:eastAsia="Times New Roman" w:cs="Arial"/>
          <w:b/>
          <w:bCs/>
          <w:szCs w:val="24"/>
        </w:rPr>
        <w:t>NOTED.</w:t>
      </w:r>
    </w:p>
    <w:p w14:paraId="1AEFF026" w14:textId="77777777" w:rsidR="003D1399" w:rsidRDefault="003D1399" w:rsidP="00BE72BE">
      <w:pPr>
        <w:ind w:left="720" w:hanging="720"/>
        <w:rPr>
          <w:rFonts w:ascii="Arial Bold" w:hAnsi="Arial Bold"/>
          <w:b/>
          <w:bCs/>
          <w:caps/>
          <w:szCs w:val="24"/>
          <w:u w:val="single"/>
        </w:rPr>
      </w:pPr>
    </w:p>
    <w:p w14:paraId="2476B4D2" w14:textId="77777777" w:rsidR="00815D36" w:rsidRDefault="00815D36" w:rsidP="00815D36">
      <w:pPr>
        <w:ind w:left="720" w:hanging="720"/>
        <w:rPr>
          <w:rFonts w:ascii="Arial Bold" w:hAnsi="Arial Bold"/>
          <w:b/>
          <w:bCs/>
          <w:caps/>
          <w:sz w:val="28"/>
          <w:szCs w:val="28"/>
          <w:u w:val="single"/>
        </w:rPr>
      </w:pPr>
      <w:r>
        <w:rPr>
          <w:rFonts w:ascii="Arial Bold" w:hAnsi="Arial Bold"/>
          <w:b/>
          <w:bCs/>
          <w:caps/>
          <w:sz w:val="28"/>
          <w:szCs w:val="28"/>
          <w:u w:val="single"/>
        </w:rPr>
        <w:t>EXCLUSION OF PUBLIC/PRESS</w:t>
      </w:r>
    </w:p>
    <w:p w14:paraId="79039F46" w14:textId="77777777" w:rsidR="00815D36" w:rsidRDefault="00815D36" w:rsidP="00815D36">
      <w:pPr>
        <w:ind w:left="720" w:hanging="720"/>
        <w:rPr>
          <w:rFonts w:ascii="Arial Bold" w:hAnsi="Arial Bold"/>
          <w:b/>
          <w:bCs/>
          <w:caps/>
          <w:sz w:val="28"/>
          <w:szCs w:val="28"/>
          <w:u w:val="single"/>
        </w:rPr>
      </w:pPr>
    </w:p>
    <w:p w14:paraId="1B02291B" w14:textId="77777777" w:rsidR="00815D36" w:rsidRDefault="00815D36" w:rsidP="00815D36">
      <w:pPr>
        <w:rPr>
          <w:rFonts w:ascii="Arial Bold" w:hAnsi="Arial Bold" w:cs="Arial"/>
          <w:b/>
          <w:bCs/>
          <w:szCs w:val="24"/>
        </w:rPr>
      </w:pPr>
      <w:r>
        <w:rPr>
          <w:rFonts w:cs="Arial"/>
          <w:b/>
          <w:bCs/>
          <w:caps/>
          <w:szCs w:val="24"/>
        </w:rPr>
        <w:t xml:space="preserve">agreed,  </w:t>
      </w:r>
      <w:r>
        <w:rPr>
          <w:rFonts w:ascii="Arial Bold" w:hAnsi="Arial Bold" w:cs="Arial"/>
          <w:b/>
          <w:bCs/>
          <w:szCs w:val="24"/>
        </w:rPr>
        <w:t>on the proposal of Alderman McIlveen, seconded by Councillor Thompson, that the public/press be excluded during the discussion of the undernoted items of confidential business.</w:t>
      </w:r>
    </w:p>
    <w:p w14:paraId="3CEFC135" w14:textId="77777777" w:rsidR="00815D36" w:rsidRDefault="00815D36" w:rsidP="00815D36">
      <w:pPr>
        <w:rPr>
          <w:rFonts w:ascii="Arial Bold" w:hAnsi="Arial Bold" w:cs="Arial"/>
          <w:b/>
          <w:bCs/>
          <w:szCs w:val="24"/>
        </w:rPr>
      </w:pPr>
    </w:p>
    <w:p w14:paraId="54D3E445" w14:textId="77777777" w:rsidR="00815D36" w:rsidRPr="009B0AE6" w:rsidRDefault="00815D36" w:rsidP="00815D36">
      <w:r w:rsidRPr="009B0AE6">
        <w:t>(Having declared an interest in Item 11, Alderman Brooks withdrew from the meeting – 7.31pm)</w:t>
      </w:r>
    </w:p>
    <w:p w14:paraId="5FE918FC" w14:textId="77777777" w:rsidR="00815D36" w:rsidRPr="0056063D" w:rsidRDefault="00815D36" w:rsidP="00815D36">
      <w:pPr>
        <w:pStyle w:val="Heading1"/>
        <w:ind w:left="720" w:hanging="720"/>
        <w:rPr>
          <w:rFonts w:ascii="Arial Bold" w:hAnsi="Arial Bold" w:cs="Arial" w:hint="eastAsia"/>
          <w:caps/>
          <w:color w:val="auto"/>
          <w:szCs w:val="28"/>
        </w:rPr>
      </w:pPr>
      <w:bookmarkStart w:id="10" w:name="_Hlk184740195"/>
      <w:r>
        <w:rPr>
          <w:rFonts w:cs="Arial"/>
          <w:color w:val="auto"/>
          <w:sz w:val="24"/>
          <w:szCs w:val="24"/>
          <w:u w:val="none"/>
        </w:rPr>
        <w:t>11</w:t>
      </w:r>
      <w:r w:rsidRPr="0056063D">
        <w:rPr>
          <w:rFonts w:cs="Arial"/>
          <w:color w:val="auto"/>
          <w:sz w:val="24"/>
          <w:szCs w:val="24"/>
          <w:u w:val="none"/>
        </w:rPr>
        <w:t>.</w:t>
      </w:r>
      <w:r w:rsidRPr="0056063D">
        <w:rPr>
          <w:u w:val="none"/>
        </w:rPr>
        <w:tab/>
      </w:r>
      <w:r w:rsidRPr="00FC6FAE">
        <w:rPr>
          <w:rFonts w:ascii="Arial Bold" w:eastAsia="Calibri" w:hAnsi="Arial Bold" w:cs="Arial"/>
          <w:caps/>
          <w:color w:val="auto"/>
          <w:szCs w:val="28"/>
        </w:rPr>
        <w:t>Request from Donaghadee Sailing Club to renew the lease at the Former Baths Hotel, Donaghadee</w:t>
      </w:r>
    </w:p>
    <w:p w14:paraId="0C70674C" w14:textId="77777777" w:rsidR="00815D36" w:rsidRDefault="00815D36" w:rsidP="00815D36">
      <w:pPr>
        <w:contextualSpacing/>
        <w:rPr>
          <w:rFonts w:cs="Arial"/>
          <w:szCs w:val="24"/>
        </w:rPr>
      </w:pPr>
      <w:r>
        <w:rPr>
          <w:rFonts w:cs="Arial"/>
          <w:szCs w:val="24"/>
        </w:rPr>
        <w:tab/>
        <w:t>(Appendix XV)</w:t>
      </w:r>
    </w:p>
    <w:p w14:paraId="4F3789BA" w14:textId="77777777" w:rsidR="00815D36" w:rsidRDefault="00815D36" w:rsidP="00815D36">
      <w:pPr>
        <w:contextualSpacing/>
        <w:rPr>
          <w:rFonts w:cs="Arial"/>
          <w:szCs w:val="24"/>
        </w:rPr>
      </w:pPr>
      <w:r>
        <w:rPr>
          <w:rFonts w:cs="Arial"/>
          <w:szCs w:val="24"/>
        </w:rPr>
        <w:tab/>
      </w:r>
    </w:p>
    <w:p w14:paraId="20AB8A7A" w14:textId="77777777" w:rsidR="00815D36" w:rsidRPr="00250957" w:rsidRDefault="00815D36" w:rsidP="00815D36">
      <w:pPr>
        <w:rPr>
          <w:b/>
          <w:bCs/>
        </w:rPr>
      </w:pPr>
      <w:r w:rsidRPr="00250957">
        <w:rPr>
          <w:b/>
          <w:bCs/>
        </w:rPr>
        <w:t>**IN CONFIDENCE**</w:t>
      </w:r>
    </w:p>
    <w:p w14:paraId="6FEC1EFE" w14:textId="77777777" w:rsidR="00815D36" w:rsidRDefault="00815D36" w:rsidP="00815D36"/>
    <w:bookmarkEnd w:id="10"/>
    <w:p w14:paraId="506DEAB6" w14:textId="77777777" w:rsidR="00815D36" w:rsidRDefault="00815D36" w:rsidP="00815D36">
      <w:pPr>
        <w:rPr>
          <w:b/>
          <w:bCs/>
        </w:rPr>
      </w:pPr>
      <w:r w:rsidRPr="00220742">
        <w:rPr>
          <w:b/>
          <w:bCs/>
        </w:rPr>
        <w:t>NOT FOR PUBLICATION SCHEDULE 6</w:t>
      </w:r>
      <w:r>
        <w:rPr>
          <w:b/>
          <w:bCs/>
        </w:rPr>
        <w:t>:3</w:t>
      </w:r>
      <w:r w:rsidRPr="00220742">
        <w:rPr>
          <w:b/>
          <w:bCs/>
        </w:rPr>
        <w:t xml:space="preserve"> – INFORMATION RELATING TO THE FINANCIAL OR BUSINESS AFFAIRS OF ANY PARTICULAR PERSON (INCLUDING THE COUNCIL HOLDING THAT INFORMATION)</w:t>
      </w:r>
    </w:p>
    <w:p w14:paraId="23D22C73" w14:textId="77777777" w:rsidR="00815D36" w:rsidRPr="00220742" w:rsidRDefault="00815D36" w:rsidP="00815D36">
      <w:pPr>
        <w:rPr>
          <w:b/>
          <w:bCs/>
        </w:rPr>
      </w:pPr>
    </w:p>
    <w:p w14:paraId="50FFF392" w14:textId="77777777" w:rsidR="00815D36" w:rsidRDefault="00815D36" w:rsidP="00815D36">
      <w:r w:rsidRPr="00220742">
        <w:t xml:space="preserve">The Council was asked to consider a request from Donaghadee Sailing Club to renew the lease at the Former Baths Hotel for a boatyard.  </w:t>
      </w:r>
    </w:p>
    <w:p w14:paraId="6BFE2F9E" w14:textId="77777777" w:rsidR="00815D36" w:rsidRPr="00220742" w:rsidRDefault="00815D36" w:rsidP="00815D36"/>
    <w:p w14:paraId="062FFFEF" w14:textId="77777777" w:rsidR="00815D36" w:rsidRPr="00220742" w:rsidRDefault="00815D36" w:rsidP="00815D36">
      <w:r w:rsidRPr="00220742">
        <w:t xml:space="preserve">The recommendation was that Council renewed the lease.  </w:t>
      </w:r>
    </w:p>
    <w:p w14:paraId="7A7A29C5" w14:textId="77777777" w:rsidR="00815D36" w:rsidRPr="00220742" w:rsidRDefault="00815D36" w:rsidP="00815D36"/>
    <w:p w14:paraId="3BA16261" w14:textId="77777777" w:rsidR="00815D36" w:rsidRPr="00220742" w:rsidRDefault="00815D36" w:rsidP="00815D36">
      <w:r w:rsidRPr="00220742">
        <w:t xml:space="preserve">The recommendation was </w:t>
      </w:r>
      <w:r>
        <w:t>agreed.</w:t>
      </w:r>
    </w:p>
    <w:p w14:paraId="3947E7CC" w14:textId="77777777" w:rsidR="00815D36" w:rsidRDefault="00815D36" w:rsidP="00815D36">
      <w:pPr>
        <w:rPr>
          <w:b/>
          <w:bCs/>
        </w:rPr>
      </w:pPr>
    </w:p>
    <w:p w14:paraId="16945EAB" w14:textId="77777777" w:rsidR="00815D36" w:rsidRPr="009B0AE6" w:rsidRDefault="00815D36" w:rsidP="00815D36">
      <w:pPr>
        <w:rPr>
          <w:rFonts w:ascii="Arial Bold" w:hAnsi="Arial Bold" w:cs="Arial"/>
          <w:sz w:val="28"/>
          <w:szCs w:val="28"/>
        </w:rPr>
      </w:pPr>
      <w:r w:rsidRPr="009B0AE6">
        <w:t>(Alderman Brooks returned to the meeting – 7.33pm)</w:t>
      </w:r>
    </w:p>
    <w:p w14:paraId="55008CA1" w14:textId="77777777" w:rsidR="00815D36" w:rsidRPr="0056063D" w:rsidRDefault="00815D36" w:rsidP="00815D36">
      <w:pPr>
        <w:pStyle w:val="Heading1"/>
        <w:ind w:left="720" w:hanging="720"/>
        <w:rPr>
          <w:rFonts w:ascii="Arial Bold" w:hAnsi="Arial Bold" w:cs="Arial" w:hint="eastAsia"/>
          <w:caps/>
          <w:color w:val="auto"/>
          <w:szCs w:val="28"/>
        </w:rPr>
      </w:pPr>
      <w:bookmarkStart w:id="11" w:name="_Hlk184740211"/>
      <w:r>
        <w:rPr>
          <w:rFonts w:cs="Arial"/>
          <w:color w:val="auto"/>
          <w:sz w:val="24"/>
          <w:szCs w:val="24"/>
          <w:u w:val="none"/>
        </w:rPr>
        <w:t>12</w:t>
      </w:r>
      <w:r w:rsidRPr="0056063D">
        <w:rPr>
          <w:rFonts w:cs="Arial"/>
          <w:color w:val="auto"/>
          <w:sz w:val="24"/>
          <w:szCs w:val="24"/>
          <w:u w:val="none"/>
        </w:rPr>
        <w:t>.</w:t>
      </w:r>
      <w:r w:rsidRPr="0056063D">
        <w:rPr>
          <w:u w:val="none"/>
        </w:rPr>
        <w:tab/>
      </w:r>
      <w:r w:rsidRPr="00FC6FAE">
        <w:rPr>
          <w:rFonts w:ascii="Arial Bold" w:eastAsia="Calibri" w:hAnsi="Arial Bold" w:cs="Arial"/>
          <w:caps/>
          <w:color w:val="auto"/>
          <w:szCs w:val="28"/>
        </w:rPr>
        <w:t>Request for an Easement at Burr Point</w:t>
      </w:r>
    </w:p>
    <w:p w14:paraId="111FD369" w14:textId="77777777" w:rsidR="00815D36" w:rsidRDefault="00815D36" w:rsidP="00815D36">
      <w:pPr>
        <w:contextualSpacing/>
        <w:rPr>
          <w:rFonts w:cs="Arial"/>
          <w:szCs w:val="24"/>
        </w:rPr>
      </w:pPr>
      <w:r>
        <w:rPr>
          <w:rFonts w:cs="Arial"/>
          <w:szCs w:val="24"/>
        </w:rPr>
        <w:tab/>
        <w:t>(Appendix XVI)</w:t>
      </w:r>
    </w:p>
    <w:p w14:paraId="0CFE0B3C" w14:textId="77777777" w:rsidR="00815D36" w:rsidRDefault="00815D36" w:rsidP="00815D36">
      <w:pPr>
        <w:contextualSpacing/>
        <w:rPr>
          <w:rFonts w:cs="Arial"/>
          <w:szCs w:val="24"/>
        </w:rPr>
      </w:pPr>
      <w:r>
        <w:rPr>
          <w:rFonts w:cs="Arial"/>
          <w:szCs w:val="24"/>
        </w:rPr>
        <w:tab/>
      </w:r>
    </w:p>
    <w:p w14:paraId="0901B718" w14:textId="77777777" w:rsidR="00815D36" w:rsidRPr="003F0B0D" w:rsidRDefault="00815D36" w:rsidP="00815D36">
      <w:pPr>
        <w:rPr>
          <w:b/>
          <w:bCs/>
        </w:rPr>
      </w:pPr>
      <w:r w:rsidRPr="003F0B0D">
        <w:rPr>
          <w:b/>
          <w:bCs/>
        </w:rPr>
        <w:t>**IN CONFIDENCE**</w:t>
      </w:r>
    </w:p>
    <w:p w14:paraId="21D9D356" w14:textId="77777777" w:rsidR="00815D36" w:rsidRDefault="00815D36" w:rsidP="00815D36"/>
    <w:p w14:paraId="3C8D45E3" w14:textId="77777777" w:rsidR="00815D36" w:rsidRPr="00220742" w:rsidRDefault="00815D36" w:rsidP="00815D36">
      <w:pPr>
        <w:spacing w:after="160" w:line="259" w:lineRule="auto"/>
        <w:rPr>
          <w:rFonts w:cs="Arial"/>
          <w:b/>
          <w:bCs/>
          <w:szCs w:val="24"/>
        </w:rPr>
      </w:pPr>
      <w:r w:rsidRPr="00220742">
        <w:rPr>
          <w:rFonts w:cs="Arial"/>
          <w:b/>
          <w:bCs/>
          <w:szCs w:val="24"/>
        </w:rPr>
        <w:t>NOT FOR PUBLICATION SCHEDULE 6</w:t>
      </w:r>
      <w:r>
        <w:rPr>
          <w:rFonts w:cs="Arial"/>
          <w:b/>
          <w:bCs/>
          <w:szCs w:val="24"/>
        </w:rPr>
        <w:t>:3</w:t>
      </w:r>
      <w:r w:rsidRPr="00220742">
        <w:rPr>
          <w:rFonts w:cs="Arial"/>
          <w:b/>
          <w:bCs/>
          <w:szCs w:val="24"/>
        </w:rPr>
        <w:t xml:space="preserve"> – INFORMATION RELATING TO THE FINANCIAL OR BUSINESS AFFAIRS OF ANY PARTICULAR PERSON (INCLUDING THE COUNCIL HOLDING THAT INFORMATION)</w:t>
      </w:r>
    </w:p>
    <w:p w14:paraId="12BEDF6C" w14:textId="77777777" w:rsidR="00815D36" w:rsidRPr="00220742" w:rsidRDefault="00815D36" w:rsidP="00815D36">
      <w:pPr>
        <w:spacing w:after="160" w:line="259" w:lineRule="auto"/>
        <w:rPr>
          <w:rFonts w:cs="Arial"/>
          <w:color w:val="000000"/>
          <w:szCs w:val="24"/>
        </w:rPr>
      </w:pPr>
      <w:r w:rsidRPr="00220742">
        <w:rPr>
          <w:rFonts w:cs="Arial"/>
          <w:color w:val="000000"/>
          <w:szCs w:val="24"/>
        </w:rPr>
        <w:t>The Council was asked to consider a request</w:t>
      </w:r>
      <w:r>
        <w:rPr>
          <w:rFonts w:cs="Arial"/>
          <w:color w:val="000000"/>
          <w:szCs w:val="24"/>
        </w:rPr>
        <w:t xml:space="preserve"> for</w:t>
      </w:r>
      <w:r w:rsidRPr="00220742">
        <w:rPr>
          <w:rFonts w:cs="Arial"/>
          <w:color w:val="000000"/>
          <w:szCs w:val="24"/>
        </w:rPr>
        <w:t xml:space="preserve"> an Easement on private land at Burr Point, Ballyhalbert.  </w:t>
      </w:r>
    </w:p>
    <w:p w14:paraId="3F8DF06D" w14:textId="77777777" w:rsidR="00815D36" w:rsidRPr="00220742" w:rsidRDefault="00815D36" w:rsidP="00815D36">
      <w:pPr>
        <w:spacing w:after="160" w:line="259" w:lineRule="auto"/>
        <w:rPr>
          <w:rFonts w:cs="Arial"/>
          <w:szCs w:val="24"/>
        </w:rPr>
      </w:pPr>
      <w:r w:rsidRPr="00220742">
        <w:rPr>
          <w:rFonts w:cs="Arial"/>
          <w:color w:val="000000"/>
          <w:szCs w:val="24"/>
        </w:rPr>
        <w:t xml:space="preserve">The recommendation was that Council agreed to the recommendation.  </w:t>
      </w:r>
    </w:p>
    <w:p w14:paraId="434D564C" w14:textId="77777777" w:rsidR="00815D36" w:rsidRDefault="00815D36" w:rsidP="00815D36">
      <w:pPr>
        <w:shd w:val="clear" w:color="auto" w:fill="FFFFFF"/>
        <w:spacing w:after="160" w:line="259" w:lineRule="auto"/>
      </w:pPr>
      <w:r w:rsidRPr="00220742">
        <w:rPr>
          <w:rFonts w:eastAsia="Times New Roman" w:cs="Arial"/>
          <w:szCs w:val="24"/>
        </w:rPr>
        <w:t xml:space="preserve">The recommendation was </w:t>
      </w:r>
      <w:r>
        <w:rPr>
          <w:rFonts w:eastAsia="Times New Roman" w:cs="Arial"/>
          <w:szCs w:val="24"/>
        </w:rPr>
        <w:t>agreed.</w:t>
      </w:r>
    </w:p>
    <w:bookmarkEnd w:id="11"/>
    <w:p w14:paraId="08F46D24" w14:textId="77777777" w:rsidR="00815D36" w:rsidRPr="0056063D" w:rsidRDefault="00815D36" w:rsidP="00815D36">
      <w:pPr>
        <w:pStyle w:val="Heading1"/>
        <w:ind w:left="720" w:hanging="720"/>
        <w:rPr>
          <w:rFonts w:ascii="Arial Bold" w:hAnsi="Arial Bold" w:cs="Arial" w:hint="eastAsia"/>
          <w:caps/>
          <w:color w:val="auto"/>
          <w:szCs w:val="28"/>
        </w:rPr>
      </w:pPr>
      <w:r>
        <w:rPr>
          <w:rFonts w:cs="Arial"/>
          <w:color w:val="auto"/>
          <w:sz w:val="24"/>
          <w:szCs w:val="24"/>
          <w:u w:val="none"/>
        </w:rPr>
        <w:lastRenderedPageBreak/>
        <w:t>13</w:t>
      </w:r>
      <w:r w:rsidRPr="0056063D">
        <w:rPr>
          <w:rFonts w:cs="Arial"/>
          <w:color w:val="auto"/>
          <w:sz w:val="24"/>
          <w:szCs w:val="24"/>
          <w:u w:val="none"/>
        </w:rPr>
        <w:t>.</w:t>
      </w:r>
      <w:r w:rsidRPr="0056063D">
        <w:rPr>
          <w:u w:val="none"/>
        </w:rPr>
        <w:tab/>
      </w:r>
      <w:r w:rsidRPr="00FC6FAE">
        <w:rPr>
          <w:rFonts w:ascii="Arial Bold" w:eastAsia="Calibri" w:hAnsi="Arial Bold" w:cs="Arial"/>
          <w:caps/>
          <w:color w:val="auto"/>
          <w:szCs w:val="28"/>
        </w:rPr>
        <w:t>Request by PHL for an additional CCTV camera</w:t>
      </w:r>
    </w:p>
    <w:p w14:paraId="240BB527" w14:textId="77777777" w:rsidR="00815D36" w:rsidRDefault="00815D36" w:rsidP="00815D36">
      <w:pPr>
        <w:contextualSpacing/>
        <w:rPr>
          <w:rFonts w:cs="Arial"/>
          <w:szCs w:val="24"/>
        </w:rPr>
      </w:pPr>
      <w:r>
        <w:rPr>
          <w:rFonts w:cs="Arial"/>
          <w:szCs w:val="24"/>
        </w:rPr>
        <w:tab/>
        <w:t>(Appendix XVII – XVIII)</w:t>
      </w:r>
    </w:p>
    <w:p w14:paraId="7031600C" w14:textId="77777777" w:rsidR="00815D36" w:rsidRDefault="00815D36" w:rsidP="00815D36">
      <w:pPr>
        <w:contextualSpacing/>
        <w:rPr>
          <w:rFonts w:cs="Arial"/>
          <w:szCs w:val="24"/>
        </w:rPr>
      </w:pPr>
    </w:p>
    <w:p w14:paraId="313EA61E" w14:textId="77777777" w:rsidR="00815D36" w:rsidRDefault="00815D36" w:rsidP="00815D36">
      <w:pPr>
        <w:rPr>
          <w:b/>
          <w:bCs/>
        </w:rPr>
      </w:pPr>
      <w:r w:rsidRPr="003F0B0D">
        <w:rPr>
          <w:b/>
          <w:bCs/>
        </w:rPr>
        <w:t>**IN CONFIDENCE**</w:t>
      </w:r>
    </w:p>
    <w:p w14:paraId="4B77AD2E" w14:textId="77777777" w:rsidR="00815D36" w:rsidRDefault="00815D36" w:rsidP="00815D36">
      <w:pPr>
        <w:rPr>
          <w:b/>
          <w:bCs/>
        </w:rPr>
      </w:pPr>
    </w:p>
    <w:p w14:paraId="493BA736" w14:textId="77777777" w:rsidR="00815D36" w:rsidRPr="00220742" w:rsidRDefault="00815D36" w:rsidP="00815D36">
      <w:pPr>
        <w:spacing w:after="160" w:line="259" w:lineRule="auto"/>
        <w:rPr>
          <w:rFonts w:cs="Arial"/>
          <w:b/>
          <w:bCs/>
          <w:szCs w:val="24"/>
        </w:rPr>
      </w:pPr>
      <w:r w:rsidRPr="00220742">
        <w:rPr>
          <w:rFonts w:cs="Arial"/>
          <w:b/>
          <w:bCs/>
          <w:szCs w:val="24"/>
        </w:rPr>
        <w:t>NOT FOR PUBLICATION SCHEDULE 6</w:t>
      </w:r>
      <w:r>
        <w:rPr>
          <w:rFonts w:cs="Arial"/>
          <w:b/>
          <w:bCs/>
          <w:szCs w:val="24"/>
        </w:rPr>
        <w:t>:3</w:t>
      </w:r>
      <w:r w:rsidRPr="00220742">
        <w:rPr>
          <w:rFonts w:cs="Arial"/>
          <w:b/>
          <w:bCs/>
          <w:szCs w:val="24"/>
        </w:rPr>
        <w:t xml:space="preserve"> – INFORMATION RELATING TO THE FINANCIAL OR BUSINESS AFFAIRS OF ANY PARTICULAR PERSON (INCLUDING THE COUNCIL HOLDING THAT INFORMATION)</w:t>
      </w:r>
    </w:p>
    <w:p w14:paraId="108A92DE" w14:textId="77777777" w:rsidR="00815D36" w:rsidRPr="00220742" w:rsidRDefault="00815D36" w:rsidP="00815D36">
      <w:pPr>
        <w:spacing w:after="160" w:line="259" w:lineRule="auto"/>
        <w:rPr>
          <w:rFonts w:cs="Arial"/>
          <w:color w:val="000000"/>
          <w:szCs w:val="24"/>
        </w:rPr>
      </w:pPr>
      <w:r w:rsidRPr="00220742">
        <w:rPr>
          <w:rFonts w:cs="Arial"/>
          <w:color w:val="000000"/>
          <w:szCs w:val="24"/>
        </w:rPr>
        <w:t xml:space="preserve">The Council was asked to consider a request from Peninsula Healthy Living (PHL) for an additional camera within their leased premises at Kircubbin Community Centre.  </w:t>
      </w:r>
    </w:p>
    <w:p w14:paraId="2F3116BB" w14:textId="77777777" w:rsidR="00815D36" w:rsidRPr="00220742" w:rsidRDefault="00815D36" w:rsidP="00815D36">
      <w:pPr>
        <w:spacing w:after="160" w:line="259" w:lineRule="auto"/>
        <w:rPr>
          <w:rFonts w:cs="Arial"/>
          <w:szCs w:val="24"/>
        </w:rPr>
      </w:pPr>
      <w:r w:rsidRPr="00220742">
        <w:rPr>
          <w:rFonts w:cs="Arial"/>
          <w:color w:val="000000"/>
          <w:szCs w:val="24"/>
        </w:rPr>
        <w:t xml:space="preserve">The recommendation was that Council acceded to the request.  </w:t>
      </w:r>
    </w:p>
    <w:p w14:paraId="0941D3BC" w14:textId="77777777" w:rsidR="00815D36" w:rsidRDefault="00815D36" w:rsidP="00815D36">
      <w:pPr>
        <w:shd w:val="clear" w:color="auto" w:fill="FFFFFF"/>
        <w:spacing w:after="160" w:line="259" w:lineRule="auto"/>
      </w:pPr>
      <w:r w:rsidRPr="00220742">
        <w:rPr>
          <w:rFonts w:eastAsia="Times New Roman" w:cs="Arial"/>
          <w:szCs w:val="24"/>
        </w:rPr>
        <w:t>The recommendation was agreed.</w:t>
      </w:r>
    </w:p>
    <w:p w14:paraId="3D6497EF" w14:textId="77777777" w:rsidR="00815D36" w:rsidRPr="0056063D" w:rsidRDefault="00815D36" w:rsidP="00815D36">
      <w:pPr>
        <w:pStyle w:val="Heading1"/>
        <w:ind w:left="720" w:hanging="720"/>
        <w:rPr>
          <w:rFonts w:ascii="Arial Bold" w:hAnsi="Arial Bold" w:cs="Arial" w:hint="eastAsia"/>
          <w:caps/>
          <w:color w:val="auto"/>
          <w:szCs w:val="28"/>
        </w:rPr>
      </w:pPr>
      <w:r>
        <w:rPr>
          <w:rFonts w:cs="Arial"/>
          <w:color w:val="auto"/>
          <w:sz w:val="24"/>
          <w:szCs w:val="24"/>
          <w:u w:val="none"/>
        </w:rPr>
        <w:t>14</w:t>
      </w:r>
      <w:r w:rsidRPr="0056063D">
        <w:rPr>
          <w:rFonts w:cs="Arial"/>
          <w:color w:val="auto"/>
          <w:sz w:val="24"/>
          <w:szCs w:val="24"/>
          <w:u w:val="none"/>
        </w:rPr>
        <w:t>.</w:t>
      </w:r>
      <w:r w:rsidRPr="0056063D">
        <w:rPr>
          <w:u w:val="none"/>
        </w:rPr>
        <w:tab/>
      </w:r>
      <w:r w:rsidRPr="00FC6FAE">
        <w:rPr>
          <w:rFonts w:ascii="Arial Bold" w:eastAsia="Calibri" w:hAnsi="Arial Bold" w:cs="Arial"/>
          <w:caps/>
          <w:color w:val="auto"/>
          <w:szCs w:val="28"/>
        </w:rPr>
        <w:t>Request from North Down Hockey Club to place a shed at Comber Leisure Centre</w:t>
      </w:r>
    </w:p>
    <w:p w14:paraId="57256DFC" w14:textId="77777777" w:rsidR="00815D36" w:rsidRDefault="00815D36" w:rsidP="00815D36">
      <w:pPr>
        <w:contextualSpacing/>
        <w:rPr>
          <w:rFonts w:cs="Arial"/>
          <w:szCs w:val="24"/>
        </w:rPr>
      </w:pPr>
      <w:r>
        <w:rPr>
          <w:rFonts w:cs="Arial"/>
          <w:szCs w:val="24"/>
        </w:rPr>
        <w:tab/>
        <w:t>(Appendix XIX – XX)</w:t>
      </w:r>
    </w:p>
    <w:p w14:paraId="51F9454C" w14:textId="77777777" w:rsidR="00815D36" w:rsidRDefault="00815D36" w:rsidP="00815D36"/>
    <w:p w14:paraId="62E44BE6" w14:textId="77777777" w:rsidR="00815D36" w:rsidRPr="003F0B0D" w:rsidRDefault="00815D36" w:rsidP="00815D36">
      <w:pPr>
        <w:rPr>
          <w:b/>
          <w:bCs/>
        </w:rPr>
      </w:pPr>
      <w:r w:rsidRPr="003F0B0D">
        <w:rPr>
          <w:b/>
          <w:bCs/>
        </w:rPr>
        <w:t>**IN CONFIDENCE**</w:t>
      </w:r>
    </w:p>
    <w:p w14:paraId="6B40A7D8" w14:textId="77777777" w:rsidR="00815D36" w:rsidRDefault="00815D36" w:rsidP="00815D36"/>
    <w:p w14:paraId="2A73FBE3" w14:textId="77777777" w:rsidR="00815D36" w:rsidRPr="00E95B63" w:rsidRDefault="00815D36" w:rsidP="00815D36">
      <w:pPr>
        <w:spacing w:after="160" w:line="259" w:lineRule="auto"/>
        <w:rPr>
          <w:rFonts w:cs="Arial"/>
          <w:b/>
          <w:bCs/>
          <w:szCs w:val="24"/>
        </w:rPr>
      </w:pPr>
      <w:bookmarkStart w:id="12" w:name="_Hlk198628753"/>
      <w:r w:rsidRPr="00E95B63">
        <w:rPr>
          <w:rFonts w:cs="Arial"/>
          <w:b/>
          <w:bCs/>
          <w:szCs w:val="24"/>
        </w:rPr>
        <w:t>NOT FOR PUBLICATION SCHEDULE 6</w:t>
      </w:r>
      <w:bookmarkEnd w:id="12"/>
      <w:r>
        <w:rPr>
          <w:rFonts w:cs="Arial"/>
          <w:b/>
          <w:bCs/>
          <w:szCs w:val="24"/>
        </w:rPr>
        <w:t>:3</w:t>
      </w:r>
      <w:r w:rsidRPr="00E95B63">
        <w:rPr>
          <w:rFonts w:cs="Arial"/>
          <w:b/>
          <w:bCs/>
          <w:szCs w:val="24"/>
        </w:rPr>
        <w:t xml:space="preserve"> – INFORMATION RELATING TO THE FINANCIAL OR BUSINESS AFFAIRS OF ANY PARTICULAR PERSON (INCLUDING THE COUNCIL HOLDING THAT INFORMATION)</w:t>
      </w:r>
    </w:p>
    <w:p w14:paraId="3E92F507" w14:textId="77777777" w:rsidR="00815D36" w:rsidRPr="00E95B63" w:rsidRDefault="00815D36" w:rsidP="00815D36">
      <w:pPr>
        <w:spacing w:after="160" w:line="259" w:lineRule="auto"/>
        <w:rPr>
          <w:rFonts w:cs="Arial"/>
          <w:color w:val="000000"/>
          <w:szCs w:val="24"/>
        </w:rPr>
      </w:pPr>
      <w:r w:rsidRPr="00E95B63">
        <w:rPr>
          <w:rFonts w:cs="Arial"/>
          <w:color w:val="000000"/>
          <w:szCs w:val="24"/>
        </w:rPr>
        <w:t xml:space="preserve">The Council was asked to consider a request from North Down Hockey Club for a licence at Comber Leisure Centre.   It was recommended that the Council granted the licence </w:t>
      </w:r>
    </w:p>
    <w:p w14:paraId="26CEE4E9" w14:textId="77777777" w:rsidR="00815D36" w:rsidRDefault="00815D36" w:rsidP="00815D36">
      <w:pPr>
        <w:shd w:val="clear" w:color="auto" w:fill="FFFFFF"/>
        <w:spacing w:after="160" w:line="259" w:lineRule="auto"/>
      </w:pPr>
      <w:r w:rsidRPr="00E95B63">
        <w:rPr>
          <w:rFonts w:eastAsia="Times New Roman" w:cs="Arial"/>
          <w:szCs w:val="24"/>
        </w:rPr>
        <w:t>The recommendation was agreed.</w:t>
      </w:r>
    </w:p>
    <w:p w14:paraId="6A30908A" w14:textId="77777777" w:rsidR="00815D36" w:rsidRPr="0056063D" w:rsidRDefault="00815D36" w:rsidP="00815D36">
      <w:pPr>
        <w:pStyle w:val="Heading1"/>
        <w:ind w:left="720" w:hanging="720"/>
        <w:rPr>
          <w:rFonts w:ascii="Arial Bold" w:hAnsi="Arial Bold" w:cs="Arial" w:hint="eastAsia"/>
          <w:caps/>
          <w:color w:val="auto"/>
          <w:szCs w:val="28"/>
        </w:rPr>
      </w:pPr>
      <w:r>
        <w:rPr>
          <w:rFonts w:cs="Arial"/>
          <w:color w:val="auto"/>
          <w:sz w:val="24"/>
          <w:szCs w:val="24"/>
          <w:u w:val="none"/>
        </w:rPr>
        <w:t>15</w:t>
      </w:r>
      <w:r w:rsidRPr="0056063D">
        <w:rPr>
          <w:rFonts w:cs="Arial"/>
          <w:color w:val="auto"/>
          <w:sz w:val="24"/>
          <w:szCs w:val="24"/>
          <w:u w:val="none"/>
        </w:rPr>
        <w:t>.</w:t>
      </w:r>
      <w:r w:rsidRPr="0056063D">
        <w:rPr>
          <w:u w:val="none"/>
        </w:rPr>
        <w:tab/>
      </w:r>
      <w:r w:rsidRPr="00FC6FAE">
        <w:rPr>
          <w:rFonts w:ascii="Arial Bold" w:eastAsia="Calibri" w:hAnsi="Arial Bold" w:cs="Arial"/>
          <w:caps/>
          <w:color w:val="auto"/>
          <w:szCs w:val="28"/>
        </w:rPr>
        <w:t>Alleged public right of way from Warren Road to the shore, Donaghadee</w:t>
      </w:r>
    </w:p>
    <w:p w14:paraId="6425EC6D" w14:textId="77777777" w:rsidR="00815D36" w:rsidRDefault="00815D36" w:rsidP="00815D36">
      <w:pPr>
        <w:contextualSpacing/>
        <w:rPr>
          <w:rFonts w:cs="Arial"/>
          <w:szCs w:val="24"/>
        </w:rPr>
      </w:pPr>
      <w:r>
        <w:rPr>
          <w:rFonts w:cs="Arial"/>
          <w:szCs w:val="24"/>
        </w:rPr>
        <w:tab/>
        <w:t>(Appendix XXI – XXII)</w:t>
      </w:r>
      <w:r>
        <w:rPr>
          <w:rFonts w:cs="Arial"/>
          <w:szCs w:val="24"/>
        </w:rPr>
        <w:tab/>
      </w:r>
    </w:p>
    <w:p w14:paraId="1DEBF9D3" w14:textId="77777777" w:rsidR="00815D36" w:rsidRDefault="00815D36" w:rsidP="00815D36">
      <w:pPr>
        <w:contextualSpacing/>
        <w:rPr>
          <w:rFonts w:cs="Arial"/>
          <w:szCs w:val="24"/>
        </w:rPr>
      </w:pPr>
    </w:p>
    <w:p w14:paraId="00DBE088" w14:textId="77777777" w:rsidR="00815D36" w:rsidRPr="003F0B0D" w:rsidRDefault="00815D36" w:rsidP="00815D36">
      <w:pPr>
        <w:rPr>
          <w:b/>
          <w:bCs/>
        </w:rPr>
      </w:pPr>
      <w:r w:rsidRPr="003F0B0D">
        <w:rPr>
          <w:b/>
          <w:bCs/>
        </w:rPr>
        <w:t>**IN CONFIDENCE**</w:t>
      </w:r>
    </w:p>
    <w:p w14:paraId="0E4182D2" w14:textId="77777777" w:rsidR="00815D36" w:rsidRDefault="00815D36" w:rsidP="00815D36"/>
    <w:p w14:paraId="02447BB9" w14:textId="77777777" w:rsidR="00815D36" w:rsidRDefault="00815D36" w:rsidP="00815D36">
      <w:pPr>
        <w:spacing w:after="160" w:line="259" w:lineRule="auto"/>
        <w:rPr>
          <w:rFonts w:cs="Arial"/>
          <w:szCs w:val="24"/>
        </w:rPr>
      </w:pPr>
      <w:r w:rsidRPr="00E95B63">
        <w:rPr>
          <w:rFonts w:cs="Arial"/>
          <w:b/>
          <w:bCs/>
          <w:szCs w:val="24"/>
        </w:rPr>
        <w:t>NOT FOR PUBLICATION SCHEDULE 6</w:t>
      </w:r>
      <w:r>
        <w:rPr>
          <w:rFonts w:cs="Arial"/>
          <w:b/>
          <w:bCs/>
          <w:szCs w:val="24"/>
        </w:rPr>
        <w:t>:5 – A CLAIM TO LEGAL PRIVILEGE</w:t>
      </w:r>
    </w:p>
    <w:p w14:paraId="184B277D" w14:textId="77777777" w:rsidR="00815D36" w:rsidRPr="00E95B63" w:rsidRDefault="00815D36" w:rsidP="00815D36">
      <w:pPr>
        <w:spacing w:after="160" w:line="259" w:lineRule="auto"/>
        <w:rPr>
          <w:rFonts w:cs="Arial"/>
          <w:b/>
          <w:bCs/>
          <w:color w:val="002060"/>
          <w:szCs w:val="24"/>
          <w:u w:val="single"/>
        </w:rPr>
      </w:pPr>
      <w:r w:rsidRPr="00E95B63">
        <w:rPr>
          <w:rFonts w:cs="Arial"/>
          <w:szCs w:val="24"/>
        </w:rPr>
        <w:t>The report</w:t>
      </w:r>
      <w:r w:rsidRPr="00E95B63">
        <w:rPr>
          <w:rFonts w:cs="Arial"/>
          <w:b/>
          <w:bCs/>
          <w:szCs w:val="24"/>
        </w:rPr>
        <w:t xml:space="preserve"> </w:t>
      </w:r>
      <w:r w:rsidRPr="00E95B63">
        <w:rPr>
          <w:rFonts w:cs="Arial"/>
          <w:szCs w:val="24"/>
        </w:rPr>
        <w:t>outlines the issues, and legal advice received, in relation to the alleged public right of way from the Warren Road to the shore, Donaghadee. The report recommends that Council does not assert the route from the Warren Road to the shore, Donaghadee as a public right of way based on the legal advice received.</w:t>
      </w:r>
    </w:p>
    <w:p w14:paraId="163695E2" w14:textId="77777777" w:rsidR="00815D36" w:rsidRDefault="00815D36" w:rsidP="00815D36">
      <w:pPr>
        <w:shd w:val="clear" w:color="auto" w:fill="FFFFFF"/>
        <w:spacing w:after="160" w:line="259" w:lineRule="auto"/>
      </w:pPr>
      <w:r w:rsidRPr="00E95B63">
        <w:rPr>
          <w:rFonts w:eastAsia="Times New Roman" w:cs="Arial"/>
          <w:szCs w:val="24"/>
        </w:rPr>
        <w:t xml:space="preserve">The recommendation was </w:t>
      </w:r>
      <w:r>
        <w:rPr>
          <w:rFonts w:eastAsia="Times New Roman" w:cs="Arial"/>
          <w:szCs w:val="24"/>
        </w:rPr>
        <w:t>agreed.</w:t>
      </w:r>
    </w:p>
    <w:p w14:paraId="4720B90F" w14:textId="77777777" w:rsidR="00815D36" w:rsidRPr="0056063D" w:rsidRDefault="00815D36" w:rsidP="00815D36">
      <w:pPr>
        <w:pStyle w:val="Heading1"/>
        <w:ind w:left="720" w:hanging="720"/>
        <w:rPr>
          <w:rFonts w:ascii="Arial Bold" w:hAnsi="Arial Bold" w:cs="Arial" w:hint="eastAsia"/>
          <w:caps/>
          <w:color w:val="auto"/>
          <w:szCs w:val="28"/>
        </w:rPr>
      </w:pPr>
      <w:r>
        <w:rPr>
          <w:rFonts w:cs="Arial"/>
          <w:color w:val="auto"/>
          <w:sz w:val="24"/>
          <w:szCs w:val="24"/>
          <w:u w:val="none"/>
        </w:rPr>
        <w:lastRenderedPageBreak/>
        <w:t>16</w:t>
      </w:r>
      <w:r w:rsidRPr="0056063D">
        <w:rPr>
          <w:rFonts w:cs="Arial"/>
          <w:color w:val="auto"/>
          <w:sz w:val="24"/>
          <w:szCs w:val="24"/>
          <w:u w:val="none"/>
        </w:rPr>
        <w:t>.</w:t>
      </w:r>
      <w:r w:rsidRPr="0056063D">
        <w:rPr>
          <w:u w:val="none"/>
        </w:rPr>
        <w:tab/>
      </w:r>
      <w:r w:rsidRPr="00FC6FAE">
        <w:rPr>
          <w:rFonts w:ascii="Arial Bold" w:eastAsia="Calibri" w:hAnsi="Arial Bold" w:cs="Arial"/>
          <w:caps/>
          <w:color w:val="auto"/>
          <w:szCs w:val="28"/>
        </w:rPr>
        <w:t>Request for an Easement at The Square, Ballywalter</w:t>
      </w:r>
    </w:p>
    <w:p w14:paraId="4D684E40" w14:textId="77777777" w:rsidR="00815D36" w:rsidRDefault="00815D36" w:rsidP="00815D36">
      <w:pPr>
        <w:contextualSpacing/>
        <w:rPr>
          <w:rFonts w:cs="Arial"/>
          <w:szCs w:val="24"/>
        </w:rPr>
      </w:pPr>
      <w:r>
        <w:rPr>
          <w:rFonts w:cs="Arial"/>
          <w:szCs w:val="24"/>
        </w:rPr>
        <w:tab/>
        <w:t>(Appendix XXIII – XXIV)</w:t>
      </w:r>
      <w:r>
        <w:rPr>
          <w:rFonts w:cs="Arial"/>
          <w:szCs w:val="24"/>
        </w:rPr>
        <w:tab/>
      </w:r>
    </w:p>
    <w:p w14:paraId="358ECEA8" w14:textId="77777777" w:rsidR="00815D36" w:rsidRDefault="00815D36" w:rsidP="00815D36"/>
    <w:p w14:paraId="429AE1F7" w14:textId="77777777" w:rsidR="00815D36" w:rsidRPr="006E1A73" w:rsidRDefault="00815D36" w:rsidP="00815D36">
      <w:pPr>
        <w:rPr>
          <w:b/>
          <w:bCs/>
        </w:rPr>
      </w:pPr>
      <w:r w:rsidRPr="006E1A73">
        <w:rPr>
          <w:b/>
          <w:bCs/>
        </w:rPr>
        <w:t>**IN CONFIDENCE**</w:t>
      </w:r>
    </w:p>
    <w:p w14:paraId="4ADB9FE4" w14:textId="77777777" w:rsidR="00815D36" w:rsidRDefault="00815D36" w:rsidP="00815D36"/>
    <w:p w14:paraId="6691BB87" w14:textId="77777777" w:rsidR="00815D36" w:rsidRPr="00E95B63" w:rsidRDefault="00815D36" w:rsidP="00815D36">
      <w:pPr>
        <w:spacing w:after="160" w:line="259" w:lineRule="auto"/>
        <w:rPr>
          <w:rFonts w:cs="Arial"/>
          <w:b/>
          <w:bCs/>
          <w:szCs w:val="24"/>
        </w:rPr>
      </w:pPr>
      <w:bookmarkStart w:id="13" w:name="_Hlk198634406"/>
      <w:r w:rsidRPr="00E95B63">
        <w:rPr>
          <w:rFonts w:cs="Arial"/>
          <w:b/>
          <w:bCs/>
          <w:szCs w:val="24"/>
        </w:rPr>
        <w:t>NOT FOR PUBLICATION SCHEDULE 6</w:t>
      </w:r>
      <w:r>
        <w:rPr>
          <w:rFonts w:cs="Arial"/>
          <w:b/>
          <w:bCs/>
          <w:szCs w:val="24"/>
        </w:rPr>
        <w:t>:3</w:t>
      </w:r>
      <w:r w:rsidRPr="00E95B63">
        <w:rPr>
          <w:rFonts w:cs="Arial"/>
          <w:b/>
          <w:bCs/>
          <w:szCs w:val="24"/>
        </w:rPr>
        <w:t xml:space="preserve"> – INFORMATION RELATING TO THE FINANCIAL OR BUSINESS AFFAIRS OF ANY PARTICULAR PERSON (INCLUDING THE COUNCIL HOLDING THAT INFORMATION)</w:t>
      </w:r>
    </w:p>
    <w:bookmarkEnd w:id="13"/>
    <w:p w14:paraId="7FD411BD" w14:textId="77777777" w:rsidR="00815D36" w:rsidRPr="00E95B63" w:rsidRDefault="00815D36" w:rsidP="00815D36">
      <w:pPr>
        <w:spacing w:after="160" w:line="259" w:lineRule="auto"/>
        <w:rPr>
          <w:rFonts w:cs="Arial"/>
          <w:color w:val="000000"/>
          <w:szCs w:val="24"/>
        </w:rPr>
      </w:pPr>
      <w:r w:rsidRPr="00E95B63">
        <w:rPr>
          <w:rFonts w:cs="Arial"/>
          <w:color w:val="000000"/>
          <w:szCs w:val="24"/>
        </w:rPr>
        <w:t xml:space="preserve">The Council was asked to consider a request from a property developer for an easement over Council Land at The Square, Ballywalter.  </w:t>
      </w:r>
    </w:p>
    <w:p w14:paraId="05B98EDA" w14:textId="77777777" w:rsidR="00815D36" w:rsidRPr="00E95B63" w:rsidRDefault="00815D36" w:rsidP="00815D36">
      <w:pPr>
        <w:spacing w:after="160" w:line="259" w:lineRule="auto"/>
        <w:rPr>
          <w:rFonts w:cs="Arial"/>
          <w:szCs w:val="24"/>
        </w:rPr>
      </w:pPr>
      <w:r w:rsidRPr="00E95B63">
        <w:rPr>
          <w:rFonts w:cs="Arial"/>
          <w:color w:val="000000"/>
          <w:szCs w:val="24"/>
        </w:rPr>
        <w:t xml:space="preserve">The recommendation was that Council agreed to the request for an easement.  </w:t>
      </w:r>
    </w:p>
    <w:p w14:paraId="3AA9F92B" w14:textId="77777777" w:rsidR="00815D36" w:rsidRDefault="00815D36" w:rsidP="00815D36">
      <w:pPr>
        <w:shd w:val="clear" w:color="auto" w:fill="FFFFFF"/>
        <w:spacing w:after="160" w:line="259" w:lineRule="auto"/>
      </w:pPr>
      <w:r w:rsidRPr="00E95B63">
        <w:rPr>
          <w:rFonts w:eastAsia="Times New Roman" w:cs="Arial"/>
          <w:szCs w:val="24"/>
        </w:rPr>
        <w:t>The recommendation was agreed.</w:t>
      </w:r>
    </w:p>
    <w:p w14:paraId="25C8B466" w14:textId="77777777" w:rsidR="00815D36" w:rsidRPr="0056063D" w:rsidRDefault="00815D36" w:rsidP="00815D36">
      <w:pPr>
        <w:pStyle w:val="Heading1"/>
        <w:ind w:left="720" w:hanging="720"/>
        <w:rPr>
          <w:rFonts w:ascii="Arial Bold" w:hAnsi="Arial Bold" w:cs="Arial" w:hint="eastAsia"/>
          <w:caps/>
          <w:color w:val="auto"/>
          <w:szCs w:val="28"/>
        </w:rPr>
      </w:pPr>
      <w:r>
        <w:rPr>
          <w:rFonts w:cs="Arial"/>
          <w:color w:val="auto"/>
          <w:sz w:val="24"/>
          <w:szCs w:val="24"/>
          <w:u w:val="none"/>
        </w:rPr>
        <w:t>17</w:t>
      </w:r>
      <w:r w:rsidRPr="0056063D">
        <w:rPr>
          <w:rFonts w:cs="Arial"/>
          <w:color w:val="auto"/>
          <w:sz w:val="24"/>
          <w:szCs w:val="24"/>
          <w:u w:val="none"/>
        </w:rPr>
        <w:t>.</w:t>
      </w:r>
      <w:r w:rsidRPr="0056063D">
        <w:rPr>
          <w:u w:val="none"/>
        </w:rPr>
        <w:tab/>
      </w:r>
      <w:r w:rsidRPr="00FC6FAE">
        <w:rPr>
          <w:rFonts w:ascii="Arial Bold" w:eastAsia="Calibri" w:hAnsi="Arial Bold" w:cs="Arial"/>
          <w:caps/>
          <w:color w:val="auto"/>
          <w:szCs w:val="28"/>
        </w:rPr>
        <w:t>Bangor Castle Options Appraisal Future Usage</w:t>
      </w:r>
      <w:r>
        <w:rPr>
          <w:rFonts w:ascii="Arial Bold" w:eastAsia="Calibri" w:hAnsi="Arial Bold" w:cs="Arial"/>
          <w:caps/>
          <w:color w:val="auto"/>
          <w:szCs w:val="28"/>
        </w:rPr>
        <w:t xml:space="preserve"> (FILE PCU59)</w:t>
      </w:r>
    </w:p>
    <w:p w14:paraId="1FBD755D" w14:textId="77777777" w:rsidR="00815D36" w:rsidRDefault="00815D36" w:rsidP="00815D36">
      <w:pPr>
        <w:contextualSpacing/>
        <w:rPr>
          <w:rFonts w:cs="Arial"/>
          <w:szCs w:val="24"/>
        </w:rPr>
      </w:pPr>
      <w:r>
        <w:rPr>
          <w:rFonts w:cs="Arial"/>
          <w:szCs w:val="24"/>
        </w:rPr>
        <w:tab/>
        <w:t>(Appendix XXV – XVII)</w:t>
      </w:r>
      <w:r>
        <w:rPr>
          <w:rFonts w:cs="Arial"/>
          <w:szCs w:val="24"/>
        </w:rPr>
        <w:tab/>
      </w:r>
    </w:p>
    <w:p w14:paraId="424C2F20" w14:textId="77777777" w:rsidR="00815D36" w:rsidRDefault="00815D36" w:rsidP="00815D36">
      <w:pPr>
        <w:rPr>
          <w:b/>
          <w:bCs/>
        </w:rPr>
      </w:pPr>
    </w:p>
    <w:p w14:paraId="7FB8BD42" w14:textId="77777777" w:rsidR="00815D36" w:rsidRPr="006E1A73" w:rsidRDefault="00815D36" w:rsidP="00815D36">
      <w:pPr>
        <w:rPr>
          <w:b/>
          <w:bCs/>
        </w:rPr>
      </w:pPr>
      <w:r w:rsidRPr="006E1A73">
        <w:rPr>
          <w:b/>
          <w:bCs/>
        </w:rPr>
        <w:t>**IN CONFIDENCE**</w:t>
      </w:r>
    </w:p>
    <w:p w14:paraId="6D41769F" w14:textId="77777777" w:rsidR="00815D36" w:rsidRDefault="00815D36" w:rsidP="00815D36"/>
    <w:p w14:paraId="0370B677" w14:textId="77777777" w:rsidR="00815D36" w:rsidRDefault="00815D36" w:rsidP="00815D36">
      <w:pPr>
        <w:spacing w:after="160" w:line="259" w:lineRule="auto"/>
        <w:rPr>
          <w:rFonts w:eastAsia="Times New Roman" w:cs="Arial"/>
          <w:szCs w:val="24"/>
        </w:rPr>
      </w:pPr>
      <w:bookmarkStart w:id="14" w:name="_Hlk198634469"/>
      <w:r w:rsidRPr="00E95B63">
        <w:rPr>
          <w:rFonts w:cs="Arial"/>
          <w:b/>
          <w:bCs/>
          <w:szCs w:val="24"/>
        </w:rPr>
        <w:t>NOT FOR PUBLICATION SCHEDULE 6</w:t>
      </w:r>
      <w:r>
        <w:rPr>
          <w:rFonts w:cs="Arial"/>
          <w:b/>
          <w:bCs/>
          <w:szCs w:val="24"/>
        </w:rPr>
        <w:t>:3</w:t>
      </w:r>
      <w:r w:rsidRPr="00E95B63">
        <w:rPr>
          <w:rFonts w:cs="Arial"/>
          <w:b/>
          <w:bCs/>
          <w:szCs w:val="24"/>
        </w:rPr>
        <w:t xml:space="preserve"> – INFORMATION RELATING TO THE FINANCIAL OR BUSINESS AFFAIRS OF ANY PARTICULAR PERSON (INCLUDING THE COUNCIL HOLDING THAT INFORMATION)</w:t>
      </w:r>
    </w:p>
    <w:bookmarkEnd w:id="14"/>
    <w:p w14:paraId="16149AB8" w14:textId="77777777" w:rsidR="00815D36" w:rsidRPr="003804EC" w:rsidRDefault="00815D36" w:rsidP="00815D36">
      <w:pPr>
        <w:shd w:val="clear" w:color="auto" w:fill="FFFFFF"/>
        <w:spacing w:after="160" w:line="259" w:lineRule="auto"/>
        <w:rPr>
          <w:rFonts w:eastAsia="Times New Roman" w:cs="Arial"/>
          <w:szCs w:val="24"/>
        </w:rPr>
      </w:pPr>
      <w:r w:rsidRPr="003804EC">
        <w:rPr>
          <w:rFonts w:eastAsia="Times New Roman" w:cs="Arial"/>
          <w:szCs w:val="24"/>
        </w:rPr>
        <w:t>The Council was asked to note the outcome of the Phase 2 options appraisal for Bangor Castle and North Down Museum and agree to take forward the preferred option to Stage 3 of the OBC process.</w:t>
      </w:r>
    </w:p>
    <w:p w14:paraId="2F80541F" w14:textId="77777777" w:rsidR="00815D36" w:rsidRDefault="00815D36" w:rsidP="00815D36">
      <w:pPr>
        <w:shd w:val="clear" w:color="auto" w:fill="FFFFFF"/>
        <w:spacing w:after="160" w:line="259" w:lineRule="auto"/>
      </w:pPr>
      <w:r w:rsidRPr="003804EC">
        <w:rPr>
          <w:rFonts w:eastAsia="Times New Roman" w:cs="Arial"/>
          <w:szCs w:val="24"/>
        </w:rPr>
        <w:t xml:space="preserve">The recommendation was </w:t>
      </w:r>
      <w:r>
        <w:rPr>
          <w:rFonts w:eastAsia="Times New Roman" w:cs="Arial"/>
          <w:szCs w:val="24"/>
        </w:rPr>
        <w:t>agreed</w:t>
      </w:r>
      <w:r w:rsidRPr="003804EC">
        <w:rPr>
          <w:rFonts w:eastAsia="Times New Roman" w:cs="Arial"/>
          <w:szCs w:val="24"/>
        </w:rPr>
        <w:t>.</w:t>
      </w:r>
    </w:p>
    <w:p w14:paraId="6927E37B" w14:textId="77777777" w:rsidR="00815D36" w:rsidRPr="0056063D" w:rsidRDefault="00815D36" w:rsidP="00815D36">
      <w:pPr>
        <w:pStyle w:val="Heading1"/>
        <w:ind w:left="720" w:hanging="720"/>
        <w:rPr>
          <w:rFonts w:ascii="Arial Bold" w:hAnsi="Arial Bold" w:cs="Arial" w:hint="eastAsia"/>
          <w:caps/>
          <w:color w:val="auto"/>
          <w:szCs w:val="28"/>
        </w:rPr>
      </w:pPr>
      <w:r>
        <w:rPr>
          <w:rFonts w:cs="Arial"/>
          <w:color w:val="auto"/>
          <w:sz w:val="24"/>
          <w:szCs w:val="24"/>
          <w:u w:val="none"/>
        </w:rPr>
        <w:t>18</w:t>
      </w:r>
      <w:r w:rsidRPr="0056063D">
        <w:rPr>
          <w:rFonts w:cs="Arial"/>
          <w:color w:val="auto"/>
          <w:sz w:val="24"/>
          <w:szCs w:val="24"/>
          <w:u w:val="none"/>
        </w:rPr>
        <w:t>.</w:t>
      </w:r>
      <w:r w:rsidRPr="0056063D">
        <w:rPr>
          <w:u w:val="none"/>
        </w:rPr>
        <w:tab/>
      </w:r>
      <w:bookmarkStart w:id="15" w:name="_Hlk161824322"/>
      <w:r w:rsidRPr="00FC6FAE">
        <w:rPr>
          <w:rFonts w:ascii="Arial Bold" w:eastAsia="Calibri" w:hAnsi="Arial Bold" w:cs="Arial"/>
          <w:caps/>
          <w:color w:val="auto"/>
          <w:szCs w:val="28"/>
        </w:rPr>
        <w:t>STEP Board Report March 202</w:t>
      </w:r>
      <w:bookmarkEnd w:id="15"/>
      <w:r w:rsidRPr="00FC6FAE">
        <w:rPr>
          <w:rFonts w:ascii="Arial Bold" w:eastAsia="Calibri" w:hAnsi="Arial Bold" w:cs="Arial"/>
          <w:caps/>
          <w:color w:val="auto"/>
          <w:szCs w:val="28"/>
        </w:rPr>
        <w:t>5</w:t>
      </w:r>
    </w:p>
    <w:p w14:paraId="3A4EC4B1" w14:textId="77777777" w:rsidR="00815D36" w:rsidRPr="006E1A73" w:rsidRDefault="00815D36" w:rsidP="00815D36">
      <w:pPr>
        <w:contextualSpacing/>
        <w:rPr>
          <w:rFonts w:cs="Arial"/>
          <w:szCs w:val="24"/>
        </w:rPr>
      </w:pPr>
      <w:r w:rsidRPr="006E1A73">
        <w:rPr>
          <w:rFonts w:cs="Arial"/>
          <w:b/>
          <w:bCs/>
          <w:szCs w:val="24"/>
        </w:rPr>
        <w:tab/>
      </w:r>
      <w:r w:rsidRPr="006E1A73">
        <w:rPr>
          <w:rFonts w:cs="Arial"/>
          <w:szCs w:val="24"/>
        </w:rPr>
        <w:t>(Appendix XVIII)</w:t>
      </w:r>
    </w:p>
    <w:p w14:paraId="7ADCA06D" w14:textId="77777777" w:rsidR="00815D36" w:rsidRDefault="00815D36" w:rsidP="00815D36">
      <w:pPr>
        <w:contextualSpacing/>
        <w:rPr>
          <w:rFonts w:cs="Arial"/>
          <w:szCs w:val="24"/>
        </w:rPr>
      </w:pPr>
      <w:r>
        <w:rPr>
          <w:rFonts w:cs="Arial"/>
          <w:szCs w:val="24"/>
        </w:rPr>
        <w:tab/>
      </w:r>
    </w:p>
    <w:p w14:paraId="7D03658A" w14:textId="77777777" w:rsidR="00815D36" w:rsidRPr="006E1A73" w:rsidRDefault="00815D36" w:rsidP="00815D36">
      <w:pPr>
        <w:rPr>
          <w:b/>
          <w:bCs/>
        </w:rPr>
      </w:pPr>
      <w:r w:rsidRPr="006E1A73">
        <w:rPr>
          <w:b/>
          <w:bCs/>
        </w:rPr>
        <w:t>**IN CONFIDENCE**</w:t>
      </w:r>
    </w:p>
    <w:p w14:paraId="065B475D" w14:textId="77777777" w:rsidR="00815D36" w:rsidRDefault="00815D36" w:rsidP="00815D36"/>
    <w:p w14:paraId="76CD615F" w14:textId="77777777" w:rsidR="00815D36" w:rsidRDefault="00815D36" w:rsidP="00815D36">
      <w:pPr>
        <w:spacing w:after="160" w:line="259" w:lineRule="auto"/>
        <w:rPr>
          <w:rFonts w:cs="Arial"/>
          <w:szCs w:val="24"/>
        </w:rPr>
      </w:pPr>
      <w:r w:rsidRPr="00E95B63">
        <w:rPr>
          <w:rFonts w:cs="Arial"/>
          <w:b/>
          <w:bCs/>
          <w:szCs w:val="24"/>
        </w:rPr>
        <w:t>NOT FOR PUBLICATION SCHEDULE 6</w:t>
      </w:r>
      <w:r>
        <w:rPr>
          <w:rFonts w:cs="Arial"/>
          <w:b/>
          <w:bCs/>
          <w:szCs w:val="24"/>
        </w:rPr>
        <w:t>:3</w:t>
      </w:r>
      <w:r w:rsidRPr="00E95B63">
        <w:rPr>
          <w:rFonts w:cs="Arial"/>
          <w:b/>
          <w:bCs/>
          <w:szCs w:val="24"/>
        </w:rPr>
        <w:t xml:space="preserve"> – INFORMATION RELATING TO THE FINANCIAL OR BUSINESS AFFAIRS OF ANY PARTICULAR PERSON (INCLUDING THE COUNCIL HOLDING THAT INFORMATION)</w:t>
      </w:r>
    </w:p>
    <w:p w14:paraId="401D6842" w14:textId="77777777" w:rsidR="00815D36" w:rsidRPr="003804EC" w:rsidRDefault="00815D36" w:rsidP="00815D36">
      <w:pPr>
        <w:spacing w:after="160" w:line="259" w:lineRule="auto"/>
        <w:rPr>
          <w:rFonts w:cs="Arial"/>
          <w:szCs w:val="24"/>
        </w:rPr>
      </w:pPr>
      <w:r w:rsidRPr="003804EC">
        <w:rPr>
          <w:rFonts w:cs="Arial"/>
          <w:szCs w:val="24"/>
        </w:rPr>
        <w:t xml:space="preserve">Council was asked to consider an update on the performance of the STEP Programme for the period November 2024 to March 2025. </w:t>
      </w:r>
    </w:p>
    <w:p w14:paraId="4335716F" w14:textId="77777777" w:rsidR="00815D36" w:rsidRDefault="00815D36" w:rsidP="00815D36">
      <w:pPr>
        <w:spacing w:after="160" w:line="259" w:lineRule="auto"/>
      </w:pPr>
      <w:r w:rsidRPr="003804EC">
        <w:rPr>
          <w:rFonts w:cs="Arial"/>
          <w:szCs w:val="24"/>
        </w:rPr>
        <w:t>The recommendation was agreed.</w:t>
      </w:r>
    </w:p>
    <w:p w14:paraId="744D97C5" w14:textId="77777777" w:rsidR="00815D36" w:rsidRPr="0056063D" w:rsidRDefault="00815D36" w:rsidP="00815D36">
      <w:pPr>
        <w:pStyle w:val="Heading1"/>
        <w:ind w:left="720" w:hanging="720"/>
        <w:rPr>
          <w:rFonts w:ascii="Arial Bold" w:hAnsi="Arial Bold" w:cs="Arial" w:hint="eastAsia"/>
          <w:caps/>
          <w:color w:val="auto"/>
          <w:szCs w:val="28"/>
        </w:rPr>
      </w:pPr>
      <w:r>
        <w:rPr>
          <w:rFonts w:cs="Arial"/>
          <w:color w:val="auto"/>
          <w:sz w:val="24"/>
          <w:szCs w:val="24"/>
          <w:u w:val="none"/>
        </w:rPr>
        <w:lastRenderedPageBreak/>
        <w:t>19</w:t>
      </w:r>
      <w:r w:rsidRPr="0056063D">
        <w:rPr>
          <w:rFonts w:cs="Arial"/>
          <w:color w:val="auto"/>
          <w:sz w:val="24"/>
          <w:szCs w:val="24"/>
          <w:u w:val="none"/>
        </w:rPr>
        <w:t>.</w:t>
      </w:r>
      <w:r w:rsidRPr="0056063D">
        <w:rPr>
          <w:u w:val="none"/>
        </w:rPr>
        <w:tab/>
      </w:r>
      <w:r w:rsidRPr="00FC6FAE">
        <w:rPr>
          <w:rFonts w:ascii="Arial Bold" w:eastAsia="Calibri" w:hAnsi="Arial Bold" w:cs="Arial"/>
          <w:caps/>
          <w:color w:val="auto"/>
          <w:szCs w:val="28"/>
        </w:rPr>
        <w:t>Funfair in Millisle</w:t>
      </w:r>
    </w:p>
    <w:p w14:paraId="5FC468B6" w14:textId="77777777" w:rsidR="00815D36" w:rsidRDefault="00815D36" w:rsidP="00815D36">
      <w:pPr>
        <w:contextualSpacing/>
        <w:rPr>
          <w:rFonts w:cs="Arial"/>
          <w:szCs w:val="24"/>
        </w:rPr>
      </w:pPr>
      <w:r>
        <w:rPr>
          <w:rFonts w:cs="Arial"/>
          <w:szCs w:val="24"/>
        </w:rPr>
        <w:tab/>
      </w:r>
    </w:p>
    <w:p w14:paraId="0CF1E99C" w14:textId="77777777" w:rsidR="00815D36" w:rsidRDefault="00815D36" w:rsidP="00815D36">
      <w:r w:rsidRPr="006E1A73">
        <w:rPr>
          <w:b/>
          <w:bCs/>
        </w:rPr>
        <w:t>**IN CONFIDENCE**</w:t>
      </w:r>
    </w:p>
    <w:p w14:paraId="379BB0D5" w14:textId="77777777" w:rsidR="00815D36" w:rsidRDefault="00815D36" w:rsidP="00815D36"/>
    <w:p w14:paraId="6ADBA6D4" w14:textId="77777777" w:rsidR="00815D36" w:rsidRDefault="00815D36" w:rsidP="00815D36">
      <w:pPr>
        <w:spacing w:after="160" w:line="259" w:lineRule="auto"/>
        <w:rPr>
          <w:rFonts w:eastAsia="Times New Roman" w:cs="Arial"/>
          <w:szCs w:val="24"/>
        </w:rPr>
      </w:pPr>
      <w:r w:rsidRPr="00E95B63">
        <w:rPr>
          <w:rFonts w:cs="Arial"/>
          <w:b/>
          <w:bCs/>
          <w:szCs w:val="24"/>
        </w:rPr>
        <w:t>NOT FOR PUBLICATION SCHEDULE 6</w:t>
      </w:r>
      <w:r>
        <w:rPr>
          <w:rFonts w:cs="Arial"/>
          <w:b/>
          <w:bCs/>
          <w:szCs w:val="24"/>
        </w:rPr>
        <w:t>:3</w:t>
      </w:r>
      <w:r w:rsidRPr="00E95B63">
        <w:rPr>
          <w:rFonts w:cs="Arial"/>
          <w:b/>
          <w:bCs/>
          <w:szCs w:val="24"/>
        </w:rPr>
        <w:t xml:space="preserve"> – INFORMATION RELATING TO THE FINANCIAL OR BUSINESS AFFAIRS OF ANY PARTICULAR PERSON (INCLUDING THE COUNCIL HOLDING THAT INFORMATION)</w:t>
      </w:r>
    </w:p>
    <w:p w14:paraId="079C0FDA" w14:textId="77777777" w:rsidR="00815D36" w:rsidRDefault="00815D36" w:rsidP="00815D36">
      <w:bookmarkStart w:id="16" w:name="_Hlk198634766"/>
      <w:r>
        <w:t>Members were advised that an application had now been withdrawn.</w:t>
      </w:r>
    </w:p>
    <w:bookmarkEnd w:id="16"/>
    <w:p w14:paraId="0918C2FD" w14:textId="77777777" w:rsidR="00815D36" w:rsidRDefault="00815D36" w:rsidP="00815D36">
      <w:pPr>
        <w:rPr>
          <w:b/>
          <w:bCs/>
          <w:sz w:val="28"/>
          <w:szCs w:val="28"/>
          <w:u w:val="single"/>
        </w:rPr>
      </w:pPr>
    </w:p>
    <w:p w14:paraId="15FD1E82" w14:textId="77777777" w:rsidR="00815D36" w:rsidRDefault="00815D36" w:rsidP="00815D36">
      <w:pPr>
        <w:rPr>
          <w:b/>
          <w:bCs/>
          <w:sz w:val="28"/>
          <w:szCs w:val="28"/>
          <w:u w:val="single"/>
        </w:rPr>
      </w:pPr>
      <w:r>
        <w:rPr>
          <w:b/>
          <w:bCs/>
          <w:sz w:val="28"/>
          <w:szCs w:val="28"/>
          <w:u w:val="single"/>
        </w:rPr>
        <w:t>RE-ADMITANCE OF PUBLIC/PRESS</w:t>
      </w:r>
    </w:p>
    <w:p w14:paraId="2A88165A" w14:textId="77777777" w:rsidR="00815D36" w:rsidRDefault="00815D36" w:rsidP="00815D36">
      <w:pPr>
        <w:rPr>
          <w:b/>
          <w:bCs/>
          <w:sz w:val="28"/>
          <w:szCs w:val="28"/>
          <w:u w:val="single"/>
        </w:rPr>
      </w:pPr>
    </w:p>
    <w:p w14:paraId="41CE4C38" w14:textId="77777777" w:rsidR="00815D36" w:rsidRDefault="00815D36" w:rsidP="00815D36">
      <w:pPr>
        <w:rPr>
          <w:b/>
          <w:bCs/>
          <w:szCs w:val="24"/>
        </w:rPr>
      </w:pPr>
      <w:r>
        <w:rPr>
          <w:b/>
          <w:bCs/>
          <w:szCs w:val="24"/>
        </w:rPr>
        <w:t>AGREED, on the proposal of Councillor Gilmour, seconded by Alderman McIlveen, that the public/press be re-admitted to the meeting.</w:t>
      </w:r>
    </w:p>
    <w:p w14:paraId="224ECBCC" w14:textId="77777777" w:rsidR="00815D36" w:rsidRDefault="00815D36" w:rsidP="00815D36">
      <w:pPr>
        <w:rPr>
          <w:b/>
          <w:bCs/>
          <w:szCs w:val="24"/>
        </w:rPr>
      </w:pPr>
    </w:p>
    <w:p w14:paraId="43ED2794" w14:textId="77777777" w:rsidR="00815D36" w:rsidRDefault="00815D36" w:rsidP="00815D36">
      <w:pPr>
        <w:rPr>
          <w:b/>
          <w:bCs/>
          <w:sz w:val="28"/>
          <w:szCs w:val="28"/>
          <w:u w:val="single"/>
        </w:rPr>
      </w:pPr>
      <w:r>
        <w:rPr>
          <w:b/>
          <w:bCs/>
          <w:sz w:val="28"/>
          <w:szCs w:val="28"/>
          <w:u w:val="single"/>
        </w:rPr>
        <w:t>TERMINATION OF MEETING</w:t>
      </w:r>
    </w:p>
    <w:p w14:paraId="7C1423C4" w14:textId="77777777" w:rsidR="00815D36" w:rsidRDefault="00815D36" w:rsidP="00815D36">
      <w:pPr>
        <w:rPr>
          <w:b/>
          <w:bCs/>
          <w:sz w:val="28"/>
          <w:szCs w:val="28"/>
          <w:u w:val="single"/>
        </w:rPr>
      </w:pPr>
    </w:p>
    <w:p w14:paraId="2BAD0F97" w14:textId="77777777" w:rsidR="00815D36" w:rsidRPr="004B571C" w:rsidRDefault="00815D36" w:rsidP="00815D36">
      <w:pPr>
        <w:rPr>
          <w:szCs w:val="24"/>
        </w:rPr>
      </w:pPr>
      <w:r>
        <w:rPr>
          <w:szCs w:val="24"/>
        </w:rPr>
        <w:t>The meeting terminated at 8.34pm.</w:t>
      </w:r>
    </w:p>
    <w:p w14:paraId="4EA8B06C" w14:textId="77777777" w:rsidR="00815D36" w:rsidRDefault="00815D36" w:rsidP="00BE72BE">
      <w:pPr>
        <w:ind w:left="720" w:hanging="720"/>
        <w:rPr>
          <w:rFonts w:ascii="Arial Bold" w:hAnsi="Arial Bold"/>
          <w:b/>
          <w:bCs/>
          <w:caps/>
          <w:szCs w:val="24"/>
          <w:u w:val="single"/>
        </w:rPr>
      </w:pPr>
    </w:p>
    <w:sectPr w:rsidR="00815D36" w:rsidSect="00BE72BE">
      <w:headerReference w:type="default" r:id="rId12"/>
      <w:foot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157CB" w14:textId="77777777" w:rsidR="007465D5" w:rsidRDefault="007465D5" w:rsidP="00BE72BE">
      <w:r>
        <w:separator/>
      </w:r>
    </w:p>
  </w:endnote>
  <w:endnote w:type="continuationSeparator" w:id="0">
    <w:p w14:paraId="7EC74064" w14:textId="77777777" w:rsidR="007465D5" w:rsidRDefault="007465D5" w:rsidP="00BE7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734808"/>
      <w:docPartObj>
        <w:docPartGallery w:val="Page Numbers (Bottom of Page)"/>
        <w:docPartUnique/>
      </w:docPartObj>
    </w:sdtPr>
    <w:sdtEndPr>
      <w:rPr>
        <w:noProof/>
      </w:rPr>
    </w:sdtEndPr>
    <w:sdtContent>
      <w:p w14:paraId="5582BEFB" w14:textId="77777777" w:rsidR="004B571C" w:rsidRDefault="004B57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E58139" w14:textId="77777777" w:rsidR="004B571C" w:rsidRDefault="004B57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17103" w14:textId="77777777" w:rsidR="007465D5" w:rsidRDefault="007465D5" w:rsidP="00BE72BE">
      <w:r>
        <w:separator/>
      </w:r>
    </w:p>
  </w:footnote>
  <w:footnote w:type="continuationSeparator" w:id="0">
    <w:p w14:paraId="71FA8BC1" w14:textId="77777777" w:rsidR="007465D5" w:rsidRDefault="007465D5" w:rsidP="00BE7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22B37" w14:textId="098056BD" w:rsidR="004B571C" w:rsidRDefault="004B571C">
    <w:pPr>
      <w:pStyle w:val="Header"/>
    </w:pPr>
    <w:r>
      <w:tab/>
    </w:r>
    <w:r>
      <w:tab/>
    </w:r>
    <w:r w:rsidR="00EC5488">
      <w:t>CS</w:t>
    </w:r>
    <w:r w:rsidR="003D7558">
      <w:t xml:space="preserve"> </w:t>
    </w:r>
    <w:r w:rsidR="00FC6FAE">
      <w:t>13.05.2025</w:t>
    </w:r>
    <w:r w:rsidR="00815D36">
      <w:t xml:space="preserve"> PM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4E76" w14:textId="15767D7D" w:rsidR="004B571C" w:rsidRPr="00CD0F1E" w:rsidRDefault="004B571C" w:rsidP="00B55EA6">
    <w:pPr>
      <w:pStyle w:val="Header"/>
      <w:jc w:val="center"/>
      <w:rPr>
        <w:b/>
        <w:bCs/>
        <w:sz w:val="32"/>
        <w:szCs w:val="32"/>
      </w:rPr>
    </w:pPr>
    <w:r>
      <w:rPr>
        <w:b/>
        <w:bCs/>
        <w:sz w:val="32"/>
        <w:szCs w:val="32"/>
      </w:rPr>
      <w:tab/>
    </w:r>
    <w:r>
      <w:rPr>
        <w:b/>
        <w:bCs/>
        <w:sz w:val="32"/>
        <w:szCs w:val="32"/>
      </w:rPr>
      <w:tab/>
      <w:t xml:space="preserve">ITEM </w:t>
    </w:r>
    <w:r w:rsidR="009A0A67">
      <w:rPr>
        <w:b/>
        <w:bCs/>
        <w:sz w:val="32"/>
        <w:szCs w:val="32"/>
      </w:rPr>
      <w:t>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04AB0"/>
    <w:multiLevelType w:val="hybridMultilevel"/>
    <w:tmpl w:val="EEF60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C551C"/>
    <w:multiLevelType w:val="multilevel"/>
    <w:tmpl w:val="B506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AF08ED"/>
    <w:multiLevelType w:val="hybridMultilevel"/>
    <w:tmpl w:val="D4E85B68"/>
    <w:lvl w:ilvl="0" w:tplc="08090001">
      <w:start w:val="1"/>
      <w:numFmt w:val="bullet"/>
      <w:lvlText w:val=""/>
      <w:lvlJc w:val="left"/>
      <w:pPr>
        <w:tabs>
          <w:tab w:val="num" w:pos="1288"/>
        </w:tabs>
        <w:ind w:left="1288" w:hanging="360"/>
      </w:pPr>
      <w:rPr>
        <w:rFonts w:ascii="Symbol" w:hAnsi="Symbol" w:hint="default"/>
      </w:rPr>
    </w:lvl>
    <w:lvl w:ilvl="1" w:tplc="FFFFFFFF" w:tentative="1">
      <w:start w:val="1"/>
      <w:numFmt w:val="bullet"/>
      <w:lvlText w:val="•"/>
      <w:lvlJc w:val="left"/>
      <w:pPr>
        <w:tabs>
          <w:tab w:val="num" w:pos="2008"/>
        </w:tabs>
        <w:ind w:left="2008" w:hanging="360"/>
      </w:pPr>
      <w:rPr>
        <w:rFonts w:ascii="Arial" w:hAnsi="Arial" w:hint="default"/>
      </w:rPr>
    </w:lvl>
    <w:lvl w:ilvl="2" w:tplc="FFFFFFFF">
      <w:start w:val="1"/>
      <w:numFmt w:val="bullet"/>
      <w:lvlText w:val="•"/>
      <w:lvlJc w:val="left"/>
      <w:pPr>
        <w:tabs>
          <w:tab w:val="num" w:pos="2728"/>
        </w:tabs>
        <w:ind w:left="2728" w:hanging="360"/>
      </w:pPr>
      <w:rPr>
        <w:rFonts w:ascii="Arial" w:hAnsi="Arial" w:hint="default"/>
      </w:rPr>
    </w:lvl>
    <w:lvl w:ilvl="3" w:tplc="FFFFFFFF" w:tentative="1">
      <w:start w:val="1"/>
      <w:numFmt w:val="bullet"/>
      <w:lvlText w:val="•"/>
      <w:lvlJc w:val="left"/>
      <w:pPr>
        <w:tabs>
          <w:tab w:val="num" w:pos="3448"/>
        </w:tabs>
        <w:ind w:left="3448" w:hanging="360"/>
      </w:pPr>
      <w:rPr>
        <w:rFonts w:ascii="Arial" w:hAnsi="Arial" w:hint="default"/>
      </w:rPr>
    </w:lvl>
    <w:lvl w:ilvl="4" w:tplc="FFFFFFFF" w:tentative="1">
      <w:start w:val="1"/>
      <w:numFmt w:val="bullet"/>
      <w:lvlText w:val="•"/>
      <w:lvlJc w:val="left"/>
      <w:pPr>
        <w:tabs>
          <w:tab w:val="num" w:pos="4168"/>
        </w:tabs>
        <w:ind w:left="4168" w:hanging="360"/>
      </w:pPr>
      <w:rPr>
        <w:rFonts w:ascii="Arial" w:hAnsi="Arial" w:hint="default"/>
      </w:rPr>
    </w:lvl>
    <w:lvl w:ilvl="5" w:tplc="FFFFFFFF" w:tentative="1">
      <w:start w:val="1"/>
      <w:numFmt w:val="bullet"/>
      <w:lvlText w:val="•"/>
      <w:lvlJc w:val="left"/>
      <w:pPr>
        <w:tabs>
          <w:tab w:val="num" w:pos="4888"/>
        </w:tabs>
        <w:ind w:left="4888" w:hanging="360"/>
      </w:pPr>
      <w:rPr>
        <w:rFonts w:ascii="Arial" w:hAnsi="Arial" w:hint="default"/>
      </w:rPr>
    </w:lvl>
    <w:lvl w:ilvl="6" w:tplc="FFFFFFFF" w:tentative="1">
      <w:start w:val="1"/>
      <w:numFmt w:val="bullet"/>
      <w:lvlText w:val="•"/>
      <w:lvlJc w:val="left"/>
      <w:pPr>
        <w:tabs>
          <w:tab w:val="num" w:pos="5608"/>
        </w:tabs>
        <w:ind w:left="5608" w:hanging="360"/>
      </w:pPr>
      <w:rPr>
        <w:rFonts w:ascii="Arial" w:hAnsi="Arial" w:hint="default"/>
      </w:rPr>
    </w:lvl>
    <w:lvl w:ilvl="7" w:tplc="FFFFFFFF" w:tentative="1">
      <w:start w:val="1"/>
      <w:numFmt w:val="bullet"/>
      <w:lvlText w:val="•"/>
      <w:lvlJc w:val="left"/>
      <w:pPr>
        <w:tabs>
          <w:tab w:val="num" w:pos="6328"/>
        </w:tabs>
        <w:ind w:left="6328" w:hanging="360"/>
      </w:pPr>
      <w:rPr>
        <w:rFonts w:ascii="Arial" w:hAnsi="Arial" w:hint="default"/>
      </w:rPr>
    </w:lvl>
    <w:lvl w:ilvl="8" w:tplc="FFFFFFFF" w:tentative="1">
      <w:start w:val="1"/>
      <w:numFmt w:val="bullet"/>
      <w:lvlText w:val="•"/>
      <w:lvlJc w:val="left"/>
      <w:pPr>
        <w:tabs>
          <w:tab w:val="num" w:pos="7048"/>
        </w:tabs>
        <w:ind w:left="7048" w:hanging="360"/>
      </w:pPr>
      <w:rPr>
        <w:rFonts w:ascii="Arial" w:hAnsi="Arial" w:hint="default"/>
      </w:rPr>
    </w:lvl>
  </w:abstractNum>
  <w:abstractNum w:abstractNumId="3" w15:restartNumberingAfterBreak="0">
    <w:nsid w:val="16CF412C"/>
    <w:multiLevelType w:val="multilevel"/>
    <w:tmpl w:val="0ECA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1F6730"/>
    <w:multiLevelType w:val="multilevel"/>
    <w:tmpl w:val="F4864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6C510E"/>
    <w:multiLevelType w:val="multilevel"/>
    <w:tmpl w:val="BC800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762D80"/>
    <w:multiLevelType w:val="hybridMultilevel"/>
    <w:tmpl w:val="EF4E458C"/>
    <w:lvl w:ilvl="0" w:tplc="FFFFFFFF">
      <w:start w:val="1"/>
      <w:numFmt w:val="lowerRoman"/>
      <w:lvlText w:val="%1."/>
      <w:lvlJc w:val="righ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18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7FA689E"/>
    <w:multiLevelType w:val="hybridMultilevel"/>
    <w:tmpl w:val="E924C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0609A7"/>
    <w:multiLevelType w:val="multilevel"/>
    <w:tmpl w:val="5E7C2AB6"/>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B395465"/>
    <w:multiLevelType w:val="hybridMultilevel"/>
    <w:tmpl w:val="A7B8C078"/>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0" w15:restartNumberingAfterBreak="0">
    <w:nsid w:val="2EAD66B1"/>
    <w:multiLevelType w:val="hybridMultilevel"/>
    <w:tmpl w:val="99F2614E"/>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0CB10E0"/>
    <w:multiLevelType w:val="hybridMultilevel"/>
    <w:tmpl w:val="3FC2708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156E1A"/>
    <w:multiLevelType w:val="hybridMultilevel"/>
    <w:tmpl w:val="52200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754773"/>
    <w:multiLevelType w:val="hybridMultilevel"/>
    <w:tmpl w:val="7730F0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2B5B79"/>
    <w:multiLevelType w:val="hybridMultilevel"/>
    <w:tmpl w:val="F1CE1E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BB5510"/>
    <w:multiLevelType w:val="hybridMultilevel"/>
    <w:tmpl w:val="BBDED5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79445B4"/>
    <w:multiLevelType w:val="hybridMultilevel"/>
    <w:tmpl w:val="4C420FB0"/>
    <w:lvl w:ilvl="0" w:tplc="AE8230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3D4F63"/>
    <w:multiLevelType w:val="multilevel"/>
    <w:tmpl w:val="84229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6D4019"/>
    <w:multiLevelType w:val="hybridMultilevel"/>
    <w:tmpl w:val="871CE1EE"/>
    <w:lvl w:ilvl="0" w:tplc="08090001">
      <w:start w:val="1"/>
      <w:numFmt w:val="bullet"/>
      <w:lvlText w:val=""/>
      <w:lvlJc w:val="left"/>
      <w:pPr>
        <w:tabs>
          <w:tab w:val="num" w:pos="1572"/>
        </w:tabs>
        <w:ind w:left="1572" w:hanging="360"/>
      </w:pPr>
      <w:rPr>
        <w:rFonts w:ascii="Symbol" w:hAnsi="Symbol" w:hint="default"/>
      </w:rPr>
    </w:lvl>
    <w:lvl w:ilvl="1" w:tplc="FFFFFFFF" w:tentative="1">
      <w:start w:val="1"/>
      <w:numFmt w:val="bullet"/>
      <w:lvlText w:val="•"/>
      <w:lvlJc w:val="left"/>
      <w:pPr>
        <w:tabs>
          <w:tab w:val="num" w:pos="2292"/>
        </w:tabs>
        <w:ind w:left="2292" w:hanging="360"/>
      </w:pPr>
      <w:rPr>
        <w:rFonts w:ascii="Arial" w:hAnsi="Arial" w:hint="default"/>
      </w:rPr>
    </w:lvl>
    <w:lvl w:ilvl="2" w:tplc="FFFFFFFF">
      <w:start w:val="1"/>
      <w:numFmt w:val="bullet"/>
      <w:lvlText w:val="•"/>
      <w:lvlJc w:val="left"/>
      <w:pPr>
        <w:tabs>
          <w:tab w:val="num" w:pos="3012"/>
        </w:tabs>
        <w:ind w:left="3012" w:hanging="360"/>
      </w:pPr>
      <w:rPr>
        <w:rFonts w:ascii="Arial" w:hAnsi="Arial" w:hint="default"/>
      </w:rPr>
    </w:lvl>
    <w:lvl w:ilvl="3" w:tplc="FFFFFFFF" w:tentative="1">
      <w:start w:val="1"/>
      <w:numFmt w:val="bullet"/>
      <w:lvlText w:val="•"/>
      <w:lvlJc w:val="left"/>
      <w:pPr>
        <w:tabs>
          <w:tab w:val="num" w:pos="3732"/>
        </w:tabs>
        <w:ind w:left="3732" w:hanging="360"/>
      </w:pPr>
      <w:rPr>
        <w:rFonts w:ascii="Arial" w:hAnsi="Arial" w:hint="default"/>
      </w:rPr>
    </w:lvl>
    <w:lvl w:ilvl="4" w:tplc="FFFFFFFF" w:tentative="1">
      <w:start w:val="1"/>
      <w:numFmt w:val="bullet"/>
      <w:lvlText w:val="•"/>
      <w:lvlJc w:val="left"/>
      <w:pPr>
        <w:tabs>
          <w:tab w:val="num" w:pos="4452"/>
        </w:tabs>
        <w:ind w:left="4452" w:hanging="360"/>
      </w:pPr>
      <w:rPr>
        <w:rFonts w:ascii="Arial" w:hAnsi="Arial" w:hint="default"/>
      </w:rPr>
    </w:lvl>
    <w:lvl w:ilvl="5" w:tplc="FFFFFFFF" w:tentative="1">
      <w:start w:val="1"/>
      <w:numFmt w:val="bullet"/>
      <w:lvlText w:val="•"/>
      <w:lvlJc w:val="left"/>
      <w:pPr>
        <w:tabs>
          <w:tab w:val="num" w:pos="5172"/>
        </w:tabs>
        <w:ind w:left="5172" w:hanging="360"/>
      </w:pPr>
      <w:rPr>
        <w:rFonts w:ascii="Arial" w:hAnsi="Arial" w:hint="default"/>
      </w:rPr>
    </w:lvl>
    <w:lvl w:ilvl="6" w:tplc="FFFFFFFF" w:tentative="1">
      <w:start w:val="1"/>
      <w:numFmt w:val="bullet"/>
      <w:lvlText w:val="•"/>
      <w:lvlJc w:val="left"/>
      <w:pPr>
        <w:tabs>
          <w:tab w:val="num" w:pos="5892"/>
        </w:tabs>
        <w:ind w:left="5892" w:hanging="360"/>
      </w:pPr>
      <w:rPr>
        <w:rFonts w:ascii="Arial" w:hAnsi="Arial" w:hint="default"/>
      </w:rPr>
    </w:lvl>
    <w:lvl w:ilvl="7" w:tplc="FFFFFFFF" w:tentative="1">
      <w:start w:val="1"/>
      <w:numFmt w:val="bullet"/>
      <w:lvlText w:val="•"/>
      <w:lvlJc w:val="left"/>
      <w:pPr>
        <w:tabs>
          <w:tab w:val="num" w:pos="6612"/>
        </w:tabs>
        <w:ind w:left="6612" w:hanging="360"/>
      </w:pPr>
      <w:rPr>
        <w:rFonts w:ascii="Arial" w:hAnsi="Arial" w:hint="default"/>
      </w:rPr>
    </w:lvl>
    <w:lvl w:ilvl="8" w:tplc="FFFFFFFF" w:tentative="1">
      <w:start w:val="1"/>
      <w:numFmt w:val="bullet"/>
      <w:lvlText w:val="•"/>
      <w:lvlJc w:val="left"/>
      <w:pPr>
        <w:tabs>
          <w:tab w:val="num" w:pos="7332"/>
        </w:tabs>
        <w:ind w:left="7332" w:hanging="360"/>
      </w:pPr>
      <w:rPr>
        <w:rFonts w:ascii="Arial" w:hAnsi="Arial" w:hint="default"/>
      </w:rPr>
    </w:lvl>
  </w:abstractNum>
  <w:abstractNum w:abstractNumId="19" w15:restartNumberingAfterBreak="0">
    <w:nsid w:val="5F8D5D5C"/>
    <w:multiLevelType w:val="hybridMultilevel"/>
    <w:tmpl w:val="69A8BBB8"/>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14604BB"/>
    <w:multiLevelType w:val="hybridMultilevel"/>
    <w:tmpl w:val="E0B4E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400806"/>
    <w:multiLevelType w:val="hybridMultilevel"/>
    <w:tmpl w:val="F71A2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07325E"/>
    <w:multiLevelType w:val="hybridMultilevel"/>
    <w:tmpl w:val="89B68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2054C9"/>
    <w:multiLevelType w:val="multilevel"/>
    <w:tmpl w:val="751E7AB2"/>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A186540"/>
    <w:multiLevelType w:val="hybridMultilevel"/>
    <w:tmpl w:val="240889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6C77E2"/>
    <w:multiLevelType w:val="multilevel"/>
    <w:tmpl w:val="BE44C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DFA4E96"/>
    <w:multiLevelType w:val="hybridMultilevel"/>
    <w:tmpl w:val="CCA6888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E587980"/>
    <w:multiLevelType w:val="hybridMultilevel"/>
    <w:tmpl w:val="F492089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15:restartNumberingAfterBreak="0">
    <w:nsid w:val="737C3E8C"/>
    <w:multiLevelType w:val="hybridMultilevel"/>
    <w:tmpl w:val="5E6A6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E01521"/>
    <w:multiLevelType w:val="hybridMultilevel"/>
    <w:tmpl w:val="9C10A0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28701515">
    <w:abstractNumId w:val="21"/>
  </w:num>
  <w:num w:numId="2" w16cid:durableId="1113406824">
    <w:abstractNumId w:val="22"/>
  </w:num>
  <w:num w:numId="3" w16cid:durableId="2097483095">
    <w:abstractNumId w:val="16"/>
  </w:num>
  <w:num w:numId="4" w16cid:durableId="2051102903">
    <w:abstractNumId w:val="11"/>
  </w:num>
  <w:num w:numId="5" w16cid:durableId="1184516131">
    <w:abstractNumId w:val="12"/>
  </w:num>
  <w:num w:numId="6" w16cid:durableId="1314330073">
    <w:abstractNumId w:val="17"/>
  </w:num>
  <w:num w:numId="7" w16cid:durableId="2095740551">
    <w:abstractNumId w:val="4"/>
  </w:num>
  <w:num w:numId="8" w16cid:durableId="1809660082">
    <w:abstractNumId w:val="29"/>
  </w:num>
  <w:num w:numId="9" w16cid:durableId="12543152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0392507">
    <w:abstractNumId w:val="20"/>
  </w:num>
  <w:num w:numId="11" w16cid:durableId="1174102984">
    <w:abstractNumId w:val="14"/>
  </w:num>
  <w:num w:numId="12" w16cid:durableId="13449377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145079">
    <w:abstractNumId w:val="13"/>
  </w:num>
  <w:num w:numId="14" w16cid:durableId="19333947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1135683">
    <w:abstractNumId w:val="24"/>
  </w:num>
  <w:num w:numId="16" w16cid:durableId="1558319407">
    <w:abstractNumId w:val="28"/>
  </w:num>
  <w:num w:numId="17" w16cid:durableId="1747650392">
    <w:abstractNumId w:val="19"/>
  </w:num>
  <w:num w:numId="18" w16cid:durableId="1220556617">
    <w:abstractNumId w:val="7"/>
  </w:num>
  <w:num w:numId="19" w16cid:durableId="196166657">
    <w:abstractNumId w:val="9"/>
  </w:num>
  <w:num w:numId="20" w16cid:durableId="1150057074">
    <w:abstractNumId w:val="18"/>
  </w:num>
  <w:num w:numId="21" w16cid:durableId="1985115901">
    <w:abstractNumId w:val="8"/>
  </w:num>
  <w:num w:numId="22" w16cid:durableId="565803428">
    <w:abstractNumId w:val="5"/>
  </w:num>
  <w:num w:numId="23" w16cid:durableId="1937514859">
    <w:abstractNumId w:val="10"/>
  </w:num>
  <w:num w:numId="24" w16cid:durableId="521944070">
    <w:abstractNumId w:val="2"/>
  </w:num>
  <w:num w:numId="25" w16cid:durableId="762649830">
    <w:abstractNumId w:val="3"/>
  </w:num>
  <w:num w:numId="26" w16cid:durableId="369689356">
    <w:abstractNumId w:val="1"/>
  </w:num>
  <w:num w:numId="27" w16cid:durableId="1441559765">
    <w:abstractNumId w:val="23"/>
  </w:num>
  <w:num w:numId="28" w16cid:durableId="368921626">
    <w:abstractNumId w:val="25"/>
  </w:num>
  <w:num w:numId="29" w16cid:durableId="563100351">
    <w:abstractNumId w:val="27"/>
  </w:num>
  <w:num w:numId="30" w16cid:durableId="1406025308">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j2ySbHVxd0XUJ+lK29p5mXO8SiMFYyfBy/zqTOpy5ckP5UyjrrTHlAaVpLQsAjgy3lxu0GGLYXJx/cpQvelNiw==" w:salt="ZXiS7SlUBaV/OtsTadokh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2BE"/>
    <w:rsid w:val="00003ADA"/>
    <w:rsid w:val="000216CF"/>
    <w:rsid w:val="00025D41"/>
    <w:rsid w:val="000311D3"/>
    <w:rsid w:val="00033E98"/>
    <w:rsid w:val="000414DB"/>
    <w:rsid w:val="00047EC7"/>
    <w:rsid w:val="00061E1F"/>
    <w:rsid w:val="0006545E"/>
    <w:rsid w:val="00066709"/>
    <w:rsid w:val="000767E1"/>
    <w:rsid w:val="0008633E"/>
    <w:rsid w:val="00093369"/>
    <w:rsid w:val="000A1E22"/>
    <w:rsid w:val="000A3348"/>
    <w:rsid w:val="000B062C"/>
    <w:rsid w:val="000B1016"/>
    <w:rsid w:val="000B13C7"/>
    <w:rsid w:val="000B28D6"/>
    <w:rsid w:val="000B7811"/>
    <w:rsid w:val="000C08B1"/>
    <w:rsid w:val="000C443E"/>
    <w:rsid w:val="000D0395"/>
    <w:rsid w:val="000D5CB7"/>
    <w:rsid w:val="000D690E"/>
    <w:rsid w:val="000D6C39"/>
    <w:rsid w:val="000F1249"/>
    <w:rsid w:val="000F5A8C"/>
    <w:rsid w:val="00103D71"/>
    <w:rsid w:val="001079AC"/>
    <w:rsid w:val="0011101B"/>
    <w:rsid w:val="0011293A"/>
    <w:rsid w:val="00115A2A"/>
    <w:rsid w:val="00132A7E"/>
    <w:rsid w:val="001440B2"/>
    <w:rsid w:val="00145E16"/>
    <w:rsid w:val="00152EE4"/>
    <w:rsid w:val="00153052"/>
    <w:rsid w:val="0015444D"/>
    <w:rsid w:val="001627A7"/>
    <w:rsid w:val="001634E3"/>
    <w:rsid w:val="0016662B"/>
    <w:rsid w:val="00167C6B"/>
    <w:rsid w:val="001725AD"/>
    <w:rsid w:val="001A4970"/>
    <w:rsid w:val="001A66CB"/>
    <w:rsid w:val="001B0301"/>
    <w:rsid w:val="001C7CD8"/>
    <w:rsid w:val="001D306F"/>
    <w:rsid w:val="001D6275"/>
    <w:rsid w:val="001E6D24"/>
    <w:rsid w:val="001F66B1"/>
    <w:rsid w:val="00204B3F"/>
    <w:rsid w:val="00205039"/>
    <w:rsid w:val="00214F53"/>
    <w:rsid w:val="002166ED"/>
    <w:rsid w:val="00217AE2"/>
    <w:rsid w:val="00230C22"/>
    <w:rsid w:val="002318D2"/>
    <w:rsid w:val="00233650"/>
    <w:rsid w:val="00243839"/>
    <w:rsid w:val="002448EB"/>
    <w:rsid w:val="00250957"/>
    <w:rsid w:val="002622B1"/>
    <w:rsid w:val="00263AA7"/>
    <w:rsid w:val="002667F0"/>
    <w:rsid w:val="00266CCA"/>
    <w:rsid w:val="002777EB"/>
    <w:rsid w:val="002972F4"/>
    <w:rsid w:val="002C290A"/>
    <w:rsid w:val="002E2E7F"/>
    <w:rsid w:val="002F031B"/>
    <w:rsid w:val="002F2353"/>
    <w:rsid w:val="002F2EBC"/>
    <w:rsid w:val="003015D6"/>
    <w:rsid w:val="00304766"/>
    <w:rsid w:val="00310604"/>
    <w:rsid w:val="00342909"/>
    <w:rsid w:val="0034352E"/>
    <w:rsid w:val="00345C86"/>
    <w:rsid w:val="003565D4"/>
    <w:rsid w:val="0035672A"/>
    <w:rsid w:val="00360553"/>
    <w:rsid w:val="00375836"/>
    <w:rsid w:val="003779B6"/>
    <w:rsid w:val="00385956"/>
    <w:rsid w:val="00395D06"/>
    <w:rsid w:val="00397224"/>
    <w:rsid w:val="003A3C77"/>
    <w:rsid w:val="003A79A3"/>
    <w:rsid w:val="003B18AD"/>
    <w:rsid w:val="003B1F63"/>
    <w:rsid w:val="003B5A59"/>
    <w:rsid w:val="003B6D43"/>
    <w:rsid w:val="003C2C77"/>
    <w:rsid w:val="003C2E9B"/>
    <w:rsid w:val="003C4EE8"/>
    <w:rsid w:val="003D1399"/>
    <w:rsid w:val="003D7558"/>
    <w:rsid w:val="003E0864"/>
    <w:rsid w:val="003F0B0D"/>
    <w:rsid w:val="003F2E43"/>
    <w:rsid w:val="003F6454"/>
    <w:rsid w:val="00404DA2"/>
    <w:rsid w:val="00426B50"/>
    <w:rsid w:val="004549FF"/>
    <w:rsid w:val="004559AA"/>
    <w:rsid w:val="0046094B"/>
    <w:rsid w:val="004672EC"/>
    <w:rsid w:val="0048292D"/>
    <w:rsid w:val="00497438"/>
    <w:rsid w:val="004A2A80"/>
    <w:rsid w:val="004A354B"/>
    <w:rsid w:val="004B2FA6"/>
    <w:rsid w:val="004B571C"/>
    <w:rsid w:val="004B63CA"/>
    <w:rsid w:val="004B6FE6"/>
    <w:rsid w:val="004C312C"/>
    <w:rsid w:val="004C4CD1"/>
    <w:rsid w:val="004C74A1"/>
    <w:rsid w:val="004D5547"/>
    <w:rsid w:val="004D6BCD"/>
    <w:rsid w:val="004E23E6"/>
    <w:rsid w:val="004E7B32"/>
    <w:rsid w:val="004F0E50"/>
    <w:rsid w:val="004F0E55"/>
    <w:rsid w:val="004F355B"/>
    <w:rsid w:val="00506F8D"/>
    <w:rsid w:val="005133B2"/>
    <w:rsid w:val="005136BC"/>
    <w:rsid w:val="005400F0"/>
    <w:rsid w:val="005507D4"/>
    <w:rsid w:val="00551181"/>
    <w:rsid w:val="0055385C"/>
    <w:rsid w:val="0056063D"/>
    <w:rsid w:val="00561B10"/>
    <w:rsid w:val="00567AD9"/>
    <w:rsid w:val="00577C0E"/>
    <w:rsid w:val="00581E48"/>
    <w:rsid w:val="00583DEA"/>
    <w:rsid w:val="005A26A1"/>
    <w:rsid w:val="005A3C7B"/>
    <w:rsid w:val="005A40BC"/>
    <w:rsid w:val="005C2730"/>
    <w:rsid w:val="005C52CF"/>
    <w:rsid w:val="005C5672"/>
    <w:rsid w:val="005D2F1B"/>
    <w:rsid w:val="005D5B67"/>
    <w:rsid w:val="005E065B"/>
    <w:rsid w:val="005F39B0"/>
    <w:rsid w:val="006050D0"/>
    <w:rsid w:val="00607066"/>
    <w:rsid w:val="00613677"/>
    <w:rsid w:val="00614790"/>
    <w:rsid w:val="00615EF5"/>
    <w:rsid w:val="0062179F"/>
    <w:rsid w:val="00623B69"/>
    <w:rsid w:val="0064203B"/>
    <w:rsid w:val="00646731"/>
    <w:rsid w:val="00660E2A"/>
    <w:rsid w:val="00662D8F"/>
    <w:rsid w:val="00663E3D"/>
    <w:rsid w:val="00667730"/>
    <w:rsid w:val="006810DF"/>
    <w:rsid w:val="00681F8D"/>
    <w:rsid w:val="006842E9"/>
    <w:rsid w:val="006875F4"/>
    <w:rsid w:val="006A3EDD"/>
    <w:rsid w:val="006B42F7"/>
    <w:rsid w:val="006C0810"/>
    <w:rsid w:val="006D25B4"/>
    <w:rsid w:val="006D2DEB"/>
    <w:rsid w:val="006D3C9C"/>
    <w:rsid w:val="006D416B"/>
    <w:rsid w:val="006E1A73"/>
    <w:rsid w:val="00726BA2"/>
    <w:rsid w:val="00727D64"/>
    <w:rsid w:val="00735D44"/>
    <w:rsid w:val="00740180"/>
    <w:rsid w:val="00742E07"/>
    <w:rsid w:val="007463B7"/>
    <w:rsid w:val="007465D5"/>
    <w:rsid w:val="00750903"/>
    <w:rsid w:val="00756E96"/>
    <w:rsid w:val="00762484"/>
    <w:rsid w:val="007705E7"/>
    <w:rsid w:val="00787C3B"/>
    <w:rsid w:val="00797853"/>
    <w:rsid w:val="007A1A5D"/>
    <w:rsid w:val="007B77D5"/>
    <w:rsid w:val="007C3AE4"/>
    <w:rsid w:val="007E6192"/>
    <w:rsid w:val="007F1979"/>
    <w:rsid w:val="007F627B"/>
    <w:rsid w:val="008002D8"/>
    <w:rsid w:val="00815D36"/>
    <w:rsid w:val="0082090B"/>
    <w:rsid w:val="00824394"/>
    <w:rsid w:val="00837A5C"/>
    <w:rsid w:val="00843363"/>
    <w:rsid w:val="00843783"/>
    <w:rsid w:val="00871AC1"/>
    <w:rsid w:val="008846BE"/>
    <w:rsid w:val="00897334"/>
    <w:rsid w:val="008C3D9E"/>
    <w:rsid w:val="008D16F9"/>
    <w:rsid w:val="008D3D7B"/>
    <w:rsid w:val="008D65A4"/>
    <w:rsid w:val="008E5FCC"/>
    <w:rsid w:val="00901445"/>
    <w:rsid w:val="009068FF"/>
    <w:rsid w:val="00911B62"/>
    <w:rsid w:val="00921BBC"/>
    <w:rsid w:val="00923781"/>
    <w:rsid w:val="0094768D"/>
    <w:rsid w:val="00962A89"/>
    <w:rsid w:val="0096305C"/>
    <w:rsid w:val="00976EBC"/>
    <w:rsid w:val="00982BAF"/>
    <w:rsid w:val="009832CD"/>
    <w:rsid w:val="009847D4"/>
    <w:rsid w:val="009867AB"/>
    <w:rsid w:val="009915BE"/>
    <w:rsid w:val="00992652"/>
    <w:rsid w:val="009A0A67"/>
    <w:rsid w:val="009A5B6A"/>
    <w:rsid w:val="009B0184"/>
    <w:rsid w:val="009B0AE6"/>
    <w:rsid w:val="009D4709"/>
    <w:rsid w:val="009D5389"/>
    <w:rsid w:val="009D5EC5"/>
    <w:rsid w:val="009D78A5"/>
    <w:rsid w:val="009F2D7F"/>
    <w:rsid w:val="009F45D9"/>
    <w:rsid w:val="00A01829"/>
    <w:rsid w:val="00A04250"/>
    <w:rsid w:val="00A122CC"/>
    <w:rsid w:val="00A13744"/>
    <w:rsid w:val="00A15893"/>
    <w:rsid w:val="00A24806"/>
    <w:rsid w:val="00A3342F"/>
    <w:rsid w:val="00A43517"/>
    <w:rsid w:val="00A523C4"/>
    <w:rsid w:val="00A53C42"/>
    <w:rsid w:val="00A603F2"/>
    <w:rsid w:val="00A67E7F"/>
    <w:rsid w:val="00A7264B"/>
    <w:rsid w:val="00A760AF"/>
    <w:rsid w:val="00A82B4C"/>
    <w:rsid w:val="00A82DE7"/>
    <w:rsid w:val="00A83276"/>
    <w:rsid w:val="00A8718D"/>
    <w:rsid w:val="00A8757F"/>
    <w:rsid w:val="00A96AC0"/>
    <w:rsid w:val="00AA1C29"/>
    <w:rsid w:val="00AA1CE2"/>
    <w:rsid w:val="00AB3E97"/>
    <w:rsid w:val="00AB75D7"/>
    <w:rsid w:val="00AB78B6"/>
    <w:rsid w:val="00AC49D9"/>
    <w:rsid w:val="00AC5F77"/>
    <w:rsid w:val="00AC77AF"/>
    <w:rsid w:val="00AD1688"/>
    <w:rsid w:val="00AE33BE"/>
    <w:rsid w:val="00AE430B"/>
    <w:rsid w:val="00AE6945"/>
    <w:rsid w:val="00AF5F99"/>
    <w:rsid w:val="00B11BDE"/>
    <w:rsid w:val="00B25228"/>
    <w:rsid w:val="00B27EC7"/>
    <w:rsid w:val="00B35BDC"/>
    <w:rsid w:val="00B373A4"/>
    <w:rsid w:val="00B41A56"/>
    <w:rsid w:val="00B5484E"/>
    <w:rsid w:val="00B5609D"/>
    <w:rsid w:val="00B57712"/>
    <w:rsid w:val="00B605BF"/>
    <w:rsid w:val="00B63118"/>
    <w:rsid w:val="00B67087"/>
    <w:rsid w:val="00B75658"/>
    <w:rsid w:val="00B76814"/>
    <w:rsid w:val="00B76AA0"/>
    <w:rsid w:val="00B77E82"/>
    <w:rsid w:val="00B82D52"/>
    <w:rsid w:val="00B90766"/>
    <w:rsid w:val="00BA3CE2"/>
    <w:rsid w:val="00BB5CC4"/>
    <w:rsid w:val="00BC0686"/>
    <w:rsid w:val="00BC0E4F"/>
    <w:rsid w:val="00BC0E64"/>
    <w:rsid w:val="00BD7A1B"/>
    <w:rsid w:val="00BE08CB"/>
    <w:rsid w:val="00BE72BE"/>
    <w:rsid w:val="00BE79C0"/>
    <w:rsid w:val="00BF7231"/>
    <w:rsid w:val="00C01594"/>
    <w:rsid w:val="00C028E0"/>
    <w:rsid w:val="00C05D2C"/>
    <w:rsid w:val="00C11FEF"/>
    <w:rsid w:val="00C14695"/>
    <w:rsid w:val="00C15260"/>
    <w:rsid w:val="00C16DB9"/>
    <w:rsid w:val="00C3278D"/>
    <w:rsid w:val="00C34B71"/>
    <w:rsid w:val="00C4092D"/>
    <w:rsid w:val="00C40D67"/>
    <w:rsid w:val="00C43B69"/>
    <w:rsid w:val="00C51F49"/>
    <w:rsid w:val="00C533DE"/>
    <w:rsid w:val="00C57D66"/>
    <w:rsid w:val="00C60FC2"/>
    <w:rsid w:val="00C70954"/>
    <w:rsid w:val="00C72E00"/>
    <w:rsid w:val="00C73012"/>
    <w:rsid w:val="00C90D69"/>
    <w:rsid w:val="00C97186"/>
    <w:rsid w:val="00CA2728"/>
    <w:rsid w:val="00CB0350"/>
    <w:rsid w:val="00CB174E"/>
    <w:rsid w:val="00CB3FC5"/>
    <w:rsid w:val="00CC4972"/>
    <w:rsid w:val="00CC6294"/>
    <w:rsid w:val="00CD149C"/>
    <w:rsid w:val="00CD6AC5"/>
    <w:rsid w:val="00CE351A"/>
    <w:rsid w:val="00CE5288"/>
    <w:rsid w:val="00CF0047"/>
    <w:rsid w:val="00CF04F8"/>
    <w:rsid w:val="00CF1AB5"/>
    <w:rsid w:val="00CF5BE5"/>
    <w:rsid w:val="00D002C3"/>
    <w:rsid w:val="00D01774"/>
    <w:rsid w:val="00D13146"/>
    <w:rsid w:val="00D17808"/>
    <w:rsid w:val="00D203F8"/>
    <w:rsid w:val="00D30065"/>
    <w:rsid w:val="00D3104A"/>
    <w:rsid w:val="00D32DA6"/>
    <w:rsid w:val="00D45FAD"/>
    <w:rsid w:val="00D5263A"/>
    <w:rsid w:val="00D65810"/>
    <w:rsid w:val="00D65F85"/>
    <w:rsid w:val="00D745CA"/>
    <w:rsid w:val="00D77205"/>
    <w:rsid w:val="00D81ADF"/>
    <w:rsid w:val="00D85049"/>
    <w:rsid w:val="00DA2398"/>
    <w:rsid w:val="00DA433B"/>
    <w:rsid w:val="00DC0E83"/>
    <w:rsid w:val="00DC59B3"/>
    <w:rsid w:val="00DC7BC7"/>
    <w:rsid w:val="00DE5732"/>
    <w:rsid w:val="00DF6671"/>
    <w:rsid w:val="00E003E9"/>
    <w:rsid w:val="00E01852"/>
    <w:rsid w:val="00E02281"/>
    <w:rsid w:val="00E102FD"/>
    <w:rsid w:val="00E2093C"/>
    <w:rsid w:val="00E221F4"/>
    <w:rsid w:val="00E3029A"/>
    <w:rsid w:val="00E3220C"/>
    <w:rsid w:val="00E70C95"/>
    <w:rsid w:val="00E71A2F"/>
    <w:rsid w:val="00E846C8"/>
    <w:rsid w:val="00E87527"/>
    <w:rsid w:val="00E91440"/>
    <w:rsid w:val="00E97A15"/>
    <w:rsid w:val="00EA074E"/>
    <w:rsid w:val="00EA176C"/>
    <w:rsid w:val="00EA615B"/>
    <w:rsid w:val="00EA6F0C"/>
    <w:rsid w:val="00EB0972"/>
    <w:rsid w:val="00EC5488"/>
    <w:rsid w:val="00EF2B73"/>
    <w:rsid w:val="00EF36E9"/>
    <w:rsid w:val="00EF772A"/>
    <w:rsid w:val="00F008FC"/>
    <w:rsid w:val="00F01EDF"/>
    <w:rsid w:val="00F03B9A"/>
    <w:rsid w:val="00F138A8"/>
    <w:rsid w:val="00F14341"/>
    <w:rsid w:val="00F33F47"/>
    <w:rsid w:val="00F33F51"/>
    <w:rsid w:val="00F4015E"/>
    <w:rsid w:val="00F41264"/>
    <w:rsid w:val="00F43696"/>
    <w:rsid w:val="00F45802"/>
    <w:rsid w:val="00F473E8"/>
    <w:rsid w:val="00F6155A"/>
    <w:rsid w:val="00F63AF0"/>
    <w:rsid w:val="00F6475F"/>
    <w:rsid w:val="00F92DA9"/>
    <w:rsid w:val="00F9596F"/>
    <w:rsid w:val="00FA1773"/>
    <w:rsid w:val="00FB1F71"/>
    <w:rsid w:val="00FB21D2"/>
    <w:rsid w:val="00FB3F17"/>
    <w:rsid w:val="00FC05B9"/>
    <w:rsid w:val="00FC2F49"/>
    <w:rsid w:val="00FC5F44"/>
    <w:rsid w:val="00FC6FAE"/>
    <w:rsid w:val="00FD371C"/>
    <w:rsid w:val="00FF432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1C98"/>
  <w15:chartTrackingRefBased/>
  <w15:docId w15:val="{0247EBAB-36BE-47DA-B5B1-81445DE0B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2BE"/>
    <w:pPr>
      <w:spacing w:after="0" w:line="240" w:lineRule="auto"/>
    </w:pPr>
    <w:rPr>
      <w:rFonts w:ascii="Arial" w:eastAsia="Calibri" w:hAnsi="Arial" w:cs="Times New Roman"/>
      <w:kern w:val="0"/>
      <w:sz w:val="24"/>
      <w14:ligatures w14:val="none"/>
    </w:rPr>
  </w:style>
  <w:style w:type="paragraph" w:styleId="Heading1">
    <w:name w:val="heading 1"/>
    <w:basedOn w:val="Normal"/>
    <w:next w:val="Normal"/>
    <w:link w:val="Heading1Char"/>
    <w:qFormat/>
    <w:rsid w:val="0056063D"/>
    <w:pPr>
      <w:keepNext/>
      <w:keepLines/>
      <w:spacing w:before="360" w:after="80"/>
      <w:outlineLvl w:val="0"/>
    </w:pPr>
    <w:rPr>
      <w:rFonts w:eastAsiaTheme="majorEastAsia" w:cstheme="majorBidi"/>
      <w:b/>
      <w:color w:val="000000" w:themeColor="text1"/>
      <w:sz w:val="28"/>
      <w:szCs w:val="40"/>
      <w:u w:val="single"/>
    </w:rPr>
  </w:style>
  <w:style w:type="paragraph" w:styleId="Heading2">
    <w:name w:val="heading 2"/>
    <w:basedOn w:val="Normal"/>
    <w:next w:val="Normal"/>
    <w:link w:val="Heading2Char"/>
    <w:uiPriority w:val="9"/>
    <w:unhideWhenUsed/>
    <w:qFormat/>
    <w:rsid w:val="00BE72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72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72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72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72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72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72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72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063D"/>
    <w:rPr>
      <w:rFonts w:ascii="Arial" w:eastAsiaTheme="majorEastAsia" w:hAnsi="Arial" w:cstheme="majorBidi"/>
      <w:b/>
      <w:color w:val="000000" w:themeColor="text1"/>
      <w:kern w:val="0"/>
      <w:sz w:val="28"/>
      <w:szCs w:val="40"/>
      <w:u w:val="single"/>
      <w14:ligatures w14:val="none"/>
    </w:rPr>
  </w:style>
  <w:style w:type="character" w:customStyle="1" w:styleId="Heading2Char">
    <w:name w:val="Heading 2 Char"/>
    <w:basedOn w:val="DefaultParagraphFont"/>
    <w:link w:val="Heading2"/>
    <w:uiPriority w:val="9"/>
    <w:rsid w:val="00BE72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72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72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72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72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2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2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2BE"/>
    <w:rPr>
      <w:rFonts w:eastAsiaTheme="majorEastAsia" w:cstheme="majorBidi"/>
      <w:color w:val="272727" w:themeColor="text1" w:themeTint="D8"/>
    </w:rPr>
  </w:style>
  <w:style w:type="paragraph" w:styleId="Title">
    <w:name w:val="Title"/>
    <w:basedOn w:val="Normal"/>
    <w:next w:val="Normal"/>
    <w:link w:val="TitleChar"/>
    <w:uiPriority w:val="10"/>
    <w:qFormat/>
    <w:rsid w:val="00BE72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2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2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2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2BE"/>
    <w:pPr>
      <w:spacing w:before="160"/>
      <w:jc w:val="center"/>
    </w:pPr>
    <w:rPr>
      <w:i/>
      <w:iCs/>
      <w:color w:val="404040" w:themeColor="text1" w:themeTint="BF"/>
    </w:rPr>
  </w:style>
  <w:style w:type="character" w:customStyle="1" w:styleId="QuoteChar">
    <w:name w:val="Quote Char"/>
    <w:basedOn w:val="DefaultParagraphFont"/>
    <w:link w:val="Quote"/>
    <w:uiPriority w:val="29"/>
    <w:rsid w:val="00BE72BE"/>
    <w:rPr>
      <w:i/>
      <w:iCs/>
      <w:color w:val="404040" w:themeColor="text1" w:themeTint="BF"/>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Bullet 1"/>
    <w:basedOn w:val="Normal"/>
    <w:link w:val="ListParagraphChar"/>
    <w:uiPriority w:val="34"/>
    <w:qFormat/>
    <w:rsid w:val="00BE72BE"/>
    <w:pPr>
      <w:ind w:left="720"/>
      <w:contextualSpacing/>
    </w:pPr>
  </w:style>
  <w:style w:type="character" w:styleId="IntenseEmphasis">
    <w:name w:val="Intense Emphasis"/>
    <w:basedOn w:val="DefaultParagraphFont"/>
    <w:uiPriority w:val="21"/>
    <w:qFormat/>
    <w:rsid w:val="00BE72BE"/>
    <w:rPr>
      <w:i/>
      <w:iCs/>
      <w:color w:val="0F4761" w:themeColor="accent1" w:themeShade="BF"/>
    </w:rPr>
  </w:style>
  <w:style w:type="paragraph" w:styleId="IntenseQuote">
    <w:name w:val="Intense Quote"/>
    <w:basedOn w:val="Normal"/>
    <w:next w:val="Normal"/>
    <w:link w:val="IntenseQuoteChar"/>
    <w:uiPriority w:val="30"/>
    <w:qFormat/>
    <w:rsid w:val="00BE72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72BE"/>
    <w:rPr>
      <w:i/>
      <w:iCs/>
      <w:color w:val="0F4761" w:themeColor="accent1" w:themeShade="BF"/>
    </w:rPr>
  </w:style>
  <w:style w:type="character" w:styleId="IntenseReference">
    <w:name w:val="Intense Reference"/>
    <w:basedOn w:val="DefaultParagraphFont"/>
    <w:uiPriority w:val="32"/>
    <w:qFormat/>
    <w:rsid w:val="00BE72BE"/>
    <w:rPr>
      <w:b/>
      <w:bCs/>
      <w:smallCaps/>
      <w:color w:val="0F4761" w:themeColor="accent1" w:themeShade="BF"/>
      <w:spacing w:val="5"/>
    </w:rPr>
  </w:style>
  <w:style w:type="paragraph" w:customStyle="1" w:styleId="xxxmsonormal">
    <w:name w:val="x_xxmsonormal"/>
    <w:basedOn w:val="Normal"/>
    <w:rsid w:val="00BE72BE"/>
    <w:rPr>
      <w:rFonts w:ascii="Calibri" w:eastAsiaTheme="minorHAnsi" w:hAnsi="Calibri" w:cs="Calibri"/>
      <w:sz w:val="22"/>
      <w:lang w:eastAsia="en-GB"/>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BE72BE"/>
  </w:style>
  <w:style w:type="table" w:styleId="TableGrid">
    <w:name w:val="Table Grid"/>
    <w:aliases w:val="aTable"/>
    <w:basedOn w:val="TableNormal"/>
    <w:uiPriority w:val="39"/>
    <w:rsid w:val="00BE72BE"/>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BE72BE"/>
    <w:pPr>
      <w:spacing w:after="0" w:line="240" w:lineRule="auto"/>
    </w:pPr>
    <w:rPr>
      <w:rFonts w:ascii="Arial" w:hAnsi="Arial" w:cs="Times New Roman"/>
      <w:kern w:val="0"/>
      <w:sz w:val="24"/>
      <w:szCs w:val="24"/>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NormalWeb">
    <w:name w:val="Normal (Web)"/>
    <w:basedOn w:val="Normal"/>
    <w:uiPriority w:val="99"/>
    <w:unhideWhenUsed/>
    <w:rsid w:val="00BE72BE"/>
    <w:pPr>
      <w:spacing w:before="100" w:beforeAutospacing="1" w:after="100" w:afterAutospacing="1"/>
    </w:pPr>
    <w:rPr>
      <w:rFonts w:ascii="Times New Roman" w:eastAsia="Times New Roman" w:hAnsi="Times New Roman"/>
      <w:szCs w:val="24"/>
      <w:lang w:eastAsia="en-GB"/>
    </w:rPr>
  </w:style>
  <w:style w:type="paragraph" w:customStyle="1" w:styleId="xmsonormal">
    <w:name w:val="x_msonormal"/>
    <w:basedOn w:val="Normal"/>
    <w:uiPriority w:val="99"/>
    <w:rsid w:val="00BE72BE"/>
    <w:rPr>
      <w:rFonts w:ascii="Calibri" w:eastAsiaTheme="minorHAnsi" w:hAnsi="Calibri" w:cs="Calibri"/>
      <w:sz w:val="22"/>
      <w:lang w:eastAsia="en-GB"/>
    </w:rPr>
  </w:style>
  <w:style w:type="character" w:customStyle="1" w:styleId="eop">
    <w:name w:val="eop"/>
    <w:basedOn w:val="DefaultParagraphFont"/>
    <w:rsid w:val="00BE72BE"/>
  </w:style>
  <w:style w:type="paragraph" w:styleId="Header">
    <w:name w:val="header"/>
    <w:basedOn w:val="Normal"/>
    <w:link w:val="HeaderChar"/>
    <w:uiPriority w:val="99"/>
    <w:unhideWhenUsed/>
    <w:rsid w:val="00BE72BE"/>
    <w:pPr>
      <w:tabs>
        <w:tab w:val="center" w:pos="4513"/>
        <w:tab w:val="right" w:pos="9026"/>
      </w:tabs>
    </w:pPr>
  </w:style>
  <w:style w:type="character" w:customStyle="1" w:styleId="HeaderChar">
    <w:name w:val="Header Char"/>
    <w:basedOn w:val="DefaultParagraphFont"/>
    <w:link w:val="Header"/>
    <w:uiPriority w:val="99"/>
    <w:rsid w:val="00BE72BE"/>
    <w:rPr>
      <w:rFonts w:ascii="Arial" w:eastAsia="Calibri" w:hAnsi="Arial" w:cs="Times New Roman"/>
      <w:kern w:val="0"/>
      <w:sz w:val="24"/>
      <w14:ligatures w14:val="none"/>
    </w:rPr>
  </w:style>
  <w:style w:type="paragraph" w:styleId="Footer">
    <w:name w:val="footer"/>
    <w:basedOn w:val="Normal"/>
    <w:link w:val="FooterChar"/>
    <w:uiPriority w:val="99"/>
    <w:unhideWhenUsed/>
    <w:rsid w:val="00BE72BE"/>
    <w:pPr>
      <w:tabs>
        <w:tab w:val="center" w:pos="4513"/>
        <w:tab w:val="right" w:pos="9026"/>
      </w:tabs>
    </w:pPr>
  </w:style>
  <w:style w:type="character" w:customStyle="1" w:styleId="FooterChar">
    <w:name w:val="Footer Char"/>
    <w:basedOn w:val="DefaultParagraphFont"/>
    <w:link w:val="Footer"/>
    <w:uiPriority w:val="99"/>
    <w:rsid w:val="00BE72BE"/>
    <w:rPr>
      <w:rFonts w:ascii="Arial" w:eastAsia="Calibri" w:hAnsi="Arial" w:cs="Times New Roman"/>
      <w:kern w:val="0"/>
      <w:sz w:val="24"/>
      <w14:ligatures w14:val="none"/>
    </w:rPr>
  </w:style>
  <w:style w:type="paragraph" w:customStyle="1" w:styleId="xxmsonormal">
    <w:name w:val="x_xmsonormal"/>
    <w:basedOn w:val="Normal"/>
    <w:rsid w:val="00BE72BE"/>
    <w:pPr>
      <w:spacing w:before="100" w:beforeAutospacing="1" w:after="100" w:afterAutospacing="1"/>
    </w:pPr>
    <w:rPr>
      <w:rFonts w:ascii="Times New Roman" w:eastAsia="Times New Roman" w:hAnsi="Times New Roman"/>
      <w:szCs w:val="24"/>
      <w:lang w:eastAsia="en-GB"/>
    </w:rPr>
  </w:style>
  <w:style w:type="paragraph" w:customStyle="1" w:styleId="xxmsolistparagraph">
    <w:name w:val="x_xmsolistparagraph"/>
    <w:basedOn w:val="Normal"/>
    <w:rsid w:val="00BE72BE"/>
    <w:pPr>
      <w:spacing w:before="100" w:beforeAutospacing="1" w:after="100" w:afterAutospacing="1"/>
    </w:pPr>
    <w:rPr>
      <w:rFonts w:ascii="Times New Roman" w:eastAsia="Times New Roman" w:hAnsi="Times New Roman"/>
      <w:szCs w:val="24"/>
      <w:lang w:eastAsia="en-GB"/>
    </w:rPr>
  </w:style>
  <w:style w:type="character" w:styleId="Hyperlink">
    <w:name w:val="Hyperlink"/>
    <w:basedOn w:val="DefaultParagraphFont"/>
    <w:uiPriority w:val="99"/>
    <w:unhideWhenUsed/>
    <w:rsid w:val="00BE72BE"/>
    <w:rPr>
      <w:color w:val="0000FF"/>
      <w:u w:val="single"/>
    </w:rPr>
  </w:style>
  <w:style w:type="paragraph" w:customStyle="1" w:styleId="xcontentpasted0">
    <w:name w:val="x_contentpasted0"/>
    <w:basedOn w:val="Normal"/>
    <w:rsid w:val="00BE72BE"/>
    <w:rPr>
      <w:rFonts w:ascii="Calibri" w:eastAsiaTheme="minorHAnsi" w:hAnsi="Calibri" w:cs="Calibri"/>
      <w:sz w:val="22"/>
      <w:lang w:eastAsia="en-GB"/>
    </w:rPr>
  </w:style>
  <w:style w:type="paragraph" w:styleId="Revision">
    <w:name w:val="Revision"/>
    <w:hidden/>
    <w:uiPriority w:val="99"/>
    <w:semiHidden/>
    <w:rsid w:val="00BE72BE"/>
    <w:pPr>
      <w:spacing w:after="0" w:line="240" w:lineRule="auto"/>
    </w:pPr>
    <w:rPr>
      <w:rFonts w:ascii="Arial" w:eastAsia="Calibri" w:hAnsi="Arial" w:cs="Times New Roman"/>
      <w:kern w:val="0"/>
      <w:sz w:val="24"/>
      <w14:ligatures w14:val="none"/>
    </w:rPr>
  </w:style>
  <w:style w:type="table" w:customStyle="1" w:styleId="TableGrid1">
    <w:name w:val="Table Grid1"/>
    <w:basedOn w:val="TableNormal"/>
    <w:next w:val="TableGrid"/>
    <w:uiPriority w:val="3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able1">
    <w:name w:val="aTable1"/>
    <w:basedOn w:val="TableNormal"/>
    <w:next w:val="TableGrid"/>
    <w:uiPriority w:val="3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E72BE"/>
    <w:pPr>
      <w:spacing w:after="0" w:line="240" w:lineRule="auto"/>
    </w:pPr>
    <w:rPr>
      <w:rFonts w:ascii="Arial" w:eastAsia="Times New Roman"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72BE"/>
    <w:pPr>
      <w:autoSpaceDE w:val="0"/>
      <w:autoSpaceDN w:val="0"/>
      <w:adjustRightInd w:val="0"/>
      <w:spacing w:after="0" w:line="240" w:lineRule="auto"/>
    </w:pPr>
    <w:rPr>
      <w:rFonts w:ascii="Arial" w:hAnsi="Arial" w:cs="Arial"/>
      <w:color w:val="000000"/>
      <w:kern w:val="0"/>
      <w:sz w:val="24"/>
      <w:szCs w:val="24"/>
    </w:rPr>
  </w:style>
  <w:style w:type="character" w:customStyle="1" w:styleId="normaltextrun">
    <w:name w:val="normaltextrun"/>
    <w:basedOn w:val="DefaultParagraphFont"/>
    <w:rsid w:val="00BE72BE"/>
  </w:style>
  <w:style w:type="paragraph" w:customStyle="1" w:styleId="paragraph">
    <w:name w:val="paragraph"/>
    <w:basedOn w:val="Normal"/>
    <w:rsid w:val="00BE72BE"/>
    <w:pPr>
      <w:spacing w:before="100" w:beforeAutospacing="1" w:after="100" w:afterAutospacing="1"/>
    </w:pPr>
    <w:rPr>
      <w:rFonts w:ascii="Times New Roman" w:eastAsia="Times New Roman" w:hAnsi="Times New Roman"/>
      <w:szCs w:val="24"/>
      <w:lang w:eastAsia="en-GB"/>
    </w:rPr>
  </w:style>
  <w:style w:type="paragraph" w:customStyle="1" w:styleId="DefaultText">
    <w:name w:val="Default Text"/>
    <w:basedOn w:val="Normal"/>
    <w:link w:val="DefaultTextChar"/>
    <w:rsid w:val="00BE72BE"/>
    <w:pPr>
      <w:autoSpaceDE w:val="0"/>
      <w:autoSpaceDN w:val="0"/>
    </w:pPr>
    <w:rPr>
      <w:rFonts w:ascii="Times New Roman" w:eastAsia="Times New Roman" w:hAnsi="Times New Roman"/>
      <w:szCs w:val="20"/>
    </w:rPr>
  </w:style>
  <w:style w:type="character" w:customStyle="1" w:styleId="DefaultTextChar">
    <w:name w:val="Default Text Char"/>
    <w:link w:val="DefaultText"/>
    <w:locked/>
    <w:rsid w:val="00BE72BE"/>
    <w:rPr>
      <w:rFonts w:ascii="Times New Roman" w:eastAsia="Times New Roman" w:hAnsi="Times New Roman" w:cs="Times New Roman"/>
      <w:kern w:val="0"/>
      <w:sz w:val="24"/>
      <w:szCs w:val="20"/>
      <w14:ligatures w14:val="none"/>
    </w:rPr>
  </w:style>
  <w:style w:type="table" w:customStyle="1" w:styleId="ListTable4-Accent61">
    <w:name w:val="List Table 4 - Accent 61"/>
    <w:basedOn w:val="TableNormal"/>
    <w:next w:val="ListTable4-Accent6"/>
    <w:uiPriority w:val="49"/>
    <w:rsid w:val="00BE72BE"/>
    <w:pPr>
      <w:spacing w:after="0" w:line="240" w:lineRule="auto"/>
    </w:pPr>
    <w:rPr>
      <w:rFonts w:ascii="Calibri" w:hAnsi="Calibri" w:cs="Arial"/>
      <w:kern w:val="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4-Accent62">
    <w:name w:val="List Table 4 - Accent 62"/>
    <w:basedOn w:val="TableNormal"/>
    <w:next w:val="ListTable4-Accent6"/>
    <w:uiPriority w:val="49"/>
    <w:rsid w:val="00BE72BE"/>
    <w:pPr>
      <w:spacing w:after="0" w:line="240" w:lineRule="auto"/>
    </w:pPr>
    <w:rPr>
      <w:rFonts w:ascii="Calibri" w:hAnsi="Calibri" w:cs="Arial"/>
      <w:kern w:val="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4-Accent6">
    <w:name w:val="List Table 4 Accent 6"/>
    <w:basedOn w:val="TableNormal"/>
    <w:uiPriority w:val="49"/>
    <w:rsid w:val="00BE72B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customStyle="1" w:styleId="Normal0">
    <w:name w:val="Normal_0"/>
    <w:qFormat/>
    <w:rsid w:val="00BE72BE"/>
    <w:pPr>
      <w:spacing w:after="0" w:line="240" w:lineRule="auto"/>
    </w:pPr>
    <w:rPr>
      <w:rFonts w:ascii="Arial" w:eastAsia="Times New Roman" w:hAnsi="Arial" w:cs="Times New Roman"/>
      <w:kern w:val="0"/>
      <w:sz w:val="20"/>
      <w:szCs w:val="20"/>
      <w:lang w:eastAsia="en-GB"/>
      <w14:ligatures w14:val="none"/>
    </w:rPr>
  </w:style>
  <w:style w:type="paragraph" w:customStyle="1" w:styleId="Normal00">
    <w:name w:val="Normal_0_0"/>
    <w:qFormat/>
    <w:rsid w:val="00BE72BE"/>
    <w:pPr>
      <w:spacing w:after="0" w:line="240" w:lineRule="auto"/>
    </w:pPr>
    <w:rPr>
      <w:rFonts w:ascii="Arial" w:eastAsia="Times New Roman" w:hAnsi="Arial" w:cs="Times New Roman"/>
      <w:kern w:val="0"/>
      <w:sz w:val="20"/>
      <w:szCs w:val="20"/>
      <w:lang w:eastAsia="en-GB"/>
      <w14:ligatures w14:val="none"/>
    </w:rPr>
  </w:style>
  <w:style w:type="paragraph" w:styleId="BodyTextIndent">
    <w:name w:val="Body Text Indent"/>
    <w:basedOn w:val="Normal"/>
    <w:link w:val="BodyTextIndentChar"/>
    <w:unhideWhenUsed/>
    <w:rsid w:val="00BE72BE"/>
    <w:pPr>
      <w:overflowPunct w:val="0"/>
      <w:autoSpaceDE w:val="0"/>
      <w:autoSpaceDN w:val="0"/>
      <w:adjustRightInd w:val="0"/>
      <w:ind w:left="709" w:hanging="709"/>
    </w:pPr>
    <w:rPr>
      <w:rFonts w:eastAsia="Times New Roman" w:cs="Arial"/>
      <w:color w:val="000000"/>
      <w:szCs w:val="20"/>
    </w:rPr>
  </w:style>
  <w:style w:type="character" w:customStyle="1" w:styleId="BodyTextIndentChar">
    <w:name w:val="Body Text Indent Char"/>
    <w:basedOn w:val="DefaultParagraphFont"/>
    <w:link w:val="BodyTextIndent"/>
    <w:rsid w:val="00BE72BE"/>
    <w:rPr>
      <w:rFonts w:ascii="Arial" w:eastAsia="Times New Roman" w:hAnsi="Arial" w:cs="Arial"/>
      <w:color w:val="000000"/>
      <w:kern w:val="0"/>
      <w:sz w:val="24"/>
      <w:szCs w:val="20"/>
      <w14:ligatures w14:val="none"/>
    </w:rPr>
  </w:style>
  <w:style w:type="character" w:customStyle="1" w:styleId="ui-provider">
    <w:name w:val="ui-provider"/>
    <w:basedOn w:val="DefaultParagraphFont"/>
    <w:rsid w:val="00BE72BE"/>
  </w:style>
  <w:style w:type="paragraph" w:customStyle="1" w:styleId="p2">
    <w:name w:val="p2"/>
    <w:basedOn w:val="Normal"/>
    <w:rsid w:val="00BE72BE"/>
    <w:pPr>
      <w:spacing w:before="100" w:beforeAutospacing="1" w:after="100" w:afterAutospacing="1"/>
    </w:pPr>
    <w:rPr>
      <w:rFonts w:ascii="Aptos" w:eastAsiaTheme="minorHAnsi" w:hAnsi="Aptos" w:cs="Aptos"/>
      <w:szCs w:val="24"/>
      <w:lang w:eastAsia="en-GB"/>
    </w:rPr>
  </w:style>
  <w:style w:type="paragraph" w:customStyle="1" w:styleId="p3">
    <w:name w:val="p3"/>
    <w:basedOn w:val="Normal"/>
    <w:rsid w:val="00BE72BE"/>
    <w:pPr>
      <w:spacing w:before="100" w:beforeAutospacing="1" w:after="100" w:afterAutospacing="1"/>
    </w:pPr>
    <w:rPr>
      <w:rFonts w:ascii="Aptos" w:eastAsiaTheme="minorHAnsi" w:hAnsi="Aptos" w:cs="Aptos"/>
      <w:szCs w:val="24"/>
      <w:lang w:eastAsia="en-GB"/>
    </w:rPr>
  </w:style>
  <w:style w:type="character" w:customStyle="1" w:styleId="s2">
    <w:name w:val="s2"/>
    <w:basedOn w:val="DefaultParagraphFont"/>
    <w:rsid w:val="00BE72BE"/>
  </w:style>
  <w:style w:type="character" w:customStyle="1" w:styleId="apple-converted-space">
    <w:name w:val="apple-converted-space"/>
    <w:basedOn w:val="DefaultParagraphFont"/>
    <w:rsid w:val="00BE72BE"/>
  </w:style>
  <w:style w:type="table" w:customStyle="1" w:styleId="TableGrid3">
    <w:name w:val="Table Grid3"/>
    <w:basedOn w:val="TableNormal"/>
    <w:next w:val="TableGrid"/>
    <w:uiPriority w:val="5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E72BE"/>
    <w:rPr>
      <w:color w:val="605E5C"/>
      <w:shd w:val="clear" w:color="auto" w:fill="E1DFDD"/>
    </w:rPr>
  </w:style>
  <w:style w:type="table" w:customStyle="1" w:styleId="aTable2">
    <w:name w:val="aTable2"/>
    <w:basedOn w:val="TableNormal"/>
    <w:next w:val="TableGrid"/>
    <w:uiPriority w:val="3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E72BE"/>
    <w:pPr>
      <w:spacing w:after="0" w:line="240" w:lineRule="auto"/>
    </w:pPr>
    <w:rPr>
      <w:rFonts w:ascii="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BE72B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BE72B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E72B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E72B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BE72BE"/>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F43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5084">
      <w:bodyDiv w:val="1"/>
      <w:marLeft w:val="0"/>
      <w:marRight w:val="0"/>
      <w:marTop w:val="0"/>
      <w:marBottom w:val="0"/>
      <w:divBdr>
        <w:top w:val="none" w:sz="0" w:space="0" w:color="auto"/>
        <w:left w:val="none" w:sz="0" w:space="0" w:color="auto"/>
        <w:bottom w:val="none" w:sz="0" w:space="0" w:color="auto"/>
        <w:right w:val="none" w:sz="0" w:space="0" w:color="auto"/>
      </w:divBdr>
    </w:div>
    <w:div w:id="336546272">
      <w:bodyDiv w:val="1"/>
      <w:marLeft w:val="0"/>
      <w:marRight w:val="0"/>
      <w:marTop w:val="0"/>
      <w:marBottom w:val="0"/>
      <w:divBdr>
        <w:top w:val="none" w:sz="0" w:space="0" w:color="auto"/>
        <w:left w:val="none" w:sz="0" w:space="0" w:color="auto"/>
        <w:bottom w:val="none" w:sz="0" w:space="0" w:color="auto"/>
        <w:right w:val="none" w:sz="0" w:space="0" w:color="auto"/>
      </w:divBdr>
    </w:div>
    <w:div w:id="438574408">
      <w:bodyDiv w:val="1"/>
      <w:marLeft w:val="0"/>
      <w:marRight w:val="0"/>
      <w:marTop w:val="0"/>
      <w:marBottom w:val="0"/>
      <w:divBdr>
        <w:top w:val="none" w:sz="0" w:space="0" w:color="auto"/>
        <w:left w:val="none" w:sz="0" w:space="0" w:color="auto"/>
        <w:bottom w:val="none" w:sz="0" w:space="0" w:color="auto"/>
        <w:right w:val="none" w:sz="0" w:space="0" w:color="auto"/>
      </w:divBdr>
    </w:div>
    <w:div w:id="852182956">
      <w:bodyDiv w:val="1"/>
      <w:marLeft w:val="0"/>
      <w:marRight w:val="0"/>
      <w:marTop w:val="0"/>
      <w:marBottom w:val="0"/>
      <w:divBdr>
        <w:top w:val="none" w:sz="0" w:space="0" w:color="auto"/>
        <w:left w:val="none" w:sz="0" w:space="0" w:color="auto"/>
        <w:bottom w:val="none" w:sz="0" w:space="0" w:color="auto"/>
        <w:right w:val="none" w:sz="0" w:space="0" w:color="auto"/>
      </w:divBdr>
    </w:div>
    <w:div w:id="936719731">
      <w:bodyDiv w:val="1"/>
      <w:marLeft w:val="0"/>
      <w:marRight w:val="0"/>
      <w:marTop w:val="0"/>
      <w:marBottom w:val="0"/>
      <w:divBdr>
        <w:top w:val="none" w:sz="0" w:space="0" w:color="auto"/>
        <w:left w:val="none" w:sz="0" w:space="0" w:color="auto"/>
        <w:bottom w:val="none" w:sz="0" w:space="0" w:color="auto"/>
        <w:right w:val="none" w:sz="0" w:space="0" w:color="auto"/>
      </w:divBdr>
    </w:div>
    <w:div w:id="1068308608">
      <w:bodyDiv w:val="1"/>
      <w:marLeft w:val="0"/>
      <w:marRight w:val="0"/>
      <w:marTop w:val="0"/>
      <w:marBottom w:val="0"/>
      <w:divBdr>
        <w:top w:val="none" w:sz="0" w:space="0" w:color="auto"/>
        <w:left w:val="none" w:sz="0" w:space="0" w:color="auto"/>
        <w:bottom w:val="none" w:sz="0" w:space="0" w:color="auto"/>
        <w:right w:val="none" w:sz="0" w:space="0" w:color="auto"/>
      </w:divBdr>
    </w:div>
    <w:div w:id="1162888957">
      <w:bodyDiv w:val="1"/>
      <w:marLeft w:val="0"/>
      <w:marRight w:val="0"/>
      <w:marTop w:val="0"/>
      <w:marBottom w:val="0"/>
      <w:divBdr>
        <w:top w:val="none" w:sz="0" w:space="0" w:color="auto"/>
        <w:left w:val="none" w:sz="0" w:space="0" w:color="auto"/>
        <w:bottom w:val="none" w:sz="0" w:space="0" w:color="auto"/>
        <w:right w:val="none" w:sz="0" w:space="0" w:color="auto"/>
      </w:divBdr>
    </w:div>
    <w:div w:id="1168011614">
      <w:bodyDiv w:val="1"/>
      <w:marLeft w:val="0"/>
      <w:marRight w:val="0"/>
      <w:marTop w:val="0"/>
      <w:marBottom w:val="0"/>
      <w:divBdr>
        <w:top w:val="none" w:sz="0" w:space="0" w:color="auto"/>
        <w:left w:val="none" w:sz="0" w:space="0" w:color="auto"/>
        <w:bottom w:val="none" w:sz="0" w:space="0" w:color="auto"/>
        <w:right w:val="none" w:sz="0" w:space="0" w:color="auto"/>
      </w:divBdr>
    </w:div>
    <w:div w:id="1208953246">
      <w:bodyDiv w:val="1"/>
      <w:marLeft w:val="0"/>
      <w:marRight w:val="0"/>
      <w:marTop w:val="0"/>
      <w:marBottom w:val="0"/>
      <w:divBdr>
        <w:top w:val="none" w:sz="0" w:space="0" w:color="auto"/>
        <w:left w:val="none" w:sz="0" w:space="0" w:color="auto"/>
        <w:bottom w:val="none" w:sz="0" w:space="0" w:color="auto"/>
        <w:right w:val="none" w:sz="0" w:space="0" w:color="auto"/>
      </w:divBdr>
    </w:div>
    <w:div w:id="1209878071">
      <w:bodyDiv w:val="1"/>
      <w:marLeft w:val="0"/>
      <w:marRight w:val="0"/>
      <w:marTop w:val="0"/>
      <w:marBottom w:val="0"/>
      <w:divBdr>
        <w:top w:val="none" w:sz="0" w:space="0" w:color="auto"/>
        <w:left w:val="none" w:sz="0" w:space="0" w:color="auto"/>
        <w:bottom w:val="none" w:sz="0" w:space="0" w:color="auto"/>
        <w:right w:val="none" w:sz="0" w:space="0" w:color="auto"/>
      </w:divBdr>
    </w:div>
    <w:div w:id="1275165722">
      <w:bodyDiv w:val="1"/>
      <w:marLeft w:val="0"/>
      <w:marRight w:val="0"/>
      <w:marTop w:val="0"/>
      <w:marBottom w:val="0"/>
      <w:divBdr>
        <w:top w:val="none" w:sz="0" w:space="0" w:color="auto"/>
        <w:left w:val="none" w:sz="0" w:space="0" w:color="auto"/>
        <w:bottom w:val="none" w:sz="0" w:space="0" w:color="auto"/>
        <w:right w:val="none" w:sz="0" w:space="0" w:color="auto"/>
      </w:divBdr>
    </w:div>
    <w:div w:id="1282033814">
      <w:bodyDiv w:val="1"/>
      <w:marLeft w:val="0"/>
      <w:marRight w:val="0"/>
      <w:marTop w:val="0"/>
      <w:marBottom w:val="0"/>
      <w:divBdr>
        <w:top w:val="none" w:sz="0" w:space="0" w:color="auto"/>
        <w:left w:val="none" w:sz="0" w:space="0" w:color="auto"/>
        <w:bottom w:val="none" w:sz="0" w:space="0" w:color="auto"/>
        <w:right w:val="none" w:sz="0" w:space="0" w:color="auto"/>
      </w:divBdr>
    </w:div>
    <w:div w:id="1448818242">
      <w:bodyDiv w:val="1"/>
      <w:marLeft w:val="0"/>
      <w:marRight w:val="0"/>
      <w:marTop w:val="0"/>
      <w:marBottom w:val="0"/>
      <w:divBdr>
        <w:top w:val="none" w:sz="0" w:space="0" w:color="auto"/>
        <w:left w:val="none" w:sz="0" w:space="0" w:color="auto"/>
        <w:bottom w:val="none" w:sz="0" w:space="0" w:color="auto"/>
        <w:right w:val="none" w:sz="0" w:space="0" w:color="auto"/>
      </w:divBdr>
    </w:div>
    <w:div w:id="1480882769">
      <w:bodyDiv w:val="1"/>
      <w:marLeft w:val="0"/>
      <w:marRight w:val="0"/>
      <w:marTop w:val="0"/>
      <w:marBottom w:val="0"/>
      <w:divBdr>
        <w:top w:val="none" w:sz="0" w:space="0" w:color="auto"/>
        <w:left w:val="none" w:sz="0" w:space="0" w:color="auto"/>
        <w:bottom w:val="none" w:sz="0" w:space="0" w:color="auto"/>
        <w:right w:val="none" w:sz="0" w:space="0" w:color="auto"/>
      </w:divBdr>
    </w:div>
    <w:div w:id="1500465773">
      <w:bodyDiv w:val="1"/>
      <w:marLeft w:val="0"/>
      <w:marRight w:val="0"/>
      <w:marTop w:val="0"/>
      <w:marBottom w:val="0"/>
      <w:divBdr>
        <w:top w:val="none" w:sz="0" w:space="0" w:color="auto"/>
        <w:left w:val="none" w:sz="0" w:space="0" w:color="auto"/>
        <w:bottom w:val="none" w:sz="0" w:space="0" w:color="auto"/>
        <w:right w:val="none" w:sz="0" w:space="0" w:color="auto"/>
      </w:divBdr>
    </w:div>
    <w:div w:id="1546135585">
      <w:bodyDiv w:val="1"/>
      <w:marLeft w:val="0"/>
      <w:marRight w:val="0"/>
      <w:marTop w:val="0"/>
      <w:marBottom w:val="0"/>
      <w:divBdr>
        <w:top w:val="none" w:sz="0" w:space="0" w:color="auto"/>
        <w:left w:val="none" w:sz="0" w:space="0" w:color="auto"/>
        <w:bottom w:val="none" w:sz="0" w:space="0" w:color="auto"/>
        <w:right w:val="none" w:sz="0" w:space="0" w:color="auto"/>
      </w:divBdr>
    </w:div>
    <w:div w:id="1682315682">
      <w:bodyDiv w:val="1"/>
      <w:marLeft w:val="0"/>
      <w:marRight w:val="0"/>
      <w:marTop w:val="0"/>
      <w:marBottom w:val="0"/>
      <w:divBdr>
        <w:top w:val="none" w:sz="0" w:space="0" w:color="auto"/>
        <w:left w:val="none" w:sz="0" w:space="0" w:color="auto"/>
        <w:bottom w:val="none" w:sz="0" w:space="0" w:color="auto"/>
        <w:right w:val="none" w:sz="0" w:space="0" w:color="auto"/>
      </w:divBdr>
    </w:div>
    <w:div w:id="1743092027">
      <w:bodyDiv w:val="1"/>
      <w:marLeft w:val="0"/>
      <w:marRight w:val="0"/>
      <w:marTop w:val="0"/>
      <w:marBottom w:val="0"/>
      <w:divBdr>
        <w:top w:val="none" w:sz="0" w:space="0" w:color="auto"/>
        <w:left w:val="none" w:sz="0" w:space="0" w:color="auto"/>
        <w:bottom w:val="none" w:sz="0" w:space="0" w:color="auto"/>
        <w:right w:val="none" w:sz="0" w:space="0" w:color="auto"/>
      </w:divBdr>
    </w:div>
    <w:div w:id="1943415081">
      <w:bodyDiv w:val="1"/>
      <w:marLeft w:val="0"/>
      <w:marRight w:val="0"/>
      <w:marTop w:val="0"/>
      <w:marBottom w:val="0"/>
      <w:divBdr>
        <w:top w:val="none" w:sz="0" w:space="0" w:color="auto"/>
        <w:left w:val="none" w:sz="0" w:space="0" w:color="auto"/>
        <w:bottom w:val="none" w:sz="0" w:space="0" w:color="auto"/>
        <w:right w:val="none" w:sz="0" w:space="0" w:color="auto"/>
      </w:divBdr>
    </w:div>
    <w:div w:id="202736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mantha.rea@ardsandnorthdown.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ardsandnorthdown.sharepoint.com/sites/external/SitePages/Home.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D264A51DDEC1469ADF337DA2FB3914" ma:contentTypeVersion="3" ma:contentTypeDescription="Create a new document." ma:contentTypeScope="" ma:versionID="9684f6685a4c780005435b4f4395771e">
  <xsd:schema xmlns:xsd="http://www.w3.org/2001/XMLSchema" xmlns:xs="http://www.w3.org/2001/XMLSchema" xmlns:p="http://schemas.microsoft.com/office/2006/metadata/properties" xmlns:ns2="bd0212b0-7afa-4d79-b56d-d16bdeb4adb2" targetNamespace="http://schemas.microsoft.com/office/2006/metadata/properties" ma:root="true" ma:fieldsID="2e50a79c3946630cf7725efdfc16bca7" ns2:_="">
    <xsd:import namespace="bd0212b0-7afa-4d79-b56d-d16bdeb4ad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212b0-7afa-4d79-b56d-d16bdeb4a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A3971C-20E1-4C8B-9C46-4B35584375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E23605-91BD-4BA5-9243-316254E0481F}">
  <ds:schemaRefs>
    <ds:schemaRef ds:uri="http://schemas.microsoft.com/sharepoint/v3/contenttype/forms"/>
  </ds:schemaRefs>
</ds:datastoreItem>
</file>

<file path=customXml/itemProps3.xml><?xml version="1.0" encoding="utf-8"?>
<ds:datastoreItem xmlns:ds="http://schemas.openxmlformats.org/officeDocument/2006/customXml" ds:itemID="{AB9B593B-93AE-47D2-954C-356C9044C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212b0-7afa-4d79-b56d-d16bdeb4a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6436</Words>
  <Characters>36688</Characters>
  <Application>Microsoft Office Word</Application>
  <DocSecurity>8</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43038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Paulene</dc:creator>
  <cp:keywords/>
  <dc:description/>
  <cp:lastModifiedBy>Cull, Joshua</cp:lastModifiedBy>
  <cp:revision>5</cp:revision>
  <dcterms:created xsi:type="dcterms:W3CDTF">2025-05-21T15:20:00Z</dcterms:created>
  <dcterms:modified xsi:type="dcterms:W3CDTF">2026-01-09T10:28:00Z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0x010100E7D264A51DDEC1469ADF337DA2FB3914</vt:lpwstr>
  </property>
</Properties>
</file>