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963B83">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963B83">
      <w:pPr>
        <w:rPr>
          <w:rFonts w:cs="Arial"/>
          <w:b/>
          <w:caps/>
          <w:szCs w:val="24"/>
          <w:u w:val="single"/>
        </w:rPr>
      </w:pPr>
    </w:p>
    <w:p w14:paraId="30029C8A" w14:textId="06F39670" w:rsidR="00BE72BE" w:rsidRDefault="00BE72BE" w:rsidP="00963B83">
      <w:pPr>
        <w:rPr>
          <w:rFonts w:cs="Arial"/>
        </w:rPr>
      </w:pPr>
      <w:r w:rsidRPr="00600EA9">
        <w:t xml:space="preserve">A </w:t>
      </w:r>
      <w:r>
        <w:t xml:space="preserve">hybrid </w:t>
      </w:r>
      <w:r>
        <w:rPr>
          <w:rFonts w:cs="Arial"/>
        </w:rPr>
        <w:t>(in person and via Zoom)</w:t>
      </w:r>
      <w:r>
        <w:t xml:space="preserve"> </w:t>
      </w:r>
      <w:r w:rsidRPr="00600EA9">
        <w:t xml:space="preserve">meeting of the </w:t>
      </w:r>
      <w:r w:rsidR="00EC5488">
        <w:t>Corporate Services</w:t>
      </w:r>
      <w:r>
        <w:t xml:space="preserve"> Committee </w:t>
      </w:r>
      <w:r w:rsidRPr="00600EA9">
        <w:t xml:space="preserve">was held </w:t>
      </w:r>
      <w:r>
        <w:t>at the Council Chamber, Church Street, Newtownards, and via Zoom, o</w:t>
      </w:r>
      <w:r w:rsidRPr="00600EA9">
        <w:t xml:space="preserve">n </w:t>
      </w:r>
      <w:r w:rsidR="00EC5488">
        <w:rPr>
          <w:rFonts w:cs="Arial"/>
        </w:rPr>
        <w:t>Tuesday</w:t>
      </w:r>
      <w:r>
        <w:rPr>
          <w:rFonts w:cs="Arial"/>
        </w:rPr>
        <w:t xml:space="preserve"> 1</w:t>
      </w:r>
      <w:r w:rsidR="0056063D">
        <w:rPr>
          <w:rFonts w:cs="Arial"/>
        </w:rPr>
        <w:t>1</w:t>
      </w:r>
      <w:r>
        <w:rPr>
          <w:rFonts w:cs="Arial"/>
        </w:rPr>
        <w:t xml:space="preserve"> </w:t>
      </w:r>
      <w:r w:rsidR="00C6555A">
        <w:rPr>
          <w:rFonts w:cs="Arial"/>
        </w:rPr>
        <w:t>March</w:t>
      </w:r>
      <w:r>
        <w:rPr>
          <w:rFonts w:cs="Arial"/>
        </w:rPr>
        <w:t xml:space="preserve"> 202</w:t>
      </w:r>
      <w:r w:rsidR="00EC5488">
        <w:rPr>
          <w:rFonts w:cs="Arial"/>
        </w:rPr>
        <w:t>5</w:t>
      </w:r>
      <w:r>
        <w:rPr>
          <w:rFonts w:cs="Arial"/>
        </w:rPr>
        <w:t xml:space="preserve"> at 7.00 </w:t>
      </w:r>
      <w:r w:rsidRPr="000A416A">
        <w:rPr>
          <w:rFonts w:cs="Arial"/>
        </w:rPr>
        <w:t xml:space="preserve">pm. </w:t>
      </w:r>
    </w:p>
    <w:p w14:paraId="6F3C3924" w14:textId="77777777" w:rsidR="00BE72BE" w:rsidRPr="00EA3D0C" w:rsidRDefault="00BE72BE" w:rsidP="00963B83">
      <w:pPr>
        <w:rPr>
          <w:rFonts w:cs="Arial"/>
          <w:b/>
          <w:szCs w:val="24"/>
        </w:rPr>
      </w:pPr>
    </w:p>
    <w:p w14:paraId="74690034" w14:textId="77777777" w:rsidR="00BE72BE" w:rsidRPr="005E5922" w:rsidRDefault="00BE72BE" w:rsidP="00963B83">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963B83">
      <w:pPr>
        <w:rPr>
          <w:rFonts w:eastAsiaTheme="minorHAnsi" w:cs="Arial"/>
          <w:b/>
          <w:szCs w:val="24"/>
        </w:rPr>
      </w:pPr>
    </w:p>
    <w:p w14:paraId="70C44566" w14:textId="00AA71EB" w:rsidR="00BE72BE" w:rsidRPr="005E5922" w:rsidRDefault="00BE72BE" w:rsidP="00963B83">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94446E" w:rsidRPr="0094446E">
        <w:rPr>
          <w:rFonts w:eastAsiaTheme="minorHAnsi" w:cs="Arial"/>
          <w:bCs/>
          <w:szCs w:val="24"/>
        </w:rPr>
        <w:t>Councillor Irwin</w:t>
      </w:r>
    </w:p>
    <w:p w14:paraId="34A74248" w14:textId="77777777" w:rsidR="00BE72BE" w:rsidRPr="005E5922" w:rsidRDefault="00BE72BE" w:rsidP="00963B83">
      <w:pPr>
        <w:tabs>
          <w:tab w:val="left" w:pos="2156"/>
        </w:tabs>
        <w:rPr>
          <w:rFonts w:eastAsiaTheme="minorHAnsi" w:cs="Arial"/>
          <w:b/>
          <w:szCs w:val="24"/>
        </w:rPr>
      </w:pPr>
    </w:p>
    <w:p w14:paraId="4B8D0620" w14:textId="57A2B416" w:rsidR="00986EC7" w:rsidRPr="009913A5" w:rsidRDefault="00BE72BE" w:rsidP="00963B83">
      <w:pPr>
        <w:tabs>
          <w:tab w:val="left" w:pos="2156"/>
          <w:tab w:val="left" w:pos="4536"/>
        </w:tabs>
        <w:rPr>
          <w:rFonts w:eastAsiaTheme="minorHAnsi" w:cs="Arial"/>
          <w:bCs/>
          <w:szCs w:val="24"/>
          <w:lang w:val="nl-NL"/>
        </w:rPr>
      </w:pPr>
      <w:r w:rsidRPr="009913A5">
        <w:rPr>
          <w:rFonts w:eastAsiaTheme="minorHAnsi" w:cs="Arial"/>
          <w:b/>
          <w:szCs w:val="24"/>
          <w:lang w:val="nl-NL"/>
        </w:rPr>
        <w:t>Alderman:</w:t>
      </w:r>
      <w:r w:rsidRPr="009913A5">
        <w:rPr>
          <w:rFonts w:eastAsiaTheme="minorHAnsi" w:cs="Arial"/>
          <w:b/>
          <w:szCs w:val="24"/>
          <w:lang w:val="nl-NL"/>
        </w:rPr>
        <w:tab/>
      </w:r>
      <w:r w:rsidR="00BA20B0" w:rsidRPr="009913A5">
        <w:rPr>
          <w:rFonts w:eastAsiaTheme="minorHAnsi" w:cs="Arial"/>
          <w:bCs/>
          <w:szCs w:val="24"/>
          <w:lang w:val="nl-NL"/>
        </w:rPr>
        <w:t>Brooks</w:t>
      </w:r>
      <w:r w:rsidR="00BA20B0" w:rsidRPr="009913A5">
        <w:rPr>
          <w:rFonts w:eastAsiaTheme="minorHAnsi" w:cs="Arial"/>
          <w:b/>
          <w:szCs w:val="24"/>
          <w:lang w:val="nl-NL"/>
        </w:rPr>
        <w:t xml:space="preserve"> </w:t>
      </w:r>
      <w:r w:rsidR="00022FEC" w:rsidRPr="009913A5">
        <w:rPr>
          <w:rFonts w:eastAsiaTheme="minorHAnsi" w:cs="Arial"/>
          <w:bCs/>
          <w:szCs w:val="24"/>
          <w:lang w:val="nl-NL"/>
        </w:rPr>
        <w:t>(Zoom)</w:t>
      </w:r>
      <w:r w:rsidR="00022FEC" w:rsidRPr="009913A5">
        <w:rPr>
          <w:rFonts w:eastAsiaTheme="minorHAnsi" w:cs="Arial"/>
          <w:b/>
          <w:szCs w:val="24"/>
          <w:lang w:val="nl-NL"/>
        </w:rPr>
        <w:t xml:space="preserve"> </w:t>
      </w:r>
      <w:r w:rsidR="00986EC7" w:rsidRPr="009913A5">
        <w:rPr>
          <w:rFonts w:eastAsiaTheme="minorHAnsi" w:cs="Arial"/>
          <w:bCs/>
          <w:szCs w:val="24"/>
          <w:lang w:val="nl-NL"/>
        </w:rPr>
        <w:tab/>
      </w:r>
      <w:r w:rsidR="003F191D" w:rsidRPr="009913A5">
        <w:rPr>
          <w:rFonts w:eastAsiaTheme="minorHAnsi" w:cs="Arial"/>
          <w:bCs/>
          <w:szCs w:val="24"/>
          <w:lang w:val="nl-NL"/>
        </w:rPr>
        <w:tab/>
      </w:r>
      <w:r w:rsidR="00BA20B0" w:rsidRPr="009913A5">
        <w:rPr>
          <w:rFonts w:eastAsiaTheme="minorHAnsi" w:cs="Arial"/>
          <w:bCs/>
          <w:szCs w:val="24"/>
          <w:lang w:val="nl-NL"/>
        </w:rPr>
        <w:t xml:space="preserve">McRandal </w:t>
      </w:r>
    </w:p>
    <w:p w14:paraId="270F5899" w14:textId="7C029425" w:rsidR="00C6555A" w:rsidRPr="009913A5" w:rsidRDefault="00986EC7" w:rsidP="00963B83">
      <w:pPr>
        <w:tabs>
          <w:tab w:val="left" w:pos="2156"/>
          <w:tab w:val="left" w:pos="4536"/>
        </w:tabs>
        <w:rPr>
          <w:rFonts w:eastAsiaTheme="minorHAnsi" w:cs="Arial"/>
          <w:bCs/>
          <w:szCs w:val="24"/>
          <w:lang w:val="nl-NL"/>
        </w:rPr>
      </w:pPr>
      <w:r w:rsidRPr="009913A5">
        <w:rPr>
          <w:rFonts w:eastAsiaTheme="minorHAnsi" w:cs="Arial"/>
          <w:b/>
          <w:szCs w:val="24"/>
          <w:lang w:val="nl-NL"/>
        </w:rPr>
        <w:tab/>
      </w:r>
      <w:r w:rsidR="00BA20B0" w:rsidRPr="009913A5">
        <w:rPr>
          <w:rFonts w:eastAsiaTheme="minorHAnsi" w:cs="Arial"/>
          <w:bCs/>
          <w:szCs w:val="24"/>
          <w:lang w:val="nl-NL"/>
        </w:rPr>
        <w:t>Graham</w:t>
      </w:r>
      <w:r w:rsidR="00BA20B0" w:rsidRPr="009913A5">
        <w:rPr>
          <w:rFonts w:eastAsiaTheme="minorHAnsi" w:cs="Arial"/>
          <w:b/>
          <w:szCs w:val="24"/>
          <w:lang w:val="nl-NL"/>
        </w:rPr>
        <w:t xml:space="preserve"> </w:t>
      </w:r>
      <w:r w:rsidR="003307EE" w:rsidRPr="009913A5">
        <w:rPr>
          <w:rFonts w:eastAsiaTheme="minorHAnsi" w:cs="Arial"/>
          <w:bCs/>
          <w:szCs w:val="24"/>
          <w:lang w:val="nl-NL"/>
        </w:rPr>
        <w:t xml:space="preserve"> </w:t>
      </w:r>
      <w:r w:rsidR="000A1E22" w:rsidRPr="009913A5">
        <w:rPr>
          <w:rFonts w:eastAsiaTheme="minorHAnsi" w:cs="Arial"/>
          <w:bCs/>
          <w:szCs w:val="24"/>
          <w:lang w:val="nl-NL"/>
        </w:rPr>
        <w:tab/>
      </w:r>
      <w:r w:rsidR="00C6555A" w:rsidRPr="009913A5">
        <w:rPr>
          <w:rFonts w:eastAsiaTheme="minorHAnsi" w:cs="Arial"/>
          <w:bCs/>
          <w:szCs w:val="24"/>
          <w:lang w:val="nl-NL"/>
        </w:rPr>
        <w:tab/>
      </w:r>
      <w:r w:rsidR="00BA20B0" w:rsidRPr="009913A5">
        <w:rPr>
          <w:rFonts w:eastAsiaTheme="minorHAnsi" w:cs="Arial"/>
          <w:bCs/>
          <w:szCs w:val="24"/>
          <w:lang w:val="nl-NL"/>
        </w:rPr>
        <w:t xml:space="preserve">McIlveen </w:t>
      </w:r>
    </w:p>
    <w:p w14:paraId="2F045A4F" w14:textId="4C5E8D6E" w:rsidR="00BA20B0" w:rsidRDefault="000A1E22" w:rsidP="00963B83">
      <w:pPr>
        <w:tabs>
          <w:tab w:val="left" w:pos="2156"/>
          <w:tab w:val="left" w:pos="4536"/>
        </w:tabs>
        <w:rPr>
          <w:rFonts w:eastAsiaTheme="minorHAnsi" w:cs="Arial"/>
          <w:bCs/>
          <w:szCs w:val="24"/>
        </w:rPr>
      </w:pPr>
      <w:r w:rsidRPr="009913A5">
        <w:rPr>
          <w:rFonts w:eastAsiaTheme="minorHAnsi" w:cs="Arial"/>
          <w:bCs/>
          <w:szCs w:val="24"/>
          <w:lang w:val="nl-NL"/>
        </w:rPr>
        <w:tab/>
      </w:r>
      <w:r w:rsidR="00986EC7">
        <w:rPr>
          <w:rFonts w:eastAsiaTheme="minorHAnsi" w:cs="Arial"/>
          <w:bCs/>
          <w:szCs w:val="24"/>
        </w:rPr>
        <w:t>Mc</w:t>
      </w:r>
      <w:r w:rsidR="00BA20B0">
        <w:rPr>
          <w:rFonts w:eastAsiaTheme="minorHAnsi" w:cs="Arial"/>
          <w:bCs/>
          <w:szCs w:val="24"/>
        </w:rPr>
        <w:t xml:space="preserve">Alpine </w:t>
      </w:r>
      <w:r w:rsidR="00022FEC">
        <w:rPr>
          <w:rFonts w:eastAsiaTheme="minorHAnsi" w:cs="Arial"/>
          <w:bCs/>
          <w:szCs w:val="24"/>
        </w:rPr>
        <w:t xml:space="preserve">(Zoom) </w:t>
      </w:r>
      <w:r w:rsidR="00BA20B0">
        <w:rPr>
          <w:rFonts w:eastAsiaTheme="minorHAnsi" w:cs="Arial"/>
          <w:bCs/>
          <w:szCs w:val="24"/>
        </w:rPr>
        <w:tab/>
      </w:r>
      <w:r w:rsidR="00BA20B0">
        <w:rPr>
          <w:rFonts w:eastAsiaTheme="minorHAnsi" w:cs="Arial"/>
          <w:bCs/>
          <w:szCs w:val="24"/>
        </w:rPr>
        <w:tab/>
        <w:t xml:space="preserve">Smith </w:t>
      </w:r>
    </w:p>
    <w:p w14:paraId="673DB7E4" w14:textId="43614F1C" w:rsidR="00BE72BE" w:rsidRPr="00E254E5" w:rsidRDefault="00986EC7" w:rsidP="00963B83">
      <w:pPr>
        <w:tabs>
          <w:tab w:val="left" w:pos="2156"/>
          <w:tab w:val="left" w:pos="4536"/>
        </w:tabs>
        <w:rPr>
          <w:rFonts w:eastAsiaTheme="minorHAnsi" w:cs="Arial"/>
          <w:bCs/>
          <w:szCs w:val="24"/>
        </w:rPr>
      </w:pPr>
      <w:r>
        <w:rPr>
          <w:rFonts w:eastAsiaTheme="minorHAnsi" w:cs="Arial"/>
          <w:bCs/>
          <w:szCs w:val="24"/>
        </w:rPr>
        <w:tab/>
      </w:r>
      <w:r w:rsidR="00BE72BE" w:rsidRPr="00E254E5">
        <w:rPr>
          <w:rFonts w:eastAsiaTheme="minorHAnsi" w:cs="Arial"/>
          <w:bCs/>
          <w:szCs w:val="24"/>
        </w:rPr>
        <w:tab/>
      </w:r>
      <w:r w:rsidR="00BE72BE" w:rsidRPr="00E254E5">
        <w:rPr>
          <w:rFonts w:eastAsiaTheme="minorHAnsi" w:cs="Arial"/>
          <w:bCs/>
          <w:szCs w:val="24"/>
        </w:rPr>
        <w:tab/>
      </w:r>
    </w:p>
    <w:p w14:paraId="4B5FE492" w14:textId="197C1017" w:rsidR="00BE72BE" w:rsidRDefault="00BE72BE" w:rsidP="00963B83">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986EC7" w:rsidRPr="00986EC7">
        <w:rPr>
          <w:rFonts w:eastAsiaTheme="minorHAnsi" w:cs="Arial"/>
          <w:bCs/>
          <w:szCs w:val="24"/>
        </w:rPr>
        <w:t>Chambers</w:t>
      </w:r>
      <w:r w:rsidR="00022FEC">
        <w:rPr>
          <w:rFonts w:eastAsiaTheme="minorHAnsi" w:cs="Arial"/>
          <w:bCs/>
          <w:szCs w:val="24"/>
        </w:rPr>
        <w:t xml:space="preserve"> (Zoom) </w:t>
      </w:r>
      <w:r w:rsidR="00986EC7">
        <w:rPr>
          <w:rFonts w:eastAsiaTheme="minorHAnsi" w:cs="Arial"/>
          <w:b/>
          <w:szCs w:val="24"/>
        </w:rPr>
        <w:tab/>
      </w:r>
      <w:r w:rsidR="003F191D">
        <w:rPr>
          <w:rFonts w:eastAsiaTheme="minorHAnsi" w:cs="Arial"/>
          <w:b/>
          <w:szCs w:val="24"/>
        </w:rPr>
        <w:tab/>
      </w:r>
      <w:r w:rsidR="00BA20B0" w:rsidRPr="00BA20B0">
        <w:rPr>
          <w:rFonts w:eastAsiaTheme="minorHAnsi" w:cs="Arial"/>
          <w:bCs/>
          <w:szCs w:val="24"/>
        </w:rPr>
        <w:t>McCracken</w:t>
      </w:r>
      <w:r w:rsidR="00BA20B0">
        <w:rPr>
          <w:rFonts w:eastAsiaTheme="minorHAnsi" w:cs="Arial"/>
          <w:b/>
          <w:szCs w:val="24"/>
        </w:rPr>
        <w:t xml:space="preserve"> </w:t>
      </w:r>
    </w:p>
    <w:p w14:paraId="7A2B7173" w14:textId="560DF976" w:rsidR="000A1E22" w:rsidRDefault="000A1E22" w:rsidP="00963B83">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Cochrane</w:t>
      </w:r>
      <w:r>
        <w:rPr>
          <w:rFonts w:eastAsiaTheme="minorHAnsi" w:cs="Arial"/>
          <w:bCs/>
          <w:szCs w:val="24"/>
        </w:rPr>
        <w:tab/>
      </w:r>
      <w:r w:rsidR="003F191D">
        <w:rPr>
          <w:rFonts w:eastAsiaTheme="minorHAnsi" w:cs="Arial"/>
          <w:bCs/>
          <w:szCs w:val="24"/>
        </w:rPr>
        <w:tab/>
      </w:r>
      <w:r w:rsidR="00986EC7">
        <w:rPr>
          <w:rFonts w:eastAsiaTheme="minorHAnsi" w:cs="Arial"/>
          <w:bCs/>
          <w:szCs w:val="24"/>
        </w:rPr>
        <w:t>M</w:t>
      </w:r>
      <w:r w:rsidR="00BA20B0">
        <w:rPr>
          <w:rFonts w:eastAsiaTheme="minorHAnsi" w:cs="Arial"/>
          <w:bCs/>
          <w:szCs w:val="24"/>
        </w:rPr>
        <w:t>oore</w:t>
      </w:r>
    </w:p>
    <w:p w14:paraId="58941B90" w14:textId="733C6177" w:rsidR="00986EC7" w:rsidRDefault="000A1E22" w:rsidP="00963B83">
      <w:pPr>
        <w:tabs>
          <w:tab w:val="left" w:pos="2156"/>
          <w:tab w:val="left" w:pos="4536"/>
        </w:tabs>
        <w:rPr>
          <w:rFonts w:eastAsiaTheme="minorHAnsi" w:cs="Arial"/>
          <w:bCs/>
          <w:szCs w:val="24"/>
        </w:rPr>
      </w:pPr>
      <w:r>
        <w:rPr>
          <w:rFonts w:eastAsiaTheme="minorHAnsi" w:cs="Arial"/>
          <w:bCs/>
          <w:szCs w:val="24"/>
        </w:rPr>
        <w:tab/>
      </w:r>
      <w:r w:rsidR="00986EC7">
        <w:rPr>
          <w:rFonts w:eastAsiaTheme="minorHAnsi" w:cs="Arial"/>
          <w:bCs/>
          <w:szCs w:val="24"/>
        </w:rPr>
        <w:t>Gilmour</w:t>
      </w:r>
      <w:r w:rsidR="00986EC7">
        <w:rPr>
          <w:rFonts w:eastAsiaTheme="minorHAnsi" w:cs="Arial"/>
          <w:bCs/>
          <w:szCs w:val="24"/>
        </w:rPr>
        <w:tab/>
      </w:r>
      <w:r w:rsidR="003F191D">
        <w:rPr>
          <w:rFonts w:eastAsiaTheme="minorHAnsi" w:cs="Arial"/>
          <w:bCs/>
          <w:szCs w:val="24"/>
        </w:rPr>
        <w:tab/>
      </w:r>
      <w:r w:rsidR="00BA20B0">
        <w:rPr>
          <w:rFonts w:eastAsiaTheme="minorHAnsi" w:cs="Arial"/>
          <w:bCs/>
          <w:szCs w:val="24"/>
        </w:rPr>
        <w:t xml:space="preserve">Thompson </w:t>
      </w:r>
      <w:r w:rsidR="00C566C0">
        <w:rPr>
          <w:rFonts w:eastAsiaTheme="minorHAnsi" w:cs="Arial"/>
          <w:bCs/>
          <w:szCs w:val="24"/>
        </w:rPr>
        <w:t xml:space="preserve"> </w:t>
      </w:r>
    </w:p>
    <w:p w14:paraId="5F5DAD38" w14:textId="046DD067" w:rsidR="00986EC7" w:rsidRDefault="00986EC7" w:rsidP="00963B83">
      <w:pPr>
        <w:tabs>
          <w:tab w:val="left" w:pos="2156"/>
          <w:tab w:val="left" w:pos="4536"/>
        </w:tabs>
        <w:rPr>
          <w:rFonts w:eastAsiaTheme="minorHAnsi" w:cs="Arial"/>
          <w:bCs/>
          <w:szCs w:val="24"/>
        </w:rPr>
      </w:pPr>
      <w:r>
        <w:rPr>
          <w:rFonts w:eastAsiaTheme="minorHAnsi" w:cs="Arial"/>
          <w:bCs/>
          <w:szCs w:val="24"/>
        </w:rPr>
        <w:tab/>
        <w:t>Irvine, S</w:t>
      </w:r>
      <w:r w:rsidR="003307EE">
        <w:rPr>
          <w:rFonts w:eastAsiaTheme="minorHAnsi" w:cs="Arial"/>
          <w:bCs/>
          <w:szCs w:val="24"/>
        </w:rPr>
        <w:t xml:space="preserve"> </w:t>
      </w:r>
      <w:r w:rsidR="00C6555A">
        <w:rPr>
          <w:rFonts w:eastAsiaTheme="minorHAnsi" w:cs="Arial"/>
          <w:bCs/>
          <w:szCs w:val="24"/>
        </w:rPr>
        <w:tab/>
      </w:r>
      <w:r w:rsidR="003F191D">
        <w:rPr>
          <w:rFonts w:eastAsiaTheme="minorHAnsi" w:cs="Arial"/>
          <w:bCs/>
          <w:szCs w:val="24"/>
        </w:rPr>
        <w:tab/>
      </w:r>
    </w:p>
    <w:p w14:paraId="388105E0" w14:textId="38A12A92" w:rsidR="000A1E22" w:rsidRDefault="00986EC7" w:rsidP="00963B83">
      <w:pPr>
        <w:tabs>
          <w:tab w:val="left" w:pos="2156"/>
          <w:tab w:val="left" w:pos="4536"/>
        </w:tabs>
        <w:rPr>
          <w:rFonts w:eastAsiaTheme="minorHAnsi" w:cs="Arial"/>
          <w:bCs/>
          <w:szCs w:val="24"/>
        </w:rPr>
      </w:pPr>
      <w:r>
        <w:rPr>
          <w:rFonts w:eastAsiaTheme="minorHAnsi" w:cs="Arial"/>
          <w:bCs/>
          <w:szCs w:val="24"/>
        </w:rPr>
        <w:tab/>
      </w:r>
      <w:r w:rsidR="000A1E22">
        <w:rPr>
          <w:rFonts w:eastAsiaTheme="minorHAnsi" w:cs="Arial"/>
          <w:bCs/>
          <w:szCs w:val="24"/>
        </w:rPr>
        <w:tab/>
      </w:r>
    </w:p>
    <w:p w14:paraId="31DE383E" w14:textId="5E05371E" w:rsidR="00BE72BE" w:rsidRDefault="00BE72BE" w:rsidP="00963B83">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00986EC7" w:rsidRPr="00986EC7">
        <w:rPr>
          <w:rFonts w:eastAsiaTheme="minorHAnsi" w:cs="Arial"/>
          <w:bCs/>
          <w:szCs w:val="24"/>
        </w:rPr>
        <w:t xml:space="preserve">Director of Corporate Services (M Steele), Head of Finance (S Grieve), </w:t>
      </w:r>
      <w:r w:rsidR="00BA20B0">
        <w:rPr>
          <w:rFonts w:eastAsiaTheme="minorHAnsi" w:cs="Arial"/>
          <w:bCs/>
          <w:szCs w:val="24"/>
        </w:rPr>
        <w:t xml:space="preserve">Head of Administration (A Curtis), Head of Human Resources and Organisational Development (R McCullough), </w:t>
      </w:r>
      <w:r w:rsidR="00986EC7" w:rsidRPr="00986EC7">
        <w:rPr>
          <w:rFonts w:eastAsiaTheme="minorHAnsi" w:cs="Arial"/>
          <w:bCs/>
          <w:szCs w:val="24"/>
        </w:rPr>
        <w:t>Democratic Services Officer (</w:t>
      </w:r>
      <w:r w:rsidR="00C6555A">
        <w:rPr>
          <w:rFonts w:eastAsiaTheme="minorHAnsi" w:cs="Arial"/>
          <w:bCs/>
          <w:szCs w:val="24"/>
        </w:rPr>
        <w:t>H Loebnau</w:t>
      </w:r>
      <w:r w:rsidR="00986EC7" w:rsidRPr="00986EC7">
        <w:rPr>
          <w:rFonts w:eastAsiaTheme="minorHAnsi" w:cs="Arial"/>
          <w:bCs/>
          <w:szCs w:val="24"/>
        </w:rPr>
        <w:t>)</w:t>
      </w:r>
    </w:p>
    <w:p w14:paraId="35206D87" w14:textId="77777777" w:rsidR="00BE72BE" w:rsidRDefault="00BE72BE" w:rsidP="00963B83"/>
    <w:p w14:paraId="3816A710" w14:textId="051B84E8" w:rsidR="00BE72BE" w:rsidRPr="00BE72BE" w:rsidRDefault="00BE72BE" w:rsidP="006F424F">
      <w:pPr>
        <w:pStyle w:val="Heading1"/>
        <w:rPr>
          <w:rFonts w:hint="eastAsia"/>
        </w:rPr>
      </w:pPr>
      <w:r w:rsidRPr="006F424F">
        <w:rPr>
          <w:rFonts w:cs="Arial"/>
          <w:u w:val="none"/>
        </w:rPr>
        <w:t>1.</w:t>
      </w:r>
      <w:r w:rsidRPr="006F424F">
        <w:rPr>
          <w:u w:val="none"/>
        </w:rPr>
        <w:tab/>
      </w:r>
      <w:r>
        <w:t>APOLOGIES</w:t>
      </w:r>
    </w:p>
    <w:p w14:paraId="5813F48A" w14:textId="77777777" w:rsidR="00BE72BE" w:rsidRPr="00BE72BE" w:rsidRDefault="00BE72BE" w:rsidP="00963B83">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537436" w14:textId="4AEB73FD" w:rsidR="00986EC7" w:rsidRDefault="00BA20B0" w:rsidP="00963B83">
      <w:pPr>
        <w:rPr>
          <w:rFonts w:cs="Arial"/>
          <w:szCs w:val="24"/>
        </w:rPr>
      </w:pPr>
      <w:r>
        <w:rPr>
          <w:rFonts w:cs="Arial"/>
          <w:szCs w:val="24"/>
        </w:rPr>
        <w:t xml:space="preserve">Apologies were received from Councillor W Irvine. </w:t>
      </w:r>
    </w:p>
    <w:p w14:paraId="774E42EC" w14:textId="77777777" w:rsidR="00BE72BE" w:rsidRDefault="00BE72BE" w:rsidP="00963B83">
      <w:pPr>
        <w:rPr>
          <w:rFonts w:cs="Arial"/>
          <w:szCs w:val="24"/>
        </w:rPr>
      </w:pPr>
    </w:p>
    <w:p w14:paraId="5B3ADE3E" w14:textId="16093A0F" w:rsidR="00BE72BE" w:rsidRDefault="00BE72BE" w:rsidP="00963B83">
      <w:pPr>
        <w:rPr>
          <w:rFonts w:cs="Arial"/>
          <w:b/>
          <w:bCs/>
          <w:szCs w:val="24"/>
        </w:rPr>
      </w:pPr>
      <w:r>
        <w:rPr>
          <w:rFonts w:cs="Arial"/>
          <w:b/>
          <w:bCs/>
          <w:szCs w:val="24"/>
        </w:rPr>
        <w:t>NOTED.</w:t>
      </w:r>
    </w:p>
    <w:p w14:paraId="1880EDA7" w14:textId="77777777" w:rsidR="00963B83" w:rsidRPr="00BE72BE" w:rsidRDefault="00963B83" w:rsidP="00963B83">
      <w:pPr>
        <w:rPr>
          <w:rFonts w:cs="Arial"/>
          <w:b/>
          <w:bCs/>
          <w:szCs w:val="24"/>
        </w:rPr>
      </w:pPr>
    </w:p>
    <w:p w14:paraId="0CE1A3A1" w14:textId="77777777" w:rsidR="00BE72BE" w:rsidRPr="000F6E2D" w:rsidRDefault="00BE72BE" w:rsidP="00963B83">
      <w:pPr>
        <w:pStyle w:val="Heading1"/>
        <w:rPr>
          <w:rFonts w:hint="eastAsia"/>
        </w:rPr>
      </w:pPr>
      <w:r w:rsidRPr="0056063D">
        <w:rPr>
          <w:rFonts w:cs="Arial"/>
          <w:bCs/>
          <w:color w:val="auto"/>
          <w:szCs w:val="28"/>
          <w:u w:val="none"/>
        </w:rPr>
        <w:t>2.</w:t>
      </w:r>
      <w:r w:rsidRPr="0056063D">
        <w:rPr>
          <w:u w:val="none"/>
        </w:rPr>
        <w:tab/>
      </w:r>
      <w:r w:rsidRPr="00BE72BE">
        <w:rPr>
          <w:rFonts w:cs="Arial"/>
          <w:bCs/>
          <w:color w:val="auto"/>
          <w:szCs w:val="28"/>
        </w:rPr>
        <w:t>Declarations of Interest</w:t>
      </w:r>
    </w:p>
    <w:p w14:paraId="474F1EBF" w14:textId="77777777" w:rsidR="00BE72BE" w:rsidRDefault="00BE72BE" w:rsidP="00963B83"/>
    <w:p w14:paraId="67E2B6F1" w14:textId="695F62E2" w:rsidR="00BE72BE" w:rsidRDefault="003307EE" w:rsidP="00963B83">
      <w:pPr>
        <w:rPr>
          <w:rFonts w:cs="Arial"/>
          <w:szCs w:val="24"/>
        </w:rPr>
      </w:pPr>
      <w:r>
        <w:rPr>
          <w:rFonts w:cs="Arial"/>
          <w:szCs w:val="24"/>
        </w:rPr>
        <w:t>There were no declarations of interest.</w:t>
      </w:r>
    </w:p>
    <w:p w14:paraId="1A1159B1" w14:textId="77777777" w:rsidR="00BE72BE" w:rsidRDefault="00BE72BE" w:rsidP="00963B83">
      <w:pPr>
        <w:rPr>
          <w:rFonts w:cs="Arial"/>
          <w:szCs w:val="24"/>
        </w:rPr>
      </w:pPr>
    </w:p>
    <w:p w14:paraId="4CF673E7" w14:textId="5E71C320" w:rsidR="00BE72BE" w:rsidRDefault="00BE72BE" w:rsidP="00963B83">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52D7CA1E" w14:textId="77777777" w:rsidR="00963B83" w:rsidRDefault="00963B83" w:rsidP="00963B83">
      <w:pPr>
        <w:rPr>
          <w:rFonts w:cs="Arial"/>
          <w:b/>
          <w:bCs/>
          <w:szCs w:val="24"/>
        </w:rPr>
      </w:pPr>
    </w:p>
    <w:p w14:paraId="3E9CA518" w14:textId="1AC7F0DA" w:rsidR="0094446E" w:rsidRDefault="00C6555A" w:rsidP="00963B83">
      <w:pPr>
        <w:pStyle w:val="Heading1"/>
        <w:ind w:left="720" w:hanging="720"/>
        <w:rPr>
          <w:rFonts w:eastAsia="Calibri" w:cs="Arial"/>
          <w:b w:val="0"/>
          <w:bCs/>
          <w:caps w:val="0"/>
          <w:color w:val="auto"/>
          <w:szCs w:val="28"/>
        </w:rPr>
      </w:pPr>
      <w:bookmarkStart w:id="4" w:name="_Hlk184739711"/>
      <w:r w:rsidRPr="00C6555A">
        <w:rPr>
          <w:rFonts w:cs="Arial"/>
          <w:bCs/>
          <w:color w:val="auto"/>
          <w:szCs w:val="28"/>
          <w:u w:val="none"/>
        </w:rPr>
        <w:t>3</w:t>
      </w:r>
      <w:r w:rsidR="00BE72BE" w:rsidRPr="00C6555A">
        <w:rPr>
          <w:rFonts w:cs="Arial"/>
          <w:bCs/>
          <w:color w:val="auto"/>
          <w:szCs w:val="28"/>
          <w:u w:val="none"/>
        </w:rPr>
        <w:t>.</w:t>
      </w:r>
      <w:r w:rsidR="00BE72BE" w:rsidRPr="00C6555A">
        <w:rPr>
          <w:szCs w:val="28"/>
          <w:u w:val="none"/>
        </w:rPr>
        <w:tab/>
      </w:r>
      <w:bookmarkEnd w:id="0"/>
      <w:r w:rsidR="004571CB">
        <w:rPr>
          <w:rFonts w:eastAsia="Calibri" w:cs="Arial"/>
          <w:b w:val="0"/>
          <w:bCs/>
          <w:color w:val="auto"/>
          <w:szCs w:val="28"/>
        </w:rPr>
        <w:t>P</w:t>
      </w:r>
      <w:bookmarkStart w:id="5" w:name="_Hlk161127560"/>
      <w:bookmarkEnd w:id="1"/>
      <w:bookmarkEnd w:id="4"/>
      <w:r w:rsidR="004571CB">
        <w:rPr>
          <w:rFonts w:eastAsia="Calibri" w:cs="Arial"/>
          <w:b w:val="0"/>
          <w:bCs/>
          <w:color w:val="auto"/>
          <w:szCs w:val="28"/>
        </w:rPr>
        <w:t xml:space="preserve">ROMOTING POSITIVE ENGAGEMENT AND MANAGING UNACCEPTABLE BEHAVIOUR POLICIES </w:t>
      </w:r>
    </w:p>
    <w:p w14:paraId="0A70E768" w14:textId="7213F38D" w:rsidR="00614E49" w:rsidRDefault="00614E49" w:rsidP="00963B83">
      <w:pPr>
        <w:ind w:firstLine="720"/>
      </w:pPr>
      <w:r>
        <w:t>(Appendi</w:t>
      </w:r>
      <w:r w:rsidR="00EA6E2F">
        <w:t>ces I &amp; II</w:t>
      </w:r>
      <w:r>
        <w:t>)</w:t>
      </w:r>
    </w:p>
    <w:p w14:paraId="6F30703B" w14:textId="77777777" w:rsidR="00614E49" w:rsidRDefault="00614E49" w:rsidP="00963B83">
      <w:pPr>
        <w:ind w:firstLine="720"/>
      </w:pPr>
    </w:p>
    <w:p w14:paraId="3E742099" w14:textId="17672007" w:rsidR="00614E49" w:rsidRDefault="00614E49" w:rsidP="00963B83">
      <w:r>
        <w:t xml:space="preserve">PREVIOUSLY CIRCULATED:- Report from the Director of Corporate Services detailing that to effectively and consistently handle persistent and unacceptable behaviour, it was essential that the Council had a corporate Promoting Positive Engagement and Managing Unacceptable Behaviour policy in place both for internal  and external use. </w:t>
      </w:r>
    </w:p>
    <w:p w14:paraId="08137330" w14:textId="77777777" w:rsidR="00614E49" w:rsidRDefault="00614E49" w:rsidP="00963B83">
      <w:pPr>
        <w:jc w:val="both"/>
      </w:pPr>
    </w:p>
    <w:p w14:paraId="54527308" w14:textId="77777777" w:rsidR="00614E49" w:rsidRDefault="00614E49" w:rsidP="00963B83">
      <w:pPr>
        <w:pStyle w:val="Pa11"/>
        <w:spacing w:line="240" w:lineRule="auto"/>
        <w:rPr>
          <w:rFonts w:ascii="Arial" w:hAnsi="Arial" w:cs="Arial"/>
        </w:rPr>
      </w:pPr>
      <w:r w:rsidRPr="00614E49">
        <w:rPr>
          <w:rFonts w:ascii="Arial" w:hAnsi="Arial" w:cs="Arial"/>
        </w:rPr>
        <w:t>Those policies aimed to help managers and employees promote positive engagements with service users, including in difficult situations, and to appropriately manage any challenging behaviour when it presented itself.</w:t>
      </w:r>
    </w:p>
    <w:p w14:paraId="57E873C0" w14:textId="77777777" w:rsidR="00614E49" w:rsidRDefault="00614E49" w:rsidP="00963B83">
      <w:pPr>
        <w:rPr>
          <w:lang w:eastAsia="en-GB"/>
        </w:rPr>
      </w:pPr>
    </w:p>
    <w:p w14:paraId="5AF2068B" w14:textId="04ABEE06" w:rsidR="00614E49" w:rsidRPr="00614E49" w:rsidRDefault="00614E49" w:rsidP="00963B83">
      <w:pPr>
        <w:pStyle w:val="Pa11"/>
        <w:spacing w:line="240" w:lineRule="auto"/>
        <w:rPr>
          <w:rFonts w:ascii="Arial" w:hAnsi="Arial" w:cs="Arial"/>
        </w:rPr>
      </w:pPr>
      <w:r w:rsidRPr="00614E49">
        <w:rPr>
          <w:rFonts w:ascii="Arial" w:hAnsi="Arial" w:cs="Arial"/>
        </w:rPr>
        <w:t xml:space="preserve">Those polices had been developed in accordance with NIPSO guidance and the Council’s Policy Development Process. </w:t>
      </w:r>
    </w:p>
    <w:p w14:paraId="11F1E03C" w14:textId="77777777" w:rsidR="00614E49" w:rsidRPr="00614E49" w:rsidRDefault="00614E49" w:rsidP="00963B83">
      <w:pPr>
        <w:rPr>
          <w:rFonts w:cs="Arial"/>
        </w:rPr>
      </w:pPr>
    </w:p>
    <w:p w14:paraId="07341A31" w14:textId="1906C726" w:rsidR="00614E49" w:rsidRDefault="00614E49" w:rsidP="00963B83">
      <w:r>
        <w:t>Once approved they would be communicated to all employees and available to the public on the Council website.</w:t>
      </w:r>
    </w:p>
    <w:p w14:paraId="74DD8CB5" w14:textId="77777777" w:rsidR="00614E49" w:rsidRDefault="00614E49" w:rsidP="00963B83"/>
    <w:p w14:paraId="705F548B" w14:textId="69ABECDA" w:rsidR="00614E49" w:rsidRDefault="00614E49" w:rsidP="00963B83">
      <w:r>
        <w:t>RECOMMENDED that the Council approve the following policies:</w:t>
      </w:r>
    </w:p>
    <w:p w14:paraId="143B545B" w14:textId="77777777" w:rsidR="00614E49" w:rsidRDefault="00614E49" w:rsidP="00963B83">
      <w:pPr>
        <w:pStyle w:val="ListParagraph"/>
        <w:numPr>
          <w:ilvl w:val="0"/>
          <w:numId w:val="22"/>
        </w:numPr>
        <w:tabs>
          <w:tab w:val="left" w:pos="1134"/>
        </w:tabs>
      </w:pPr>
      <w:r>
        <w:t xml:space="preserve">Promoting Positive Engagement and Managing Unacceptable Behaviour policy (External) </w:t>
      </w:r>
    </w:p>
    <w:p w14:paraId="431FE446" w14:textId="77777777" w:rsidR="00614E49" w:rsidRDefault="00614E49" w:rsidP="00963B83">
      <w:pPr>
        <w:pStyle w:val="ListParagraph"/>
        <w:numPr>
          <w:ilvl w:val="0"/>
          <w:numId w:val="22"/>
        </w:numPr>
        <w:tabs>
          <w:tab w:val="left" w:pos="1134"/>
        </w:tabs>
      </w:pPr>
      <w:r>
        <w:t xml:space="preserve">Promoting Positive Engagement and Managing Unacceptable Behaviour policy (Internal) </w:t>
      </w:r>
    </w:p>
    <w:p w14:paraId="36CAAE86" w14:textId="77777777" w:rsidR="00BA20B0" w:rsidRDefault="00BA20B0" w:rsidP="00963B83">
      <w:pPr>
        <w:tabs>
          <w:tab w:val="left" w:pos="1134"/>
        </w:tabs>
      </w:pPr>
    </w:p>
    <w:p w14:paraId="7E574556" w14:textId="619441D0" w:rsidR="00BA20B0" w:rsidRDefault="00BA20B0" w:rsidP="00963B83">
      <w:pPr>
        <w:tabs>
          <w:tab w:val="left" w:pos="1134"/>
        </w:tabs>
      </w:pPr>
      <w:r>
        <w:t xml:space="preserve">Proposed by Alderman Smith, seconded by </w:t>
      </w:r>
      <w:r w:rsidR="00022FEC">
        <w:t xml:space="preserve">Alderman </w:t>
      </w:r>
      <w:r>
        <w:t xml:space="preserve">McRandal, that the recommendation be adopted. </w:t>
      </w:r>
    </w:p>
    <w:p w14:paraId="040A2AA5" w14:textId="77777777" w:rsidR="00BA20B0" w:rsidRDefault="00BA20B0" w:rsidP="00963B83">
      <w:pPr>
        <w:tabs>
          <w:tab w:val="left" w:pos="1134"/>
        </w:tabs>
      </w:pPr>
    </w:p>
    <w:p w14:paraId="4DA331D1" w14:textId="77777777" w:rsidR="009913A5" w:rsidRDefault="00BA20B0" w:rsidP="00963B83">
      <w:pPr>
        <w:tabs>
          <w:tab w:val="left" w:pos="1134"/>
        </w:tabs>
      </w:pPr>
      <w:r>
        <w:t xml:space="preserve">Alderman Smith referred to the length of the document which </w:t>
      </w:r>
      <w:r w:rsidR="009913A5">
        <w:t xml:space="preserve">he felt </w:t>
      </w:r>
      <w:r>
        <w:t xml:space="preserve">made it difficult to retain </w:t>
      </w:r>
      <w:r w:rsidR="009913A5">
        <w:t xml:space="preserve">and asked if there was a plan to have a synopsis for staff.   </w:t>
      </w:r>
      <w:r w:rsidR="00DF0922">
        <w:t xml:space="preserve">The Head of Administration said that </w:t>
      </w:r>
      <w:r w:rsidR="009913A5">
        <w:t xml:space="preserve">had </w:t>
      </w:r>
      <w:r w:rsidR="00DF0922">
        <w:t xml:space="preserve">not </w:t>
      </w:r>
      <w:r w:rsidR="009913A5">
        <w:t xml:space="preserve">been </w:t>
      </w:r>
      <w:r w:rsidR="00DF0922">
        <w:t>the plan</w:t>
      </w:r>
      <w:r w:rsidR="009913A5">
        <w:t xml:space="preserve"> but it could be provided if it increased accessibility for users.  The document gave the expectation for staff conduct </w:t>
      </w:r>
      <w:r w:rsidR="00022FEC">
        <w:t xml:space="preserve">in terms of </w:t>
      </w:r>
      <w:r w:rsidR="00DF0922">
        <w:t xml:space="preserve">good behaviour </w:t>
      </w:r>
      <w:r w:rsidR="009913A5">
        <w:t>both from them and towards them and set out mea</w:t>
      </w:r>
      <w:r w:rsidR="00022FEC">
        <w:t xml:space="preserve">sures if that behaviour </w:t>
      </w:r>
      <w:r w:rsidR="009913A5">
        <w:t>wa</w:t>
      </w:r>
      <w:r w:rsidR="00022FEC">
        <w:t xml:space="preserve">s not met.  </w:t>
      </w:r>
      <w:r w:rsidR="009913A5">
        <w:t xml:space="preserve">The Alderman did not believe that a further version needed to be considered but did feel that there was a lot of information to be retained.   </w:t>
      </w:r>
    </w:p>
    <w:p w14:paraId="098FB5BD" w14:textId="77777777" w:rsidR="009913A5" w:rsidRDefault="009913A5" w:rsidP="00963B83">
      <w:pPr>
        <w:tabs>
          <w:tab w:val="left" w:pos="1134"/>
        </w:tabs>
      </w:pPr>
    </w:p>
    <w:p w14:paraId="3AC280A0" w14:textId="629ACBCB" w:rsidR="008758B1" w:rsidRDefault="009913A5" w:rsidP="00963B83">
      <w:pPr>
        <w:tabs>
          <w:tab w:val="left" w:pos="1134"/>
        </w:tabs>
      </w:pPr>
      <w:r>
        <w:t>C</w:t>
      </w:r>
      <w:r w:rsidR="00DF0922">
        <w:t xml:space="preserve">ouncillor McCracken </w:t>
      </w:r>
      <w:r w:rsidR="00022FEC">
        <w:t xml:space="preserve">thought </w:t>
      </w:r>
      <w:r>
        <w:t xml:space="preserve">that the policies had been </w:t>
      </w:r>
      <w:r w:rsidR="00DF0922">
        <w:t xml:space="preserve">well written </w:t>
      </w:r>
      <w:r w:rsidR="009A28D0">
        <w:t>and cover</w:t>
      </w:r>
      <w:r>
        <w:t>ed</w:t>
      </w:r>
      <w:r w:rsidR="009A28D0">
        <w:t xml:space="preserve"> </w:t>
      </w:r>
      <w:r>
        <w:t xml:space="preserve">many </w:t>
      </w:r>
      <w:r w:rsidR="009A28D0">
        <w:t>issues in a professional way</w:t>
      </w:r>
      <w:r>
        <w:t xml:space="preserve">.  He added that there </w:t>
      </w:r>
      <w:r w:rsidR="00022FEC">
        <w:t xml:space="preserve">may be a mismatch </w:t>
      </w:r>
      <w:r>
        <w:t xml:space="preserve">in the </w:t>
      </w:r>
      <w:r w:rsidR="00022FEC">
        <w:t xml:space="preserve"> </w:t>
      </w:r>
      <w:r w:rsidR="009A28D0">
        <w:t>tone of the document and</w:t>
      </w:r>
      <w:r w:rsidR="00022FEC">
        <w:t xml:space="preserve"> the </w:t>
      </w:r>
      <w:r w:rsidR="009A28D0">
        <w:t>employee experience</w:t>
      </w:r>
      <w:r w:rsidR="00022FEC">
        <w:t xml:space="preserve"> </w:t>
      </w:r>
      <w:r>
        <w:t xml:space="preserve">and had a </w:t>
      </w:r>
      <w:r w:rsidR="009A28D0">
        <w:t>slight concern about training</w:t>
      </w:r>
      <w:r w:rsidR="008758B1">
        <w:t xml:space="preserve"> and how the information would be embedded within the organisation.   The Head of Administration stated that there was </w:t>
      </w:r>
      <w:r w:rsidR="00022FEC">
        <w:t>a</w:t>
      </w:r>
      <w:r w:rsidR="009A28D0">
        <w:t xml:space="preserve">bsolutely a plan for training </w:t>
      </w:r>
      <w:r w:rsidR="008758B1">
        <w:t xml:space="preserve">through both </w:t>
      </w:r>
      <w:r w:rsidR="009A28D0">
        <w:t>e</w:t>
      </w:r>
      <w:r w:rsidR="006459C7">
        <w:t>-</w:t>
      </w:r>
      <w:r w:rsidR="009A28D0">
        <w:t xml:space="preserve">learning and face to face </w:t>
      </w:r>
      <w:r w:rsidR="008758B1">
        <w:t xml:space="preserve">teaching through workshops.   </w:t>
      </w:r>
    </w:p>
    <w:p w14:paraId="266946F4" w14:textId="77777777" w:rsidR="008758B1" w:rsidRDefault="008758B1" w:rsidP="00963B83">
      <w:pPr>
        <w:tabs>
          <w:tab w:val="left" w:pos="1134"/>
        </w:tabs>
      </w:pPr>
    </w:p>
    <w:p w14:paraId="0B3FD9BD" w14:textId="4E0223FF" w:rsidR="0094446E" w:rsidRDefault="00614E49" w:rsidP="00963B83">
      <w:pPr>
        <w:rPr>
          <w:b/>
          <w:bCs/>
        </w:rPr>
      </w:pPr>
      <w:r w:rsidRPr="00614E49">
        <w:rPr>
          <w:b/>
          <w:bCs/>
        </w:rPr>
        <w:t xml:space="preserve">AGREED TO RECOMMEND, on the proposal of </w:t>
      </w:r>
      <w:r w:rsidR="009A28D0">
        <w:rPr>
          <w:b/>
          <w:bCs/>
        </w:rPr>
        <w:t>Alderman Smith</w:t>
      </w:r>
      <w:r w:rsidRPr="00614E49">
        <w:rPr>
          <w:b/>
          <w:bCs/>
        </w:rPr>
        <w:t>, seconded by</w:t>
      </w:r>
      <w:r w:rsidR="009A28D0">
        <w:rPr>
          <w:b/>
          <w:bCs/>
        </w:rPr>
        <w:t xml:space="preserve"> </w:t>
      </w:r>
      <w:r w:rsidR="00022FEC">
        <w:rPr>
          <w:b/>
          <w:bCs/>
        </w:rPr>
        <w:t xml:space="preserve">Alderman </w:t>
      </w:r>
      <w:r w:rsidR="009A28D0">
        <w:rPr>
          <w:b/>
          <w:bCs/>
        </w:rPr>
        <w:t>McRandal</w:t>
      </w:r>
      <w:r w:rsidRPr="00614E49">
        <w:rPr>
          <w:b/>
          <w:bCs/>
        </w:rPr>
        <w:t xml:space="preserve">, that the recommendation be adopted. </w:t>
      </w:r>
      <w:r w:rsidR="0094446E" w:rsidRPr="00614E49">
        <w:rPr>
          <w:b/>
          <w:bCs/>
        </w:rPr>
        <w:tab/>
      </w:r>
    </w:p>
    <w:p w14:paraId="19FA95FB" w14:textId="77777777" w:rsidR="00963B83" w:rsidRPr="00614E49" w:rsidRDefault="00963B83" w:rsidP="00963B83">
      <w:pPr>
        <w:rPr>
          <w:b/>
          <w:bCs/>
        </w:rPr>
      </w:pPr>
    </w:p>
    <w:p w14:paraId="37A06689" w14:textId="28865606" w:rsidR="0056063D" w:rsidRPr="00614E49" w:rsidRDefault="0056063D" w:rsidP="00963B83">
      <w:pPr>
        <w:pStyle w:val="Heading1"/>
        <w:rPr>
          <w:rFonts w:hint="eastAsia"/>
        </w:rPr>
      </w:pPr>
      <w:r w:rsidRPr="00614E49">
        <w:rPr>
          <w:u w:val="none"/>
        </w:rPr>
        <w:t>4.</w:t>
      </w:r>
      <w:r w:rsidRPr="00614E49">
        <w:rPr>
          <w:u w:val="none"/>
        </w:rPr>
        <w:tab/>
      </w:r>
      <w:r w:rsidR="004571CB" w:rsidRPr="00614E49">
        <w:t>SERVICE PLANS</w:t>
      </w:r>
    </w:p>
    <w:p w14:paraId="277E1A83" w14:textId="77777777" w:rsidR="004571CB" w:rsidRPr="00614E49" w:rsidRDefault="00A467D9" w:rsidP="00963B83">
      <w:pPr>
        <w:contextualSpacing/>
        <w:rPr>
          <w:rFonts w:cs="Arial"/>
          <w:szCs w:val="24"/>
        </w:rPr>
      </w:pPr>
      <w:r w:rsidRPr="00614E49">
        <w:rPr>
          <w:rFonts w:cs="Arial"/>
          <w:szCs w:val="24"/>
        </w:rPr>
        <w:tab/>
      </w:r>
    </w:p>
    <w:p w14:paraId="218C8D38" w14:textId="74139A30" w:rsidR="006F424F" w:rsidRPr="006F424F" w:rsidRDefault="004571CB" w:rsidP="006F424F">
      <w:pPr>
        <w:pStyle w:val="Heading2"/>
      </w:pPr>
      <w:r w:rsidRPr="006F424F">
        <w:t>4</w:t>
      </w:r>
      <w:r w:rsidR="006F424F">
        <w:t xml:space="preserve"> (</w:t>
      </w:r>
      <w:r w:rsidRPr="006F424F">
        <w:t>a</w:t>
      </w:r>
      <w:r w:rsidR="006F424F">
        <w:t>)</w:t>
      </w:r>
      <w:r w:rsidRPr="006F424F">
        <w:t xml:space="preserve"> </w:t>
      </w:r>
      <w:r w:rsidRPr="006F424F">
        <w:tab/>
      </w:r>
      <w:r w:rsidRPr="006F424F">
        <w:rPr>
          <w:u w:val="single"/>
        </w:rPr>
        <w:t xml:space="preserve">Finance </w:t>
      </w:r>
      <w:bookmarkStart w:id="6" w:name="_Hlk193275986"/>
    </w:p>
    <w:p w14:paraId="459A9216" w14:textId="7437F3B0" w:rsidR="004571CB" w:rsidRDefault="00EA6E2F" w:rsidP="006F424F">
      <w:pPr>
        <w:ind w:firstLine="720"/>
        <w:contextualSpacing/>
        <w:rPr>
          <w:rFonts w:cs="Arial"/>
          <w:b/>
          <w:bCs/>
          <w:szCs w:val="24"/>
        </w:rPr>
      </w:pPr>
      <w:r w:rsidRPr="00EA6E2F">
        <w:rPr>
          <w:rFonts w:cs="Arial"/>
          <w:szCs w:val="24"/>
        </w:rPr>
        <w:t>(Appendix III)</w:t>
      </w:r>
      <w:r>
        <w:rPr>
          <w:rFonts w:cs="Arial"/>
          <w:b/>
          <w:bCs/>
          <w:szCs w:val="24"/>
        </w:rPr>
        <w:t xml:space="preserve"> </w:t>
      </w:r>
      <w:bookmarkEnd w:id="6"/>
    </w:p>
    <w:p w14:paraId="5C999DCF" w14:textId="77777777" w:rsidR="004571CB" w:rsidRDefault="004571CB" w:rsidP="00963B83">
      <w:pPr>
        <w:contextualSpacing/>
        <w:rPr>
          <w:rFonts w:cs="Arial"/>
          <w:b/>
          <w:bCs/>
          <w:szCs w:val="24"/>
        </w:rPr>
      </w:pPr>
    </w:p>
    <w:p w14:paraId="64C469CE" w14:textId="77777777" w:rsidR="00D67100" w:rsidRDefault="00D67100" w:rsidP="00963B83">
      <w:pPr>
        <w:contextualSpacing/>
      </w:pPr>
      <w:r w:rsidRPr="00D67100">
        <w:rPr>
          <w:rFonts w:cs="Arial"/>
          <w:szCs w:val="24"/>
        </w:rPr>
        <w:t>PREVIOUSLY CIRCULATED:- Report from the Director of Corporate Services detailing that Members</w:t>
      </w:r>
      <w:r>
        <w:rPr>
          <w:rFonts w:cs="Arial"/>
          <w:b/>
          <w:bCs/>
          <w:szCs w:val="24"/>
        </w:rPr>
        <w:t xml:space="preserve"> </w:t>
      </w:r>
      <w:r w:rsidR="00550BE4">
        <w:t>w</w:t>
      </w:r>
      <w:r>
        <w:t>ould</w:t>
      </w:r>
      <w:r w:rsidR="00550BE4">
        <w:t xml:space="preserve"> be aware that </w:t>
      </w:r>
      <w:r>
        <w:t xml:space="preserve">the </w:t>
      </w:r>
      <w:r w:rsidR="00550BE4">
        <w:t xml:space="preserve">Council </w:t>
      </w:r>
      <w:r>
        <w:t>wa</w:t>
      </w:r>
      <w:r w:rsidR="00550BE4">
        <w:t>s required, under the Local Government Act 2014, to have in place arrangements to secure continuous improvement in the exercise of its functions.  To fulfil th</w:t>
      </w:r>
      <w:r>
        <w:t>at</w:t>
      </w:r>
      <w:r w:rsidR="00550BE4">
        <w:t xml:space="preserve"> requirement </w:t>
      </w:r>
      <w:r>
        <w:t xml:space="preserve">the </w:t>
      </w:r>
      <w:r w:rsidR="00550BE4">
        <w:t xml:space="preserve">Council approved the Performance Management Policy and Handbook in October 2015.  </w:t>
      </w:r>
    </w:p>
    <w:p w14:paraId="7349CB82" w14:textId="77777777" w:rsidR="00D67100" w:rsidRDefault="00D67100" w:rsidP="00963B83">
      <w:pPr>
        <w:contextualSpacing/>
      </w:pPr>
    </w:p>
    <w:p w14:paraId="3E9D7ECF" w14:textId="3DD01623" w:rsidR="00550BE4" w:rsidRDefault="00550BE4" w:rsidP="00963B83">
      <w:pPr>
        <w:contextualSpacing/>
      </w:pPr>
      <w:r>
        <w:t>The Performance Management Handbook outline</w:t>
      </w:r>
      <w:r w:rsidR="00D67100">
        <w:t>d</w:t>
      </w:r>
      <w:r>
        <w:t xml:space="preserve"> the approach to the </w:t>
      </w:r>
      <w:r w:rsidRPr="00725BDC">
        <w:t>Performance Planning and Management process</w:t>
      </w:r>
      <w:r>
        <w:t xml:space="preserve"> as:</w:t>
      </w:r>
    </w:p>
    <w:p w14:paraId="14A724BC" w14:textId="77777777" w:rsidR="00D67100" w:rsidRDefault="00D67100" w:rsidP="00963B83">
      <w:pPr>
        <w:contextualSpacing/>
      </w:pPr>
    </w:p>
    <w:p w14:paraId="3B169681" w14:textId="77777777" w:rsidR="00550BE4" w:rsidRPr="007E5266" w:rsidRDefault="00550BE4" w:rsidP="00963B83">
      <w:pPr>
        <w:pStyle w:val="ListParagraph"/>
        <w:numPr>
          <w:ilvl w:val="0"/>
          <w:numId w:val="23"/>
        </w:numPr>
        <w:ind w:left="284" w:hanging="284"/>
        <w:contextualSpacing w:val="0"/>
        <w:jc w:val="both"/>
        <w:rPr>
          <w:rFonts w:cs="Arial"/>
        </w:rPr>
      </w:pPr>
      <w:r w:rsidRPr="007E5266">
        <w:rPr>
          <w:rFonts w:cs="Arial"/>
        </w:rPr>
        <w:t>Community Plan – published every 10-15 years</w:t>
      </w:r>
    </w:p>
    <w:p w14:paraId="6C989B64" w14:textId="77777777" w:rsidR="00550BE4" w:rsidRPr="007E5266" w:rsidRDefault="00550BE4" w:rsidP="00963B83">
      <w:pPr>
        <w:pStyle w:val="ListParagraph"/>
        <w:numPr>
          <w:ilvl w:val="0"/>
          <w:numId w:val="23"/>
        </w:numPr>
        <w:ind w:left="284" w:hanging="284"/>
        <w:contextualSpacing w:val="0"/>
        <w:jc w:val="both"/>
        <w:rPr>
          <w:rFonts w:cs="Arial"/>
        </w:rPr>
      </w:pPr>
      <w:r w:rsidRPr="007E5266">
        <w:rPr>
          <w:rFonts w:cs="Arial"/>
        </w:rPr>
        <w:t xml:space="preserve">Corporate Plan – published every 4 years </w:t>
      </w:r>
      <w:r>
        <w:rPr>
          <w:rFonts w:cs="Arial"/>
        </w:rPr>
        <w:t>(Corporate Plan 2024 - 2028 in operation)</w:t>
      </w:r>
    </w:p>
    <w:p w14:paraId="358E44F0" w14:textId="77777777" w:rsidR="00550BE4" w:rsidRPr="007E5266" w:rsidRDefault="00550BE4" w:rsidP="00963B83">
      <w:pPr>
        <w:pStyle w:val="ListParagraph"/>
        <w:numPr>
          <w:ilvl w:val="0"/>
          <w:numId w:val="23"/>
        </w:numPr>
        <w:ind w:left="284" w:hanging="284"/>
        <w:contextualSpacing w:val="0"/>
        <w:jc w:val="both"/>
        <w:rPr>
          <w:rFonts w:cs="Arial"/>
        </w:rPr>
      </w:pPr>
      <w:r w:rsidRPr="007E5266">
        <w:rPr>
          <w:rFonts w:cs="Arial"/>
        </w:rPr>
        <w:lastRenderedPageBreak/>
        <w:t xml:space="preserve">Performance Improvement Plan (PIP) – published annually </w:t>
      </w:r>
    </w:p>
    <w:p w14:paraId="2DF77D89" w14:textId="77777777" w:rsidR="00550BE4" w:rsidRPr="00FA2629" w:rsidRDefault="00550BE4" w:rsidP="00963B83">
      <w:pPr>
        <w:pStyle w:val="ListParagraph"/>
        <w:numPr>
          <w:ilvl w:val="0"/>
          <w:numId w:val="23"/>
        </w:numPr>
        <w:ind w:left="284" w:hanging="284"/>
        <w:contextualSpacing w:val="0"/>
        <w:jc w:val="both"/>
      </w:pPr>
      <w:r w:rsidRPr="00FA2629">
        <w:rPr>
          <w:rFonts w:cs="Arial"/>
        </w:rPr>
        <w:t xml:space="preserve">Service Plan – developed annually </w:t>
      </w:r>
    </w:p>
    <w:p w14:paraId="0A97BC27" w14:textId="77777777" w:rsidR="00550BE4" w:rsidRPr="00FA2629" w:rsidRDefault="00550BE4" w:rsidP="00963B83">
      <w:pPr>
        <w:pStyle w:val="ListParagraph"/>
        <w:ind w:left="284"/>
        <w:jc w:val="both"/>
      </w:pPr>
    </w:p>
    <w:p w14:paraId="7A19CD4D" w14:textId="6CC4D2A8" w:rsidR="00550BE4" w:rsidRDefault="00550BE4" w:rsidP="00963B83">
      <w:pPr>
        <w:pStyle w:val="Normal00"/>
        <w:rPr>
          <w:sz w:val="24"/>
          <w:lang w:eastAsia="en-US"/>
        </w:rPr>
      </w:pPr>
      <w:r>
        <w:rPr>
          <w:sz w:val="24"/>
          <w:lang w:eastAsia="en-US"/>
        </w:rPr>
        <w:t>The Council’s 18 Service Plans outline</w:t>
      </w:r>
      <w:r w:rsidR="00D67100">
        <w:rPr>
          <w:sz w:val="24"/>
          <w:lang w:eastAsia="en-US"/>
        </w:rPr>
        <w:t>d</w:t>
      </w:r>
      <w:r>
        <w:rPr>
          <w:sz w:val="24"/>
          <w:lang w:eastAsia="en-US"/>
        </w:rPr>
        <w:t xml:space="preserve"> how each respective Service w</w:t>
      </w:r>
      <w:r w:rsidR="00D67100">
        <w:rPr>
          <w:sz w:val="24"/>
          <w:lang w:eastAsia="en-US"/>
        </w:rPr>
        <w:t>ould</w:t>
      </w:r>
      <w:r>
        <w:rPr>
          <w:sz w:val="24"/>
          <w:lang w:eastAsia="en-US"/>
        </w:rPr>
        <w:t xml:space="preserve"> contribute to the achievement of the corporate objectives including, but not limited to, any relevant actions identified in the PIP.</w:t>
      </w:r>
    </w:p>
    <w:p w14:paraId="73799983" w14:textId="77777777" w:rsidR="00550BE4" w:rsidRDefault="00550BE4" w:rsidP="00963B83">
      <w:pPr>
        <w:pStyle w:val="Normal00"/>
        <w:rPr>
          <w:sz w:val="24"/>
          <w:lang w:eastAsia="en-US"/>
        </w:rPr>
      </w:pPr>
    </w:p>
    <w:p w14:paraId="1B031DD8" w14:textId="6B798A18" w:rsidR="00550BE4" w:rsidRDefault="00550BE4" w:rsidP="00963B83">
      <w:pPr>
        <w:pStyle w:val="Normal00"/>
        <w:rPr>
          <w:rFonts w:cs="Arial"/>
          <w:sz w:val="24"/>
          <w:szCs w:val="24"/>
          <w:lang w:eastAsia="en-US"/>
        </w:rPr>
      </w:pPr>
      <w:r>
        <w:rPr>
          <w:rFonts w:cs="Arial"/>
          <w:sz w:val="24"/>
          <w:szCs w:val="24"/>
          <w:lang w:eastAsia="en-US"/>
        </w:rPr>
        <w:t xml:space="preserve">Attached </w:t>
      </w:r>
      <w:r w:rsidR="00D67100">
        <w:rPr>
          <w:rFonts w:cs="Arial"/>
          <w:sz w:val="24"/>
          <w:szCs w:val="24"/>
          <w:lang w:eastAsia="en-US"/>
        </w:rPr>
        <w:t>wa</w:t>
      </w:r>
      <w:r>
        <w:rPr>
          <w:rFonts w:cs="Arial"/>
          <w:sz w:val="24"/>
          <w:szCs w:val="24"/>
          <w:lang w:eastAsia="en-US"/>
        </w:rPr>
        <w:t>s the 2025-26 Service Plan for the Finance Service in accordance with the Council’s Performance Management Policy and Handbook.</w:t>
      </w:r>
    </w:p>
    <w:p w14:paraId="619CA6A2" w14:textId="77777777" w:rsidR="00550BE4" w:rsidRDefault="00550BE4" w:rsidP="00963B83">
      <w:pPr>
        <w:pStyle w:val="Normal00"/>
        <w:ind w:left="360"/>
        <w:rPr>
          <w:rFonts w:cs="Arial"/>
          <w:sz w:val="24"/>
          <w:szCs w:val="24"/>
          <w:lang w:eastAsia="en-US"/>
        </w:rPr>
      </w:pPr>
    </w:p>
    <w:p w14:paraId="51B17369" w14:textId="67E21F41" w:rsidR="00550BE4" w:rsidRDefault="00550BE4" w:rsidP="00963B83">
      <w:pPr>
        <w:pStyle w:val="Normal00"/>
        <w:rPr>
          <w:rFonts w:cs="Arial"/>
          <w:sz w:val="24"/>
          <w:szCs w:val="24"/>
          <w:lang w:eastAsia="en-US"/>
        </w:rPr>
      </w:pPr>
      <w:r>
        <w:rPr>
          <w:rFonts w:cs="Arial"/>
          <w:sz w:val="24"/>
          <w:szCs w:val="24"/>
          <w:lang w:eastAsia="en-US"/>
        </w:rPr>
        <w:t xml:space="preserve">Plans </w:t>
      </w:r>
      <w:r w:rsidR="00D67100">
        <w:rPr>
          <w:rFonts w:cs="Arial"/>
          <w:sz w:val="24"/>
          <w:szCs w:val="24"/>
          <w:lang w:eastAsia="en-US"/>
        </w:rPr>
        <w:t>we</w:t>
      </w:r>
      <w:r>
        <w:rPr>
          <w:rFonts w:cs="Arial"/>
          <w:sz w:val="24"/>
          <w:szCs w:val="24"/>
          <w:lang w:eastAsia="en-US"/>
        </w:rPr>
        <w:t>re intended to:</w:t>
      </w:r>
    </w:p>
    <w:p w14:paraId="1FA565D4"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Encourage compliance with the new legal, audit and operational context.</w:t>
      </w:r>
    </w:p>
    <w:p w14:paraId="274031F6"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Provide focus on direction.</w:t>
      </w:r>
    </w:p>
    <w:p w14:paraId="64C969D4"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Facilitate alignment between Corporate, Service and individual plans and activities.</w:t>
      </w:r>
    </w:p>
    <w:p w14:paraId="1DEDE473"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Motivate and develop staff.</w:t>
      </w:r>
    </w:p>
    <w:p w14:paraId="4A61E1F9"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Promote performance improvement, encourage innovation and share good practice.</w:t>
      </w:r>
    </w:p>
    <w:p w14:paraId="2826F143"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Encourage transparency of performance outcomes.</w:t>
      </w:r>
    </w:p>
    <w:p w14:paraId="79026F14" w14:textId="77777777" w:rsidR="00550BE4" w:rsidRPr="00247074" w:rsidRDefault="00550BE4" w:rsidP="00963B83">
      <w:pPr>
        <w:pStyle w:val="ListParagraph"/>
        <w:numPr>
          <w:ilvl w:val="0"/>
          <w:numId w:val="23"/>
        </w:numPr>
        <w:ind w:left="284" w:hanging="284"/>
        <w:contextualSpacing w:val="0"/>
        <w:rPr>
          <w:rFonts w:cs="Arial"/>
        </w:rPr>
      </w:pPr>
      <w:r w:rsidRPr="00247074">
        <w:rPr>
          <w:rFonts w:cs="Arial"/>
        </w:rPr>
        <w:t>Better enable us to recognise success and address underperformance.</w:t>
      </w:r>
    </w:p>
    <w:p w14:paraId="6D6C4700" w14:textId="77777777" w:rsidR="00550BE4" w:rsidRDefault="00550BE4" w:rsidP="00963B83">
      <w:pPr>
        <w:pStyle w:val="Normal00"/>
        <w:ind w:left="360"/>
        <w:rPr>
          <w:rFonts w:cs="Arial"/>
          <w:sz w:val="24"/>
          <w:szCs w:val="24"/>
          <w:lang w:eastAsia="en-US"/>
        </w:rPr>
      </w:pPr>
    </w:p>
    <w:p w14:paraId="6DECCB33" w14:textId="77777777" w:rsidR="00550BE4" w:rsidRDefault="00550BE4" w:rsidP="00963B83">
      <w:pPr>
        <w:pStyle w:val="Normal00"/>
        <w:rPr>
          <w:rFonts w:cs="Arial"/>
          <w:sz w:val="24"/>
          <w:szCs w:val="24"/>
          <w:lang w:eastAsia="en-US"/>
        </w:rPr>
      </w:pPr>
      <w:r>
        <w:rPr>
          <w:rFonts w:cs="Arial"/>
          <w:sz w:val="24"/>
          <w:szCs w:val="24"/>
          <w:lang w:eastAsia="en-US"/>
        </w:rPr>
        <w:t>The attached Plan:</w:t>
      </w:r>
    </w:p>
    <w:p w14:paraId="7AF3185C" w14:textId="77777777" w:rsidR="00D67100" w:rsidRDefault="00D67100" w:rsidP="00963B83">
      <w:pPr>
        <w:pStyle w:val="Normal00"/>
        <w:rPr>
          <w:rFonts w:cs="Arial"/>
          <w:sz w:val="24"/>
          <w:szCs w:val="24"/>
          <w:lang w:eastAsia="en-US"/>
        </w:rPr>
      </w:pPr>
    </w:p>
    <w:p w14:paraId="303C5BA4" w14:textId="2EE8C215" w:rsidR="00550BE4" w:rsidRDefault="00550BE4" w:rsidP="00963B83">
      <w:pPr>
        <w:pStyle w:val="ListParagraph"/>
        <w:numPr>
          <w:ilvl w:val="0"/>
          <w:numId w:val="23"/>
        </w:numPr>
        <w:ind w:left="284" w:hanging="284"/>
        <w:contextualSpacing w:val="0"/>
        <w:rPr>
          <w:rFonts w:cs="Arial"/>
        </w:rPr>
      </w:pPr>
      <w:r>
        <w:rPr>
          <w:rFonts w:cs="Arial"/>
        </w:rPr>
        <w:t>H</w:t>
      </w:r>
      <w:r w:rsidRPr="0083276C">
        <w:rPr>
          <w:rFonts w:cs="Arial"/>
        </w:rPr>
        <w:t>a</w:t>
      </w:r>
      <w:r w:rsidR="00D67100">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sidR="00D67100">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54FB8383" w14:textId="77777777" w:rsidR="00D67100" w:rsidRDefault="00D67100" w:rsidP="00963B83">
      <w:pPr>
        <w:pStyle w:val="ListParagraph"/>
        <w:ind w:left="284"/>
        <w:contextualSpacing w:val="0"/>
        <w:rPr>
          <w:rFonts w:cs="Arial"/>
        </w:rPr>
      </w:pPr>
    </w:p>
    <w:p w14:paraId="16945CA7" w14:textId="0918FAE9" w:rsidR="00550BE4" w:rsidRDefault="00550BE4" w:rsidP="00963B83">
      <w:pPr>
        <w:pStyle w:val="ListParagraph"/>
        <w:numPr>
          <w:ilvl w:val="0"/>
          <w:numId w:val="23"/>
        </w:numPr>
        <w:ind w:left="284" w:hanging="284"/>
        <w:contextualSpacing w:val="0"/>
        <w:rPr>
          <w:rFonts w:cs="Arial"/>
        </w:rPr>
      </w:pPr>
      <w:r>
        <w:rPr>
          <w:rFonts w:cs="Arial"/>
        </w:rPr>
        <w:t>S</w:t>
      </w:r>
      <w:r w:rsidRPr="0083276C">
        <w:rPr>
          <w:rFonts w:cs="Arial"/>
        </w:rPr>
        <w:t>et out the objectives for the Service for 2025-26 and identifie</w:t>
      </w:r>
      <w:r w:rsidR="00D67100">
        <w:rPr>
          <w:rFonts w:cs="Arial"/>
        </w:rPr>
        <w:t>d</w:t>
      </w:r>
      <w:r w:rsidRPr="0083276C">
        <w:rPr>
          <w:rFonts w:cs="Arial"/>
        </w:rPr>
        <w:t xml:space="preserve"> the key performance indicators used to illustrate the level of achievement of each objective, and the targets that the Service w</w:t>
      </w:r>
      <w:r w:rsidR="00D67100">
        <w:rPr>
          <w:rFonts w:cs="Arial"/>
        </w:rPr>
        <w:t xml:space="preserve">ould </w:t>
      </w:r>
      <w:r w:rsidRPr="0083276C">
        <w:rPr>
          <w:rFonts w:cs="Arial"/>
        </w:rPr>
        <w:t>try to attain along with key actions required to do so.</w:t>
      </w:r>
    </w:p>
    <w:p w14:paraId="62DE8483" w14:textId="77777777" w:rsidR="00D67100" w:rsidRPr="00D67100" w:rsidRDefault="00D67100" w:rsidP="00963B83">
      <w:pPr>
        <w:pStyle w:val="ListParagraph"/>
        <w:rPr>
          <w:rFonts w:cs="Arial"/>
        </w:rPr>
      </w:pPr>
    </w:p>
    <w:p w14:paraId="54B31D60" w14:textId="4C249550" w:rsidR="00550BE4" w:rsidRDefault="00D67100" w:rsidP="00963B83">
      <w:pPr>
        <w:pStyle w:val="ListParagraph"/>
        <w:numPr>
          <w:ilvl w:val="0"/>
          <w:numId w:val="23"/>
        </w:numPr>
        <w:ind w:left="284" w:hanging="284"/>
        <w:contextualSpacing w:val="0"/>
        <w:rPr>
          <w:rFonts w:cs="Arial"/>
        </w:rPr>
      </w:pPr>
      <w:r>
        <w:rPr>
          <w:rFonts w:cs="Arial"/>
        </w:rPr>
        <w:t>Wa</w:t>
      </w:r>
      <w:r w:rsidR="00550BE4" w:rsidRPr="000B0F8D">
        <w:rPr>
          <w:rFonts w:cs="Arial"/>
        </w:rPr>
        <w:t>s based on the agreed budget.  It should be noted that, should there be significant changes in-year (e.g. due to Council decisions, budget revisions or changes to the PIP), the Plan may need to be revised.</w:t>
      </w:r>
    </w:p>
    <w:p w14:paraId="362E4C42" w14:textId="77777777" w:rsidR="00D67100" w:rsidRPr="00D67100" w:rsidRDefault="00D67100" w:rsidP="00963B83">
      <w:pPr>
        <w:pStyle w:val="ListParagraph"/>
        <w:rPr>
          <w:rFonts w:cs="Arial"/>
        </w:rPr>
      </w:pPr>
    </w:p>
    <w:p w14:paraId="767ADA3E" w14:textId="05C36D21" w:rsidR="00550BE4" w:rsidRPr="000B0F8D" w:rsidRDefault="00550BE4" w:rsidP="00963B83">
      <w:pPr>
        <w:pStyle w:val="ListParagraph"/>
        <w:numPr>
          <w:ilvl w:val="0"/>
          <w:numId w:val="23"/>
        </w:numPr>
        <w:ind w:left="284" w:hanging="284"/>
        <w:contextualSpacing w:val="0"/>
        <w:rPr>
          <w:rFonts w:cs="Arial"/>
        </w:rPr>
      </w:pPr>
      <w:r>
        <w:rPr>
          <w:rFonts w:cs="Arial"/>
        </w:rPr>
        <w:t>W</w:t>
      </w:r>
      <w:r w:rsidR="00D67100">
        <w:rPr>
          <w:rFonts w:cs="Arial"/>
        </w:rPr>
        <w:t xml:space="preserve">ould </w:t>
      </w:r>
      <w:r w:rsidRPr="000B0F8D">
        <w:rPr>
          <w:rFonts w:cs="Arial"/>
        </w:rPr>
        <w:t xml:space="preserve">be reported to </w:t>
      </w:r>
      <w:r w:rsidR="00D67100">
        <w:rPr>
          <w:rFonts w:cs="Arial"/>
        </w:rPr>
        <w:t xml:space="preserve">the </w:t>
      </w:r>
      <w:r w:rsidRPr="000B0F8D">
        <w:rPr>
          <w:rFonts w:cs="Arial"/>
        </w:rPr>
        <w:t>Committee on a six-monthly basis as undernoted</w:t>
      </w:r>
      <w:r>
        <w:rPr>
          <w:rFonts w:cs="Arial"/>
        </w:rPr>
        <w:t>.</w:t>
      </w:r>
    </w:p>
    <w:p w14:paraId="62136BB7" w14:textId="77777777" w:rsidR="00550BE4" w:rsidRDefault="00550BE4" w:rsidP="00963B8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550BE4" w:rsidRPr="002633C6" w14:paraId="0D0CFFCA" w14:textId="77777777" w:rsidTr="005F6E95">
        <w:tc>
          <w:tcPr>
            <w:tcW w:w="3005" w:type="dxa"/>
            <w:shd w:val="clear" w:color="auto" w:fill="BDD6EE"/>
          </w:tcPr>
          <w:p w14:paraId="1E183A9A" w14:textId="77777777" w:rsidR="00550BE4" w:rsidRPr="002633C6" w:rsidRDefault="00550BE4" w:rsidP="00963B83">
            <w:pPr>
              <w:pStyle w:val="Normal00"/>
              <w:rPr>
                <w:b/>
                <w:sz w:val="24"/>
                <w:lang w:eastAsia="en-US"/>
              </w:rPr>
            </w:pPr>
            <w:r w:rsidRPr="002633C6">
              <w:rPr>
                <w:b/>
                <w:sz w:val="24"/>
                <w:lang w:eastAsia="en-US"/>
              </w:rPr>
              <w:t>Reference</w:t>
            </w:r>
          </w:p>
        </w:tc>
        <w:tc>
          <w:tcPr>
            <w:tcW w:w="3006" w:type="dxa"/>
            <w:shd w:val="clear" w:color="auto" w:fill="BDD6EE"/>
          </w:tcPr>
          <w:p w14:paraId="228CE7BC" w14:textId="77777777" w:rsidR="00550BE4" w:rsidRPr="002633C6" w:rsidRDefault="00550BE4" w:rsidP="00963B83">
            <w:pPr>
              <w:pStyle w:val="Normal00"/>
              <w:rPr>
                <w:b/>
                <w:sz w:val="24"/>
                <w:lang w:eastAsia="en-US"/>
              </w:rPr>
            </w:pPr>
            <w:r w:rsidRPr="002633C6">
              <w:rPr>
                <w:b/>
                <w:sz w:val="24"/>
                <w:lang w:eastAsia="en-US"/>
              </w:rPr>
              <w:t>Period</w:t>
            </w:r>
          </w:p>
        </w:tc>
        <w:tc>
          <w:tcPr>
            <w:tcW w:w="3005" w:type="dxa"/>
            <w:shd w:val="clear" w:color="auto" w:fill="BDD6EE"/>
          </w:tcPr>
          <w:p w14:paraId="12A2DD35" w14:textId="77777777" w:rsidR="00550BE4" w:rsidRPr="002633C6" w:rsidRDefault="00550BE4" w:rsidP="00963B83">
            <w:pPr>
              <w:pStyle w:val="Normal00"/>
              <w:rPr>
                <w:b/>
                <w:sz w:val="24"/>
                <w:lang w:eastAsia="en-US"/>
              </w:rPr>
            </w:pPr>
            <w:r w:rsidRPr="002633C6">
              <w:rPr>
                <w:b/>
                <w:sz w:val="24"/>
                <w:lang w:eastAsia="en-US"/>
              </w:rPr>
              <w:t>Reporting Month</w:t>
            </w:r>
          </w:p>
        </w:tc>
      </w:tr>
      <w:tr w:rsidR="00550BE4" w:rsidRPr="002633C6" w14:paraId="55D3615E" w14:textId="77777777" w:rsidTr="005F6E95">
        <w:tc>
          <w:tcPr>
            <w:tcW w:w="3005" w:type="dxa"/>
          </w:tcPr>
          <w:p w14:paraId="46BDB170" w14:textId="77777777" w:rsidR="00550BE4" w:rsidRPr="002633C6" w:rsidRDefault="00550BE4" w:rsidP="00963B83">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764CF358" w14:textId="77777777" w:rsidR="00550BE4" w:rsidRPr="002633C6" w:rsidRDefault="00550BE4" w:rsidP="00963B83">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01207920" w14:textId="77777777" w:rsidR="00550BE4" w:rsidRPr="002633C6" w:rsidRDefault="00550BE4" w:rsidP="00963B83">
            <w:pPr>
              <w:pStyle w:val="Normal00"/>
              <w:rPr>
                <w:sz w:val="24"/>
                <w:lang w:eastAsia="en-US"/>
              </w:rPr>
            </w:pPr>
            <w:r>
              <w:rPr>
                <w:sz w:val="24"/>
                <w:lang w:eastAsia="en-US"/>
              </w:rPr>
              <w:t>December</w:t>
            </w:r>
          </w:p>
        </w:tc>
      </w:tr>
      <w:tr w:rsidR="00550BE4" w:rsidRPr="002633C6" w14:paraId="34EF84F3" w14:textId="77777777" w:rsidTr="005F6E95">
        <w:tc>
          <w:tcPr>
            <w:tcW w:w="3005" w:type="dxa"/>
          </w:tcPr>
          <w:p w14:paraId="294B3B74" w14:textId="77777777" w:rsidR="00550BE4" w:rsidRPr="002633C6" w:rsidRDefault="00550BE4" w:rsidP="00963B83">
            <w:pPr>
              <w:pStyle w:val="Normal00"/>
              <w:rPr>
                <w:sz w:val="24"/>
                <w:lang w:eastAsia="en-US"/>
              </w:rPr>
            </w:pPr>
            <w:r w:rsidRPr="002633C6">
              <w:rPr>
                <w:sz w:val="24"/>
                <w:lang w:eastAsia="en-US"/>
              </w:rPr>
              <w:t>Q3</w:t>
            </w:r>
            <w:r>
              <w:rPr>
                <w:sz w:val="24"/>
                <w:lang w:eastAsia="en-US"/>
              </w:rPr>
              <w:t xml:space="preserve"> and Q4</w:t>
            </w:r>
          </w:p>
        </w:tc>
        <w:tc>
          <w:tcPr>
            <w:tcW w:w="3006" w:type="dxa"/>
          </w:tcPr>
          <w:p w14:paraId="46348A16" w14:textId="77777777" w:rsidR="00550BE4" w:rsidRPr="002633C6" w:rsidRDefault="00550BE4" w:rsidP="00963B83">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68A249A1" w14:textId="77777777" w:rsidR="00550BE4" w:rsidRPr="002633C6" w:rsidRDefault="00550BE4" w:rsidP="00963B83">
            <w:pPr>
              <w:pStyle w:val="Normal00"/>
              <w:rPr>
                <w:sz w:val="24"/>
                <w:lang w:eastAsia="en-US"/>
              </w:rPr>
            </w:pPr>
            <w:r w:rsidRPr="002633C6">
              <w:rPr>
                <w:sz w:val="24"/>
                <w:lang w:eastAsia="en-US"/>
              </w:rPr>
              <w:t>June</w:t>
            </w:r>
          </w:p>
        </w:tc>
      </w:tr>
    </w:tbl>
    <w:p w14:paraId="63CC217C" w14:textId="77777777" w:rsidR="00550BE4" w:rsidRDefault="00550BE4" w:rsidP="00963B83">
      <w:pPr>
        <w:pStyle w:val="Normal0"/>
        <w:rPr>
          <w:b/>
        </w:rPr>
      </w:pPr>
    </w:p>
    <w:p w14:paraId="55A41FC1" w14:textId="20FFFA8D" w:rsidR="00550BE4" w:rsidRDefault="00D67100" w:rsidP="00963B83">
      <w:pPr>
        <w:pStyle w:val="Normal0"/>
        <w:rPr>
          <w:sz w:val="24"/>
          <w:szCs w:val="24"/>
        </w:rPr>
      </w:pPr>
      <w:r w:rsidRPr="005F6FE0">
        <w:rPr>
          <w:bCs/>
          <w:sz w:val="22"/>
          <w:szCs w:val="22"/>
        </w:rPr>
        <w:t>RECOMMENDE</w:t>
      </w:r>
      <w:r w:rsidR="005F6FE0" w:rsidRPr="005F6FE0">
        <w:rPr>
          <w:bCs/>
          <w:sz w:val="22"/>
          <w:szCs w:val="22"/>
        </w:rPr>
        <w:t>D</w:t>
      </w:r>
      <w:r w:rsidR="005F6FE0">
        <w:rPr>
          <w:bCs/>
          <w:sz w:val="22"/>
          <w:szCs w:val="22"/>
        </w:rPr>
        <w:t xml:space="preserve"> that </w:t>
      </w:r>
      <w:r w:rsidR="00550BE4" w:rsidRPr="005F6FE0">
        <w:rPr>
          <w:sz w:val="24"/>
          <w:szCs w:val="24"/>
        </w:rPr>
        <w:t>the Council approve this Service Plan.</w:t>
      </w:r>
    </w:p>
    <w:p w14:paraId="2627F9B2" w14:textId="77777777" w:rsidR="00376AC4" w:rsidRDefault="00376AC4" w:rsidP="00963B83">
      <w:pPr>
        <w:pStyle w:val="Normal0"/>
        <w:rPr>
          <w:sz w:val="24"/>
          <w:szCs w:val="24"/>
        </w:rPr>
      </w:pPr>
    </w:p>
    <w:p w14:paraId="52456427" w14:textId="6CB01899" w:rsidR="008758B1" w:rsidRDefault="008758B1" w:rsidP="00963B83">
      <w:pPr>
        <w:pStyle w:val="Normal0"/>
        <w:rPr>
          <w:sz w:val="24"/>
          <w:szCs w:val="24"/>
        </w:rPr>
      </w:pPr>
      <w:r>
        <w:rPr>
          <w:sz w:val="24"/>
          <w:szCs w:val="24"/>
        </w:rPr>
        <w:t xml:space="preserve">Referring to the Finance Service Plan </w:t>
      </w:r>
      <w:r w:rsidR="00B542DE">
        <w:rPr>
          <w:sz w:val="24"/>
          <w:szCs w:val="24"/>
        </w:rPr>
        <w:t>there was a query about the</w:t>
      </w:r>
      <w:r>
        <w:rPr>
          <w:sz w:val="24"/>
          <w:szCs w:val="24"/>
        </w:rPr>
        <w:t xml:space="preserve"> SWOT analysis where a weakness was stated as </w:t>
      </w:r>
      <w:r w:rsidR="00C139B5">
        <w:rPr>
          <w:rFonts w:cs="Arial"/>
          <w:sz w:val="24"/>
          <w:szCs w:val="24"/>
        </w:rPr>
        <w:t xml:space="preserve">poor prioritisation of core finance work due to overly ambitious Council aspirations.  </w:t>
      </w:r>
      <w:r w:rsidR="00376AC4">
        <w:rPr>
          <w:sz w:val="24"/>
          <w:szCs w:val="24"/>
        </w:rPr>
        <w:t xml:space="preserve">The Head of Finance </w:t>
      </w:r>
      <w:r>
        <w:rPr>
          <w:sz w:val="24"/>
          <w:szCs w:val="24"/>
        </w:rPr>
        <w:t xml:space="preserve">explained that this went back to issues </w:t>
      </w:r>
      <w:r w:rsidR="00C139B5">
        <w:rPr>
          <w:sz w:val="24"/>
          <w:szCs w:val="24"/>
        </w:rPr>
        <w:t xml:space="preserve">discussed as part of </w:t>
      </w:r>
      <w:r>
        <w:rPr>
          <w:sz w:val="24"/>
          <w:szCs w:val="24"/>
        </w:rPr>
        <w:t xml:space="preserve">the </w:t>
      </w:r>
      <w:r w:rsidR="00376AC4">
        <w:rPr>
          <w:sz w:val="24"/>
          <w:szCs w:val="24"/>
        </w:rPr>
        <w:t>Est</w:t>
      </w:r>
      <w:r w:rsidR="00C71B30">
        <w:rPr>
          <w:sz w:val="24"/>
          <w:szCs w:val="24"/>
        </w:rPr>
        <w:t xml:space="preserve">imates Process </w:t>
      </w:r>
      <w:r w:rsidR="00C139B5">
        <w:rPr>
          <w:sz w:val="24"/>
          <w:szCs w:val="24"/>
        </w:rPr>
        <w:t xml:space="preserve">and the </w:t>
      </w:r>
      <w:r>
        <w:rPr>
          <w:sz w:val="24"/>
          <w:szCs w:val="24"/>
        </w:rPr>
        <w:t>C</w:t>
      </w:r>
      <w:r w:rsidR="00C139B5">
        <w:rPr>
          <w:sz w:val="24"/>
          <w:szCs w:val="24"/>
        </w:rPr>
        <w:t xml:space="preserve">ouncil’s </w:t>
      </w:r>
      <w:r w:rsidR="00C139B5">
        <w:rPr>
          <w:sz w:val="24"/>
          <w:szCs w:val="24"/>
        </w:rPr>
        <w:lastRenderedPageBreak/>
        <w:t xml:space="preserve">ambition in respect of </w:t>
      </w:r>
      <w:r>
        <w:rPr>
          <w:sz w:val="24"/>
          <w:szCs w:val="24"/>
        </w:rPr>
        <w:t>c</w:t>
      </w:r>
      <w:r w:rsidR="00C71B30">
        <w:rPr>
          <w:sz w:val="24"/>
          <w:szCs w:val="24"/>
        </w:rPr>
        <w:t>apital</w:t>
      </w:r>
      <w:r>
        <w:rPr>
          <w:sz w:val="24"/>
          <w:szCs w:val="24"/>
        </w:rPr>
        <w:t xml:space="preserve">.  The concern was that the Council get a grip on making progress on its Reserves and general fund balance and indeed it had made progress on that over the last number of years and was embedded in the </w:t>
      </w:r>
      <w:r w:rsidR="00553EA4">
        <w:rPr>
          <w:sz w:val="24"/>
          <w:szCs w:val="24"/>
        </w:rPr>
        <w:t>long-term</w:t>
      </w:r>
      <w:r>
        <w:rPr>
          <w:sz w:val="24"/>
          <w:szCs w:val="24"/>
        </w:rPr>
        <w:t xml:space="preserve"> planning.  </w:t>
      </w:r>
    </w:p>
    <w:p w14:paraId="28A7147A" w14:textId="77777777" w:rsidR="008758B1" w:rsidRDefault="008758B1" w:rsidP="00963B83">
      <w:pPr>
        <w:pStyle w:val="Normal0"/>
        <w:rPr>
          <w:sz w:val="24"/>
          <w:szCs w:val="24"/>
        </w:rPr>
      </w:pPr>
    </w:p>
    <w:p w14:paraId="1FAC8F01" w14:textId="77777777" w:rsidR="00A250B0" w:rsidRDefault="00C71B30" w:rsidP="00963B83">
      <w:pPr>
        <w:pStyle w:val="Normal0"/>
        <w:rPr>
          <w:sz w:val="24"/>
          <w:szCs w:val="24"/>
        </w:rPr>
      </w:pPr>
      <w:r>
        <w:rPr>
          <w:sz w:val="24"/>
          <w:szCs w:val="24"/>
        </w:rPr>
        <w:t xml:space="preserve">Councillor McCracken referred to the outdated financial systems </w:t>
      </w:r>
      <w:r w:rsidR="00A250B0">
        <w:rPr>
          <w:sz w:val="24"/>
          <w:szCs w:val="24"/>
        </w:rPr>
        <w:t xml:space="preserve">within the Council and indeed that was a </w:t>
      </w:r>
      <w:r>
        <w:rPr>
          <w:sz w:val="24"/>
          <w:szCs w:val="24"/>
        </w:rPr>
        <w:t xml:space="preserve">weakness </w:t>
      </w:r>
      <w:r w:rsidR="00A24A06">
        <w:rPr>
          <w:sz w:val="24"/>
          <w:szCs w:val="24"/>
        </w:rPr>
        <w:t xml:space="preserve">in </w:t>
      </w:r>
      <w:r w:rsidR="00A250B0">
        <w:rPr>
          <w:sz w:val="24"/>
          <w:szCs w:val="24"/>
        </w:rPr>
        <w:t xml:space="preserve">the wider </w:t>
      </w:r>
      <w:r w:rsidR="00A24A06">
        <w:rPr>
          <w:sz w:val="24"/>
          <w:szCs w:val="24"/>
        </w:rPr>
        <w:t>public sector</w:t>
      </w:r>
      <w:r w:rsidR="00A250B0">
        <w:rPr>
          <w:sz w:val="24"/>
          <w:szCs w:val="24"/>
        </w:rPr>
        <w:t xml:space="preserve"> generally and swift changes were taking place in terms of technology and Artificial Intelligence.  He asked if the Council had a plan to address that since the situation looked critical.</w:t>
      </w:r>
    </w:p>
    <w:p w14:paraId="503096D5" w14:textId="77777777" w:rsidR="00A250B0" w:rsidRDefault="00A250B0" w:rsidP="00963B83">
      <w:pPr>
        <w:pStyle w:val="Normal0"/>
        <w:rPr>
          <w:sz w:val="24"/>
          <w:szCs w:val="24"/>
        </w:rPr>
      </w:pPr>
    </w:p>
    <w:p w14:paraId="20500B4A" w14:textId="1A110E72" w:rsidR="00A250B0" w:rsidRDefault="00C71B30" w:rsidP="00963B83">
      <w:pPr>
        <w:pStyle w:val="Normal0"/>
        <w:rPr>
          <w:sz w:val="24"/>
          <w:szCs w:val="24"/>
        </w:rPr>
      </w:pPr>
      <w:r>
        <w:rPr>
          <w:sz w:val="24"/>
          <w:szCs w:val="24"/>
        </w:rPr>
        <w:t xml:space="preserve">The Head of Finance </w:t>
      </w:r>
      <w:r w:rsidR="00A250B0">
        <w:rPr>
          <w:sz w:val="24"/>
          <w:szCs w:val="24"/>
        </w:rPr>
        <w:t xml:space="preserve">explained that there was </w:t>
      </w:r>
      <w:r>
        <w:rPr>
          <w:sz w:val="24"/>
          <w:szCs w:val="24"/>
        </w:rPr>
        <w:t xml:space="preserve">already </w:t>
      </w:r>
      <w:r w:rsidR="00A24A06">
        <w:rPr>
          <w:sz w:val="24"/>
          <w:szCs w:val="24"/>
        </w:rPr>
        <w:t xml:space="preserve">a </w:t>
      </w:r>
      <w:r>
        <w:rPr>
          <w:sz w:val="24"/>
          <w:szCs w:val="24"/>
        </w:rPr>
        <w:t>business case approve</w:t>
      </w:r>
      <w:r w:rsidR="00A24A06">
        <w:rPr>
          <w:sz w:val="24"/>
          <w:szCs w:val="24"/>
        </w:rPr>
        <w:t xml:space="preserve">d and </w:t>
      </w:r>
      <w:r w:rsidR="00A250B0">
        <w:rPr>
          <w:sz w:val="24"/>
          <w:szCs w:val="24"/>
        </w:rPr>
        <w:t xml:space="preserve">the Council </w:t>
      </w:r>
      <w:r w:rsidR="00A24A06">
        <w:rPr>
          <w:sz w:val="24"/>
          <w:szCs w:val="24"/>
        </w:rPr>
        <w:t>ha</w:t>
      </w:r>
      <w:r w:rsidR="00A250B0">
        <w:rPr>
          <w:sz w:val="24"/>
          <w:szCs w:val="24"/>
        </w:rPr>
        <w:t>d</w:t>
      </w:r>
      <w:r w:rsidR="00A24A06">
        <w:rPr>
          <w:sz w:val="24"/>
          <w:szCs w:val="24"/>
        </w:rPr>
        <w:t xml:space="preserve"> started to implement a new system that </w:t>
      </w:r>
      <w:r w:rsidR="00A250B0">
        <w:rPr>
          <w:sz w:val="24"/>
          <w:szCs w:val="24"/>
        </w:rPr>
        <w:t xml:space="preserve">would be </w:t>
      </w:r>
      <w:r w:rsidR="00A24A06">
        <w:rPr>
          <w:sz w:val="24"/>
          <w:szCs w:val="24"/>
        </w:rPr>
        <w:t>a significant piece of work</w:t>
      </w:r>
      <w:r w:rsidR="00A250B0">
        <w:rPr>
          <w:sz w:val="24"/>
          <w:szCs w:val="24"/>
        </w:rPr>
        <w:t xml:space="preserve">.  The </w:t>
      </w:r>
      <w:r>
        <w:rPr>
          <w:sz w:val="24"/>
          <w:szCs w:val="24"/>
        </w:rPr>
        <w:t xml:space="preserve">software </w:t>
      </w:r>
      <w:r w:rsidR="00A24A06">
        <w:rPr>
          <w:sz w:val="24"/>
          <w:szCs w:val="24"/>
        </w:rPr>
        <w:t xml:space="preserve">itself </w:t>
      </w:r>
      <w:r>
        <w:rPr>
          <w:sz w:val="24"/>
          <w:szCs w:val="24"/>
        </w:rPr>
        <w:t>w</w:t>
      </w:r>
      <w:r w:rsidR="00A250B0">
        <w:rPr>
          <w:sz w:val="24"/>
          <w:szCs w:val="24"/>
        </w:rPr>
        <w:t xml:space="preserve">ould </w:t>
      </w:r>
      <w:r>
        <w:rPr>
          <w:sz w:val="24"/>
          <w:szCs w:val="24"/>
        </w:rPr>
        <w:t>largely do what it sa</w:t>
      </w:r>
      <w:r w:rsidR="00A250B0">
        <w:rPr>
          <w:sz w:val="24"/>
          <w:szCs w:val="24"/>
        </w:rPr>
        <w:t xml:space="preserve">id but with new systems would require a cultural change and reengineering and receptiveness to new technologies.   That was challenging when added to the volume of work already being carried out, keeping up with the required regulations and increased complexity of the work.  The Member hoped that the Senior Management Team would provide the support needed and he asked that the Corporate Committee be kept updated on the progress being made. </w:t>
      </w:r>
    </w:p>
    <w:p w14:paraId="63F16566" w14:textId="77777777" w:rsidR="00A250B0" w:rsidRDefault="00A250B0" w:rsidP="00963B83">
      <w:pPr>
        <w:pStyle w:val="Normal0"/>
        <w:rPr>
          <w:sz w:val="24"/>
          <w:szCs w:val="24"/>
        </w:rPr>
      </w:pPr>
    </w:p>
    <w:p w14:paraId="604CA6CC" w14:textId="310A4C09" w:rsidR="009A28D0" w:rsidRPr="009A28D0" w:rsidRDefault="009A28D0" w:rsidP="00963B83">
      <w:pPr>
        <w:pStyle w:val="Normal0"/>
        <w:rPr>
          <w:b/>
          <w:bCs/>
          <w:sz w:val="24"/>
          <w:szCs w:val="24"/>
        </w:rPr>
      </w:pPr>
      <w:bookmarkStart w:id="7" w:name="_Hlk192750694"/>
      <w:r w:rsidRPr="009A28D0">
        <w:rPr>
          <w:b/>
          <w:bCs/>
          <w:sz w:val="24"/>
          <w:szCs w:val="24"/>
        </w:rPr>
        <w:t xml:space="preserve">AGREED TO RECOMMEND, on the proposal of Alderman Smith, seconded by Alderman Graham, that the recommendation be adopted.   </w:t>
      </w:r>
    </w:p>
    <w:bookmarkEnd w:id="7"/>
    <w:p w14:paraId="3DA638EB" w14:textId="77777777" w:rsidR="004571CB" w:rsidRPr="004571CB" w:rsidRDefault="004571CB" w:rsidP="00963B83">
      <w:pPr>
        <w:contextualSpacing/>
        <w:rPr>
          <w:rFonts w:cs="Arial"/>
          <w:b/>
          <w:bCs/>
          <w:szCs w:val="24"/>
        </w:rPr>
      </w:pPr>
    </w:p>
    <w:p w14:paraId="6E95AD43" w14:textId="1198A5BE" w:rsidR="006F424F" w:rsidRDefault="004571CB" w:rsidP="006F424F">
      <w:pPr>
        <w:pStyle w:val="Heading2"/>
      </w:pPr>
      <w:r w:rsidRPr="004571CB">
        <w:t>4</w:t>
      </w:r>
      <w:r w:rsidR="006F424F">
        <w:t>(</w:t>
      </w:r>
      <w:r w:rsidRPr="004571CB">
        <w:t>b</w:t>
      </w:r>
      <w:r w:rsidR="006F424F">
        <w:t>)</w:t>
      </w:r>
      <w:r w:rsidRPr="004571CB">
        <w:t xml:space="preserve"> </w:t>
      </w:r>
      <w:r w:rsidRPr="004571CB">
        <w:tab/>
      </w:r>
      <w:r w:rsidRPr="006F424F">
        <w:rPr>
          <w:u w:val="single"/>
        </w:rPr>
        <w:t>Community Planning</w:t>
      </w:r>
      <w:r w:rsidRPr="004571CB">
        <w:t xml:space="preserve"> </w:t>
      </w:r>
    </w:p>
    <w:p w14:paraId="5B8EDB03" w14:textId="2F0F073E" w:rsidR="004571CB" w:rsidRPr="004571CB" w:rsidRDefault="00EA6E2F" w:rsidP="006F424F">
      <w:pPr>
        <w:ind w:firstLine="720"/>
        <w:contextualSpacing/>
        <w:rPr>
          <w:rFonts w:cs="Arial"/>
          <w:b/>
          <w:bCs/>
          <w:szCs w:val="24"/>
        </w:rPr>
      </w:pPr>
      <w:r w:rsidRPr="00EA6E2F">
        <w:rPr>
          <w:rFonts w:cs="Arial"/>
          <w:szCs w:val="24"/>
        </w:rPr>
        <w:t xml:space="preserve">(Appendix </w:t>
      </w:r>
      <w:r>
        <w:rPr>
          <w:rFonts w:cs="Arial"/>
          <w:szCs w:val="24"/>
        </w:rPr>
        <w:t>IV</w:t>
      </w:r>
      <w:r w:rsidRPr="00EA6E2F">
        <w:rPr>
          <w:rFonts w:cs="Arial"/>
          <w:szCs w:val="24"/>
        </w:rPr>
        <w:t>)</w:t>
      </w:r>
    </w:p>
    <w:p w14:paraId="02FF8468" w14:textId="77777777" w:rsidR="004571CB" w:rsidRDefault="004571CB" w:rsidP="00963B83">
      <w:pPr>
        <w:contextualSpacing/>
        <w:rPr>
          <w:rFonts w:cs="Arial"/>
          <w:b/>
          <w:bCs/>
          <w:szCs w:val="24"/>
        </w:rPr>
      </w:pPr>
    </w:p>
    <w:p w14:paraId="460CAC73" w14:textId="6523C2B1" w:rsidR="005F6FE0" w:rsidRDefault="005F6FE0" w:rsidP="00963B83">
      <w:pPr>
        <w:pStyle w:val="Normal00"/>
        <w:rPr>
          <w:sz w:val="24"/>
          <w:lang w:eastAsia="en-US"/>
        </w:rPr>
      </w:pPr>
      <w:r>
        <w:rPr>
          <w:sz w:val="24"/>
          <w:lang w:eastAsia="en-US"/>
        </w:rPr>
        <w:t xml:space="preserve">PREVIOUSLY CIRCULATED:- Members would be aware that </w:t>
      </w:r>
      <w:r w:rsidR="00631FFE">
        <w:rPr>
          <w:sz w:val="24"/>
          <w:lang w:eastAsia="en-US"/>
        </w:rPr>
        <w:t xml:space="preserve">the </w:t>
      </w:r>
      <w:r>
        <w:rPr>
          <w:sz w:val="24"/>
          <w:lang w:eastAsia="en-US"/>
        </w:rPr>
        <w:t xml:space="preserve">Council was required, under the Local Government Act 2014, to have in place arrangements to secure continuous improvement in the exercise of its functions.  To fulfil that requirement the Council approved the Performance Management Policy and Handbook in October 2015.  The Performance Management Handbook outlined the approach to the </w:t>
      </w:r>
      <w:r w:rsidRPr="00725BDC">
        <w:rPr>
          <w:sz w:val="24"/>
          <w:lang w:eastAsia="en-US"/>
        </w:rPr>
        <w:t>Performance Planning and Management process</w:t>
      </w:r>
      <w:r>
        <w:rPr>
          <w:sz w:val="24"/>
          <w:lang w:eastAsia="en-US"/>
        </w:rPr>
        <w:t xml:space="preserve"> as:</w:t>
      </w:r>
    </w:p>
    <w:p w14:paraId="22683FEC" w14:textId="77777777" w:rsidR="005F6FE0" w:rsidRDefault="005F6FE0" w:rsidP="00963B83">
      <w:pPr>
        <w:pStyle w:val="Normal00"/>
        <w:rPr>
          <w:sz w:val="24"/>
          <w:lang w:eastAsia="en-US"/>
        </w:rPr>
      </w:pPr>
    </w:p>
    <w:p w14:paraId="6F40A000" w14:textId="77777777" w:rsidR="005F6FE0" w:rsidRPr="007E5266" w:rsidRDefault="005F6FE0" w:rsidP="00963B83">
      <w:pPr>
        <w:pStyle w:val="ListParagraph"/>
        <w:numPr>
          <w:ilvl w:val="0"/>
          <w:numId w:val="23"/>
        </w:numPr>
        <w:ind w:left="284" w:hanging="284"/>
        <w:contextualSpacing w:val="0"/>
        <w:jc w:val="both"/>
        <w:rPr>
          <w:rFonts w:cs="Arial"/>
        </w:rPr>
      </w:pPr>
      <w:r w:rsidRPr="007E5266">
        <w:rPr>
          <w:rFonts w:cs="Arial"/>
        </w:rPr>
        <w:t>Community Plan – published every 10-15 years</w:t>
      </w:r>
    </w:p>
    <w:p w14:paraId="1D47133E" w14:textId="77777777" w:rsidR="005F6FE0" w:rsidRPr="007E5266" w:rsidRDefault="005F6FE0" w:rsidP="00963B83">
      <w:pPr>
        <w:pStyle w:val="ListParagraph"/>
        <w:numPr>
          <w:ilvl w:val="0"/>
          <w:numId w:val="23"/>
        </w:numPr>
        <w:ind w:left="284" w:hanging="284"/>
        <w:contextualSpacing w:val="0"/>
        <w:jc w:val="both"/>
        <w:rPr>
          <w:rFonts w:cs="Arial"/>
        </w:rPr>
      </w:pPr>
      <w:r w:rsidRPr="007E5266">
        <w:rPr>
          <w:rFonts w:cs="Arial"/>
        </w:rPr>
        <w:t xml:space="preserve">Corporate Plan – published every 4 years </w:t>
      </w:r>
      <w:r>
        <w:rPr>
          <w:rFonts w:cs="Arial"/>
        </w:rPr>
        <w:t>(Corporate Plan 2024 - 2028 in operation)</w:t>
      </w:r>
    </w:p>
    <w:p w14:paraId="4AB9F316" w14:textId="77777777" w:rsidR="005F6FE0" w:rsidRPr="007E5266" w:rsidRDefault="005F6FE0" w:rsidP="00963B83">
      <w:pPr>
        <w:pStyle w:val="ListParagraph"/>
        <w:numPr>
          <w:ilvl w:val="0"/>
          <w:numId w:val="23"/>
        </w:numPr>
        <w:ind w:left="284" w:hanging="284"/>
        <w:contextualSpacing w:val="0"/>
        <w:jc w:val="both"/>
        <w:rPr>
          <w:rFonts w:cs="Arial"/>
        </w:rPr>
      </w:pPr>
      <w:r w:rsidRPr="007E5266">
        <w:rPr>
          <w:rFonts w:cs="Arial"/>
        </w:rPr>
        <w:t xml:space="preserve">Performance Improvement Plan (PIP) – published annually </w:t>
      </w:r>
    </w:p>
    <w:p w14:paraId="5AAF6A5B" w14:textId="77777777" w:rsidR="005F6FE0" w:rsidRPr="00FA2629" w:rsidRDefault="005F6FE0" w:rsidP="00963B83">
      <w:pPr>
        <w:pStyle w:val="ListParagraph"/>
        <w:numPr>
          <w:ilvl w:val="0"/>
          <w:numId w:val="23"/>
        </w:numPr>
        <w:ind w:left="284" w:hanging="284"/>
        <w:contextualSpacing w:val="0"/>
        <w:jc w:val="both"/>
      </w:pPr>
      <w:r w:rsidRPr="00FA2629">
        <w:rPr>
          <w:rFonts w:cs="Arial"/>
        </w:rPr>
        <w:t xml:space="preserve">Service Plan – developed annually </w:t>
      </w:r>
    </w:p>
    <w:p w14:paraId="16901D52" w14:textId="77777777" w:rsidR="005F6FE0" w:rsidRPr="00FA2629" w:rsidRDefault="005F6FE0" w:rsidP="00963B83">
      <w:pPr>
        <w:pStyle w:val="ListParagraph"/>
        <w:ind w:left="284"/>
        <w:jc w:val="both"/>
      </w:pPr>
    </w:p>
    <w:p w14:paraId="31C19AB9" w14:textId="0FCEDF84" w:rsidR="005F6FE0" w:rsidRDefault="005F6FE0" w:rsidP="00963B83">
      <w:pPr>
        <w:pStyle w:val="Normal00"/>
        <w:rPr>
          <w:sz w:val="24"/>
          <w:lang w:eastAsia="en-US"/>
        </w:rPr>
      </w:pPr>
      <w:r>
        <w:rPr>
          <w:sz w:val="24"/>
          <w:lang w:eastAsia="en-US"/>
        </w:rPr>
        <w:t>The Council’s 18 Service Plans outline</w:t>
      </w:r>
      <w:r w:rsidR="004051AC">
        <w:rPr>
          <w:sz w:val="24"/>
          <w:lang w:eastAsia="en-US"/>
        </w:rPr>
        <w:t>d</w:t>
      </w:r>
      <w:r>
        <w:rPr>
          <w:sz w:val="24"/>
          <w:lang w:eastAsia="en-US"/>
        </w:rPr>
        <w:t xml:space="preserve"> how each respective Service w</w:t>
      </w:r>
      <w:r w:rsidR="004051AC">
        <w:rPr>
          <w:sz w:val="24"/>
          <w:lang w:eastAsia="en-US"/>
        </w:rPr>
        <w:t xml:space="preserve">ould </w:t>
      </w:r>
      <w:r>
        <w:rPr>
          <w:sz w:val="24"/>
          <w:lang w:eastAsia="en-US"/>
        </w:rPr>
        <w:t xml:space="preserve"> contribute to the achievement of the corporate objectives including, but not limited to, any relevant actions identified in the PIP.</w:t>
      </w:r>
    </w:p>
    <w:p w14:paraId="60BA186A" w14:textId="77777777" w:rsidR="005F6FE0" w:rsidRDefault="005F6FE0" w:rsidP="00963B83">
      <w:pPr>
        <w:pStyle w:val="Normal00"/>
        <w:rPr>
          <w:sz w:val="24"/>
          <w:lang w:eastAsia="en-US"/>
        </w:rPr>
      </w:pPr>
    </w:p>
    <w:p w14:paraId="5E47826F" w14:textId="015ADB77" w:rsidR="005F6FE0" w:rsidRDefault="005F6FE0" w:rsidP="00963B83">
      <w:pPr>
        <w:pStyle w:val="Normal00"/>
        <w:rPr>
          <w:rFonts w:cs="Arial"/>
          <w:sz w:val="24"/>
          <w:szCs w:val="24"/>
          <w:lang w:eastAsia="en-US"/>
        </w:rPr>
      </w:pPr>
      <w:r>
        <w:rPr>
          <w:rFonts w:cs="Arial"/>
          <w:sz w:val="24"/>
          <w:szCs w:val="24"/>
          <w:lang w:eastAsia="en-US"/>
        </w:rPr>
        <w:t xml:space="preserve">Attached </w:t>
      </w:r>
      <w:r w:rsidR="00631FFE">
        <w:rPr>
          <w:rFonts w:cs="Arial"/>
          <w:sz w:val="24"/>
          <w:szCs w:val="24"/>
          <w:lang w:eastAsia="en-US"/>
        </w:rPr>
        <w:t>wa</w:t>
      </w:r>
      <w:r>
        <w:rPr>
          <w:rFonts w:cs="Arial"/>
          <w:sz w:val="24"/>
          <w:szCs w:val="24"/>
          <w:lang w:eastAsia="en-US"/>
        </w:rPr>
        <w:t>s the 2025-26 Service Plan for Community Planning Service in accordance with the Council’s Performance Management Policy and Handbook.</w:t>
      </w:r>
    </w:p>
    <w:p w14:paraId="7863B3B0" w14:textId="77777777" w:rsidR="005F6FE0" w:rsidRDefault="005F6FE0" w:rsidP="00963B83">
      <w:pPr>
        <w:pStyle w:val="Normal00"/>
        <w:ind w:left="360"/>
        <w:jc w:val="both"/>
        <w:rPr>
          <w:rFonts w:cs="Arial"/>
          <w:sz w:val="24"/>
          <w:szCs w:val="24"/>
          <w:lang w:eastAsia="en-US"/>
        </w:rPr>
      </w:pPr>
    </w:p>
    <w:p w14:paraId="23F15F33" w14:textId="07E76EFF" w:rsidR="005F6FE0" w:rsidRDefault="005F6FE0" w:rsidP="00963B83">
      <w:pPr>
        <w:pStyle w:val="Normal00"/>
        <w:jc w:val="both"/>
        <w:rPr>
          <w:rFonts w:cs="Arial"/>
          <w:sz w:val="24"/>
          <w:szCs w:val="24"/>
          <w:lang w:eastAsia="en-US"/>
        </w:rPr>
      </w:pPr>
      <w:r>
        <w:rPr>
          <w:rFonts w:cs="Arial"/>
          <w:sz w:val="24"/>
          <w:szCs w:val="24"/>
          <w:lang w:eastAsia="en-US"/>
        </w:rPr>
        <w:t xml:space="preserve">Plans </w:t>
      </w:r>
      <w:r w:rsidR="00631FFE">
        <w:rPr>
          <w:rFonts w:cs="Arial"/>
          <w:sz w:val="24"/>
          <w:szCs w:val="24"/>
          <w:lang w:eastAsia="en-US"/>
        </w:rPr>
        <w:t>we</w:t>
      </w:r>
      <w:r>
        <w:rPr>
          <w:rFonts w:cs="Arial"/>
          <w:sz w:val="24"/>
          <w:szCs w:val="24"/>
          <w:lang w:eastAsia="en-US"/>
        </w:rPr>
        <w:t>re intended to:</w:t>
      </w:r>
    </w:p>
    <w:p w14:paraId="7DDDEF88" w14:textId="77777777" w:rsidR="005F6FE0" w:rsidRPr="00247074" w:rsidRDefault="005F6FE0" w:rsidP="00963B83">
      <w:pPr>
        <w:pStyle w:val="ListParagraph"/>
        <w:numPr>
          <w:ilvl w:val="0"/>
          <w:numId w:val="23"/>
        </w:numPr>
        <w:ind w:left="284" w:hanging="284"/>
        <w:contextualSpacing w:val="0"/>
        <w:jc w:val="both"/>
        <w:rPr>
          <w:rFonts w:cs="Arial"/>
        </w:rPr>
      </w:pPr>
      <w:r w:rsidRPr="00247074">
        <w:rPr>
          <w:rFonts w:cs="Arial"/>
        </w:rPr>
        <w:t>Encourage compliance with the new legal, audit and operational context.</w:t>
      </w:r>
    </w:p>
    <w:p w14:paraId="463B239A" w14:textId="77777777" w:rsidR="005F6FE0" w:rsidRPr="00247074" w:rsidRDefault="005F6FE0" w:rsidP="00963B83">
      <w:pPr>
        <w:pStyle w:val="ListParagraph"/>
        <w:numPr>
          <w:ilvl w:val="0"/>
          <w:numId w:val="23"/>
        </w:numPr>
        <w:ind w:left="284" w:hanging="284"/>
        <w:contextualSpacing w:val="0"/>
        <w:jc w:val="both"/>
        <w:rPr>
          <w:rFonts w:cs="Arial"/>
        </w:rPr>
      </w:pPr>
      <w:r w:rsidRPr="00247074">
        <w:rPr>
          <w:rFonts w:cs="Arial"/>
        </w:rPr>
        <w:t>Provide focus on direction.</w:t>
      </w:r>
    </w:p>
    <w:p w14:paraId="65D193B3" w14:textId="77777777" w:rsidR="005F6FE0" w:rsidRPr="00247074" w:rsidRDefault="005F6FE0" w:rsidP="00963B83">
      <w:pPr>
        <w:pStyle w:val="ListParagraph"/>
        <w:numPr>
          <w:ilvl w:val="0"/>
          <w:numId w:val="23"/>
        </w:numPr>
        <w:ind w:left="284" w:hanging="284"/>
        <w:contextualSpacing w:val="0"/>
        <w:rPr>
          <w:rFonts w:cs="Arial"/>
        </w:rPr>
      </w:pPr>
      <w:r w:rsidRPr="00247074">
        <w:rPr>
          <w:rFonts w:cs="Arial"/>
        </w:rPr>
        <w:t>Facilitate alignment between Corporate, Service and individual plans and activities.</w:t>
      </w:r>
    </w:p>
    <w:p w14:paraId="341C222E" w14:textId="77777777" w:rsidR="005F6FE0" w:rsidRPr="00247074" w:rsidRDefault="005F6FE0" w:rsidP="00963B83">
      <w:pPr>
        <w:pStyle w:val="ListParagraph"/>
        <w:numPr>
          <w:ilvl w:val="0"/>
          <w:numId w:val="23"/>
        </w:numPr>
        <w:ind w:left="284" w:hanging="284"/>
        <w:contextualSpacing w:val="0"/>
        <w:rPr>
          <w:rFonts w:cs="Arial"/>
        </w:rPr>
      </w:pPr>
      <w:r w:rsidRPr="00247074">
        <w:rPr>
          <w:rFonts w:cs="Arial"/>
        </w:rPr>
        <w:lastRenderedPageBreak/>
        <w:t>Motivate and develop staff.</w:t>
      </w:r>
    </w:p>
    <w:p w14:paraId="3658049F" w14:textId="77777777" w:rsidR="005F6FE0" w:rsidRPr="00247074" w:rsidRDefault="005F6FE0" w:rsidP="00963B83">
      <w:pPr>
        <w:pStyle w:val="ListParagraph"/>
        <w:numPr>
          <w:ilvl w:val="0"/>
          <w:numId w:val="23"/>
        </w:numPr>
        <w:ind w:left="284" w:hanging="284"/>
        <w:contextualSpacing w:val="0"/>
        <w:rPr>
          <w:rFonts w:cs="Arial"/>
        </w:rPr>
      </w:pPr>
      <w:r w:rsidRPr="00247074">
        <w:rPr>
          <w:rFonts w:cs="Arial"/>
        </w:rPr>
        <w:t>Promote performance improvement, encourage innovation and share good practice.</w:t>
      </w:r>
    </w:p>
    <w:p w14:paraId="69B60D4B" w14:textId="77777777" w:rsidR="005F6FE0" w:rsidRPr="00247074" w:rsidRDefault="005F6FE0" w:rsidP="00963B83">
      <w:pPr>
        <w:pStyle w:val="ListParagraph"/>
        <w:numPr>
          <w:ilvl w:val="0"/>
          <w:numId w:val="23"/>
        </w:numPr>
        <w:ind w:left="284" w:hanging="284"/>
        <w:contextualSpacing w:val="0"/>
        <w:rPr>
          <w:rFonts w:cs="Arial"/>
        </w:rPr>
      </w:pPr>
      <w:r w:rsidRPr="00247074">
        <w:rPr>
          <w:rFonts w:cs="Arial"/>
        </w:rPr>
        <w:t>Encourage transparency of performance outcomes.</w:t>
      </w:r>
    </w:p>
    <w:p w14:paraId="0828E5AB" w14:textId="77777777" w:rsidR="005F6FE0" w:rsidRPr="00247074" w:rsidRDefault="005F6FE0" w:rsidP="00963B83">
      <w:pPr>
        <w:pStyle w:val="ListParagraph"/>
        <w:numPr>
          <w:ilvl w:val="0"/>
          <w:numId w:val="23"/>
        </w:numPr>
        <w:ind w:left="284" w:hanging="284"/>
        <w:contextualSpacing w:val="0"/>
        <w:rPr>
          <w:rFonts w:cs="Arial"/>
        </w:rPr>
      </w:pPr>
      <w:r w:rsidRPr="00247074">
        <w:rPr>
          <w:rFonts w:cs="Arial"/>
        </w:rPr>
        <w:t>Better enable us to recognise success and address underperformance.</w:t>
      </w:r>
    </w:p>
    <w:p w14:paraId="23FF886C" w14:textId="77777777" w:rsidR="005F6FE0" w:rsidRDefault="005F6FE0" w:rsidP="00963B83">
      <w:pPr>
        <w:pStyle w:val="Normal00"/>
        <w:ind w:left="360"/>
        <w:jc w:val="both"/>
        <w:rPr>
          <w:rFonts w:cs="Arial"/>
          <w:sz w:val="24"/>
          <w:szCs w:val="24"/>
          <w:lang w:eastAsia="en-US"/>
        </w:rPr>
      </w:pPr>
    </w:p>
    <w:p w14:paraId="1D214CA9" w14:textId="77777777" w:rsidR="005F6FE0" w:rsidRDefault="005F6FE0" w:rsidP="00963B83">
      <w:pPr>
        <w:pStyle w:val="Normal00"/>
        <w:jc w:val="both"/>
        <w:rPr>
          <w:rFonts w:cs="Arial"/>
          <w:sz w:val="24"/>
          <w:szCs w:val="24"/>
          <w:lang w:eastAsia="en-US"/>
        </w:rPr>
      </w:pPr>
      <w:r>
        <w:rPr>
          <w:rFonts w:cs="Arial"/>
          <w:sz w:val="24"/>
          <w:szCs w:val="24"/>
          <w:lang w:eastAsia="en-US"/>
        </w:rPr>
        <w:t>The attached Plan:</w:t>
      </w:r>
    </w:p>
    <w:p w14:paraId="2186B66E" w14:textId="3B3D5A75" w:rsidR="005F6FE0" w:rsidRDefault="005F6FE0" w:rsidP="00963B83">
      <w:pPr>
        <w:pStyle w:val="ListParagraph"/>
        <w:numPr>
          <w:ilvl w:val="0"/>
          <w:numId w:val="23"/>
        </w:numPr>
        <w:ind w:left="284" w:hanging="284"/>
        <w:contextualSpacing w:val="0"/>
        <w:rPr>
          <w:rFonts w:cs="Arial"/>
        </w:rPr>
      </w:pPr>
      <w:r>
        <w:rPr>
          <w:rFonts w:cs="Arial"/>
        </w:rPr>
        <w:t>H</w:t>
      </w:r>
      <w:r w:rsidRPr="0083276C">
        <w:rPr>
          <w:rFonts w:cs="Arial"/>
        </w:rPr>
        <w:t>a</w:t>
      </w:r>
      <w:r w:rsidR="00631FFE">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sidR="00631FFE">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481154EE" w14:textId="593BE06C" w:rsidR="005F6FE0" w:rsidRPr="0083276C" w:rsidRDefault="005F6FE0" w:rsidP="00963B83">
      <w:pPr>
        <w:pStyle w:val="ListParagraph"/>
        <w:numPr>
          <w:ilvl w:val="0"/>
          <w:numId w:val="23"/>
        </w:numPr>
        <w:ind w:left="284" w:hanging="284"/>
        <w:contextualSpacing w:val="0"/>
        <w:rPr>
          <w:rFonts w:cs="Arial"/>
        </w:rPr>
      </w:pPr>
      <w:r>
        <w:rPr>
          <w:rFonts w:cs="Arial"/>
        </w:rPr>
        <w:t>S</w:t>
      </w:r>
      <w:r w:rsidRPr="0083276C">
        <w:rPr>
          <w:rFonts w:cs="Arial"/>
        </w:rPr>
        <w:t>et out the objectives for the Service for 2025-26 and identifie</w:t>
      </w:r>
      <w:r w:rsidR="00631FFE">
        <w:rPr>
          <w:rFonts w:cs="Arial"/>
        </w:rPr>
        <w:t>d</w:t>
      </w:r>
      <w:r w:rsidRPr="0083276C">
        <w:rPr>
          <w:rFonts w:cs="Arial"/>
        </w:rPr>
        <w:t xml:space="preserve"> the key performance indicators used to illustrate the level of achievement of each objective, and the targets that the Service w</w:t>
      </w:r>
      <w:r w:rsidR="00631FFE">
        <w:rPr>
          <w:rFonts w:cs="Arial"/>
        </w:rPr>
        <w:t xml:space="preserve">ould </w:t>
      </w:r>
      <w:r w:rsidRPr="0083276C">
        <w:rPr>
          <w:rFonts w:cs="Arial"/>
        </w:rPr>
        <w:t>try to attain along with key actions required to do so.</w:t>
      </w:r>
    </w:p>
    <w:p w14:paraId="5BF4066D" w14:textId="61145B3C" w:rsidR="005F6FE0" w:rsidRDefault="00631FFE" w:rsidP="00963B83">
      <w:pPr>
        <w:pStyle w:val="ListParagraph"/>
        <w:numPr>
          <w:ilvl w:val="0"/>
          <w:numId w:val="23"/>
        </w:numPr>
        <w:ind w:left="284" w:hanging="284"/>
        <w:contextualSpacing w:val="0"/>
        <w:rPr>
          <w:rFonts w:cs="Arial"/>
        </w:rPr>
      </w:pPr>
      <w:r>
        <w:rPr>
          <w:rFonts w:cs="Arial"/>
        </w:rPr>
        <w:t>Wa</w:t>
      </w:r>
      <w:r w:rsidR="005F6FE0" w:rsidRPr="000B0F8D">
        <w:rPr>
          <w:rFonts w:cs="Arial"/>
        </w:rPr>
        <w:t>s based on the agreed budget.  It should be noted that, should there be significant changes in-year (e.g. due to Council decisions, budget revisions or changes to the PIP), the Plan may need to be revised.</w:t>
      </w:r>
    </w:p>
    <w:p w14:paraId="3BA766E1" w14:textId="5B6549E6" w:rsidR="005F6FE0" w:rsidRPr="000B0F8D" w:rsidRDefault="005F6FE0" w:rsidP="00963B83">
      <w:pPr>
        <w:pStyle w:val="ListParagraph"/>
        <w:numPr>
          <w:ilvl w:val="0"/>
          <w:numId w:val="23"/>
        </w:numPr>
        <w:ind w:left="284" w:hanging="284"/>
        <w:contextualSpacing w:val="0"/>
        <w:rPr>
          <w:rFonts w:cs="Arial"/>
        </w:rPr>
      </w:pPr>
      <w:r>
        <w:rPr>
          <w:rFonts w:cs="Arial"/>
        </w:rPr>
        <w:t>W</w:t>
      </w:r>
      <w:r w:rsidR="00631FFE">
        <w:rPr>
          <w:rFonts w:cs="Arial"/>
        </w:rPr>
        <w:t xml:space="preserve">ould </w:t>
      </w:r>
      <w:r w:rsidRPr="000B0F8D">
        <w:rPr>
          <w:rFonts w:cs="Arial"/>
        </w:rPr>
        <w:t xml:space="preserve">be reported to </w:t>
      </w:r>
      <w:r w:rsidR="00631FFE">
        <w:rPr>
          <w:rFonts w:cs="Arial"/>
        </w:rPr>
        <w:t xml:space="preserve">the </w:t>
      </w:r>
      <w:r w:rsidRPr="000B0F8D">
        <w:rPr>
          <w:rFonts w:cs="Arial"/>
        </w:rPr>
        <w:t>Committee on a six-monthly basis as undernoted</w:t>
      </w:r>
      <w:r>
        <w:rPr>
          <w:rFonts w:cs="Arial"/>
        </w:rPr>
        <w:t>.</w:t>
      </w:r>
    </w:p>
    <w:p w14:paraId="20229311" w14:textId="77777777" w:rsidR="005F6FE0" w:rsidRDefault="005F6FE0" w:rsidP="00963B8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5F6FE0" w:rsidRPr="002633C6" w14:paraId="1460A3E8" w14:textId="77777777" w:rsidTr="005F6E95">
        <w:tc>
          <w:tcPr>
            <w:tcW w:w="3005" w:type="dxa"/>
            <w:shd w:val="clear" w:color="auto" w:fill="BDD6EE"/>
          </w:tcPr>
          <w:p w14:paraId="6970B808" w14:textId="77777777" w:rsidR="005F6FE0" w:rsidRPr="002633C6" w:rsidRDefault="005F6FE0" w:rsidP="00963B83">
            <w:pPr>
              <w:pStyle w:val="Normal00"/>
              <w:rPr>
                <w:b/>
                <w:sz w:val="24"/>
                <w:lang w:eastAsia="en-US"/>
              </w:rPr>
            </w:pPr>
            <w:r w:rsidRPr="002633C6">
              <w:rPr>
                <w:b/>
                <w:sz w:val="24"/>
                <w:lang w:eastAsia="en-US"/>
              </w:rPr>
              <w:t>Reference</w:t>
            </w:r>
          </w:p>
        </w:tc>
        <w:tc>
          <w:tcPr>
            <w:tcW w:w="3006" w:type="dxa"/>
            <w:shd w:val="clear" w:color="auto" w:fill="BDD6EE"/>
          </w:tcPr>
          <w:p w14:paraId="24510857" w14:textId="77777777" w:rsidR="005F6FE0" w:rsidRPr="002633C6" w:rsidRDefault="005F6FE0" w:rsidP="00963B83">
            <w:pPr>
              <w:pStyle w:val="Normal00"/>
              <w:rPr>
                <w:b/>
                <w:sz w:val="24"/>
                <w:lang w:eastAsia="en-US"/>
              </w:rPr>
            </w:pPr>
            <w:r w:rsidRPr="002633C6">
              <w:rPr>
                <w:b/>
                <w:sz w:val="24"/>
                <w:lang w:eastAsia="en-US"/>
              </w:rPr>
              <w:t>Period</w:t>
            </w:r>
          </w:p>
        </w:tc>
        <w:tc>
          <w:tcPr>
            <w:tcW w:w="3005" w:type="dxa"/>
            <w:shd w:val="clear" w:color="auto" w:fill="BDD6EE"/>
          </w:tcPr>
          <w:p w14:paraId="53B9A7A1" w14:textId="77777777" w:rsidR="005F6FE0" w:rsidRPr="002633C6" w:rsidRDefault="005F6FE0" w:rsidP="00963B83">
            <w:pPr>
              <w:pStyle w:val="Normal00"/>
              <w:rPr>
                <w:b/>
                <w:sz w:val="24"/>
                <w:lang w:eastAsia="en-US"/>
              </w:rPr>
            </w:pPr>
            <w:r w:rsidRPr="002633C6">
              <w:rPr>
                <w:b/>
                <w:sz w:val="24"/>
                <w:lang w:eastAsia="en-US"/>
              </w:rPr>
              <w:t>Reporting Month</w:t>
            </w:r>
          </w:p>
        </w:tc>
      </w:tr>
      <w:tr w:rsidR="005F6FE0" w:rsidRPr="002633C6" w14:paraId="5C501857" w14:textId="77777777" w:rsidTr="005F6E95">
        <w:tc>
          <w:tcPr>
            <w:tcW w:w="3005" w:type="dxa"/>
          </w:tcPr>
          <w:p w14:paraId="5A7CBBA5" w14:textId="77777777" w:rsidR="005F6FE0" w:rsidRPr="002633C6" w:rsidRDefault="005F6FE0" w:rsidP="00963B83">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7E3783E7" w14:textId="77777777" w:rsidR="005F6FE0" w:rsidRPr="002633C6" w:rsidRDefault="005F6FE0" w:rsidP="00963B83">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32CC2264" w14:textId="77777777" w:rsidR="005F6FE0" w:rsidRPr="002633C6" w:rsidRDefault="005F6FE0" w:rsidP="00963B83">
            <w:pPr>
              <w:pStyle w:val="Normal00"/>
              <w:rPr>
                <w:sz w:val="24"/>
                <w:lang w:eastAsia="en-US"/>
              </w:rPr>
            </w:pPr>
            <w:r>
              <w:rPr>
                <w:sz w:val="24"/>
                <w:lang w:eastAsia="en-US"/>
              </w:rPr>
              <w:t>December</w:t>
            </w:r>
          </w:p>
        </w:tc>
      </w:tr>
      <w:tr w:rsidR="005F6FE0" w:rsidRPr="002633C6" w14:paraId="28416777" w14:textId="77777777" w:rsidTr="005F6E95">
        <w:tc>
          <w:tcPr>
            <w:tcW w:w="3005" w:type="dxa"/>
          </w:tcPr>
          <w:p w14:paraId="07C29C6C" w14:textId="77777777" w:rsidR="005F6FE0" w:rsidRPr="002633C6" w:rsidRDefault="005F6FE0" w:rsidP="00963B83">
            <w:pPr>
              <w:pStyle w:val="Normal00"/>
              <w:rPr>
                <w:sz w:val="24"/>
                <w:lang w:eastAsia="en-US"/>
              </w:rPr>
            </w:pPr>
            <w:r w:rsidRPr="002633C6">
              <w:rPr>
                <w:sz w:val="24"/>
                <w:lang w:eastAsia="en-US"/>
              </w:rPr>
              <w:t>Q3</w:t>
            </w:r>
            <w:r>
              <w:rPr>
                <w:sz w:val="24"/>
                <w:lang w:eastAsia="en-US"/>
              </w:rPr>
              <w:t xml:space="preserve"> and Q4</w:t>
            </w:r>
          </w:p>
        </w:tc>
        <w:tc>
          <w:tcPr>
            <w:tcW w:w="3006" w:type="dxa"/>
          </w:tcPr>
          <w:p w14:paraId="4FF79467" w14:textId="77777777" w:rsidR="005F6FE0" w:rsidRPr="002633C6" w:rsidRDefault="005F6FE0" w:rsidP="00963B83">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680523F5" w14:textId="77777777" w:rsidR="005F6FE0" w:rsidRPr="002633C6" w:rsidRDefault="005F6FE0" w:rsidP="00963B83">
            <w:pPr>
              <w:pStyle w:val="Normal00"/>
              <w:rPr>
                <w:sz w:val="24"/>
                <w:lang w:eastAsia="en-US"/>
              </w:rPr>
            </w:pPr>
            <w:r w:rsidRPr="002633C6">
              <w:rPr>
                <w:sz w:val="24"/>
                <w:lang w:eastAsia="en-US"/>
              </w:rPr>
              <w:t>June</w:t>
            </w:r>
          </w:p>
        </w:tc>
      </w:tr>
    </w:tbl>
    <w:p w14:paraId="14A3E151" w14:textId="77777777" w:rsidR="00631FFE" w:rsidRDefault="00631FFE" w:rsidP="00963B83">
      <w:pPr>
        <w:pStyle w:val="Normal0"/>
        <w:jc w:val="center"/>
        <w:rPr>
          <w:b/>
        </w:rPr>
      </w:pPr>
    </w:p>
    <w:p w14:paraId="0636CC63" w14:textId="528C5356" w:rsidR="005F6FE0" w:rsidRDefault="00631FFE" w:rsidP="00963B83">
      <w:pPr>
        <w:pStyle w:val="Normal0"/>
        <w:rPr>
          <w:bCs/>
          <w:sz w:val="24"/>
          <w:szCs w:val="24"/>
        </w:rPr>
      </w:pPr>
      <w:r w:rsidRPr="00631FFE">
        <w:rPr>
          <w:bCs/>
          <w:sz w:val="24"/>
          <w:szCs w:val="24"/>
        </w:rPr>
        <w:t xml:space="preserve">RECOMMENDED that the </w:t>
      </w:r>
      <w:r w:rsidR="005F6FE0" w:rsidRPr="00631FFE">
        <w:rPr>
          <w:bCs/>
          <w:sz w:val="24"/>
          <w:szCs w:val="24"/>
        </w:rPr>
        <w:t>Council approve this Service Plan.</w:t>
      </w:r>
    </w:p>
    <w:p w14:paraId="0980059A" w14:textId="77777777" w:rsidR="009A28D0" w:rsidRDefault="009A28D0" w:rsidP="00963B83">
      <w:pPr>
        <w:pStyle w:val="Normal0"/>
        <w:rPr>
          <w:bCs/>
          <w:sz w:val="24"/>
          <w:szCs w:val="24"/>
        </w:rPr>
      </w:pPr>
    </w:p>
    <w:p w14:paraId="3F3FA75C" w14:textId="77777777" w:rsidR="009A28D0" w:rsidRPr="009A28D0" w:rsidRDefault="009A28D0" w:rsidP="00963B83">
      <w:pPr>
        <w:pStyle w:val="Normal0"/>
        <w:rPr>
          <w:b/>
          <w:bCs/>
          <w:sz w:val="24"/>
          <w:szCs w:val="24"/>
        </w:rPr>
      </w:pPr>
      <w:r w:rsidRPr="009A28D0">
        <w:rPr>
          <w:b/>
          <w:bCs/>
          <w:sz w:val="24"/>
          <w:szCs w:val="24"/>
        </w:rPr>
        <w:t xml:space="preserve">AGREED TO RECOMMEND, on the proposal of Alderman Smith, seconded by Alderman Graham, that the recommendation be adopted.   </w:t>
      </w:r>
    </w:p>
    <w:p w14:paraId="7F4B9DB8" w14:textId="77777777" w:rsidR="005F6FE0" w:rsidRPr="00631FFE" w:rsidRDefault="005F6FE0" w:rsidP="00963B83">
      <w:pPr>
        <w:pStyle w:val="Normal0"/>
        <w:rPr>
          <w:bCs/>
          <w:sz w:val="24"/>
          <w:szCs w:val="24"/>
        </w:rPr>
      </w:pPr>
    </w:p>
    <w:p w14:paraId="358C2F0D" w14:textId="7F49FF72" w:rsidR="006F424F" w:rsidRDefault="004571CB" w:rsidP="006F424F">
      <w:pPr>
        <w:pStyle w:val="Heading2"/>
      </w:pPr>
      <w:r w:rsidRPr="004571CB">
        <w:t>4</w:t>
      </w:r>
      <w:r w:rsidR="006F424F">
        <w:t xml:space="preserve"> (</w:t>
      </w:r>
      <w:r w:rsidRPr="004571CB">
        <w:t>c</w:t>
      </w:r>
      <w:r w:rsidR="006F424F">
        <w:t>)</w:t>
      </w:r>
      <w:r w:rsidRPr="004571CB">
        <w:t xml:space="preserve"> </w:t>
      </w:r>
      <w:r w:rsidRPr="004571CB">
        <w:tab/>
      </w:r>
      <w:r w:rsidRPr="006F424F">
        <w:rPr>
          <w:u w:val="single"/>
        </w:rPr>
        <w:t>Communications and Marketing</w:t>
      </w:r>
      <w:r w:rsidRPr="004571CB">
        <w:t xml:space="preserve"> </w:t>
      </w:r>
    </w:p>
    <w:p w14:paraId="090D3E55" w14:textId="281B2CA3" w:rsidR="004571CB" w:rsidRPr="004571CB" w:rsidRDefault="00BF580D" w:rsidP="006F424F">
      <w:pPr>
        <w:ind w:firstLine="720"/>
        <w:contextualSpacing/>
        <w:rPr>
          <w:rFonts w:cs="Arial"/>
          <w:b/>
          <w:bCs/>
          <w:szCs w:val="24"/>
        </w:rPr>
      </w:pPr>
      <w:r w:rsidRPr="00EA6E2F">
        <w:rPr>
          <w:rFonts w:cs="Arial"/>
          <w:szCs w:val="24"/>
        </w:rPr>
        <w:t xml:space="preserve">(Appendix </w:t>
      </w:r>
      <w:r>
        <w:rPr>
          <w:rFonts w:cs="Arial"/>
          <w:szCs w:val="24"/>
        </w:rPr>
        <w:t>V</w:t>
      </w:r>
      <w:r w:rsidRPr="00EA6E2F">
        <w:rPr>
          <w:rFonts w:cs="Arial"/>
          <w:szCs w:val="24"/>
        </w:rPr>
        <w:t>)</w:t>
      </w:r>
    </w:p>
    <w:p w14:paraId="1012CB4C" w14:textId="77777777" w:rsidR="004571CB" w:rsidRDefault="004571CB" w:rsidP="00963B83">
      <w:pPr>
        <w:contextualSpacing/>
        <w:rPr>
          <w:rFonts w:cs="Arial"/>
          <w:b/>
          <w:bCs/>
          <w:szCs w:val="24"/>
        </w:rPr>
      </w:pPr>
    </w:p>
    <w:p w14:paraId="7BD46B26" w14:textId="77777777" w:rsidR="00905780" w:rsidRDefault="00631FFE" w:rsidP="00963B83">
      <w:pPr>
        <w:pStyle w:val="Normal00"/>
        <w:rPr>
          <w:sz w:val="24"/>
          <w:lang w:eastAsia="en-US"/>
        </w:rPr>
      </w:pPr>
      <w:r w:rsidRPr="00905780">
        <w:rPr>
          <w:rFonts w:cs="Arial"/>
          <w:sz w:val="24"/>
          <w:szCs w:val="24"/>
        </w:rPr>
        <w:t>PREVIOUSLY CIRCULATED:- Report from the Chief Executive detailing that Members</w:t>
      </w:r>
      <w:r>
        <w:rPr>
          <w:rFonts w:cs="Arial"/>
          <w:szCs w:val="24"/>
        </w:rPr>
        <w:t xml:space="preserve"> </w:t>
      </w:r>
      <w:r>
        <w:rPr>
          <w:sz w:val="24"/>
          <w:lang w:eastAsia="en-US"/>
        </w:rPr>
        <w:t>w</w:t>
      </w:r>
      <w:r w:rsidR="00905780">
        <w:rPr>
          <w:sz w:val="24"/>
          <w:lang w:eastAsia="en-US"/>
        </w:rPr>
        <w:t xml:space="preserve">ould </w:t>
      </w:r>
      <w:r>
        <w:rPr>
          <w:sz w:val="24"/>
          <w:lang w:eastAsia="en-US"/>
        </w:rPr>
        <w:t xml:space="preserve">be aware that </w:t>
      </w:r>
      <w:r w:rsidR="00905780">
        <w:rPr>
          <w:sz w:val="24"/>
          <w:lang w:eastAsia="en-US"/>
        </w:rPr>
        <w:t xml:space="preserve">the </w:t>
      </w:r>
      <w:r>
        <w:rPr>
          <w:sz w:val="24"/>
          <w:lang w:eastAsia="en-US"/>
        </w:rPr>
        <w:t xml:space="preserve">Council </w:t>
      </w:r>
      <w:r w:rsidR="00905780">
        <w:rPr>
          <w:sz w:val="24"/>
          <w:lang w:eastAsia="en-US"/>
        </w:rPr>
        <w:t>wa</w:t>
      </w:r>
      <w:r>
        <w:rPr>
          <w:sz w:val="24"/>
          <w:lang w:eastAsia="en-US"/>
        </w:rPr>
        <w:t>s required, under the Local Government Act 2014, to have in place arrangements to secure continuous improvement in the exercise of its functions.  To fulfil th</w:t>
      </w:r>
      <w:r w:rsidR="00905780">
        <w:rPr>
          <w:sz w:val="24"/>
          <w:lang w:eastAsia="en-US"/>
        </w:rPr>
        <w:t>at</w:t>
      </w:r>
      <w:r>
        <w:rPr>
          <w:sz w:val="24"/>
          <w:lang w:eastAsia="en-US"/>
        </w:rPr>
        <w:t xml:space="preserve"> requirement </w:t>
      </w:r>
      <w:r w:rsidR="00905780">
        <w:rPr>
          <w:sz w:val="24"/>
          <w:lang w:eastAsia="en-US"/>
        </w:rPr>
        <w:t xml:space="preserve">the </w:t>
      </w:r>
      <w:r>
        <w:rPr>
          <w:sz w:val="24"/>
          <w:lang w:eastAsia="en-US"/>
        </w:rPr>
        <w:t xml:space="preserve">Council approved the Performance Management Policy and Handbook in October 2015.  </w:t>
      </w:r>
    </w:p>
    <w:p w14:paraId="15EBAF6E" w14:textId="77777777" w:rsidR="00905780" w:rsidRDefault="00905780" w:rsidP="00963B83">
      <w:pPr>
        <w:pStyle w:val="Normal00"/>
        <w:rPr>
          <w:sz w:val="24"/>
          <w:lang w:eastAsia="en-US"/>
        </w:rPr>
      </w:pPr>
    </w:p>
    <w:p w14:paraId="0BF3A10C" w14:textId="1121F22A" w:rsidR="00631FFE" w:rsidRDefault="00631FFE" w:rsidP="00963B83">
      <w:pPr>
        <w:pStyle w:val="Normal00"/>
        <w:rPr>
          <w:sz w:val="24"/>
          <w:lang w:eastAsia="en-US"/>
        </w:rPr>
      </w:pPr>
      <w:r>
        <w:rPr>
          <w:sz w:val="24"/>
          <w:lang w:eastAsia="en-US"/>
        </w:rPr>
        <w:t>The Performance Management Handbook outline</w:t>
      </w:r>
      <w:r w:rsidR="00905780">
        <w:rPr>
          <w:sz w:val="24"/>
          <w:lang w:eastAsia="en-US"/>
        </w:rPr>
        <w:t>d</w:t>
      </w:r>
      <w:r>
        <w:rPr>
          <w:sz w:val="24"/>
          <w:lang w:eastAsia="en-US"/>
        </w:rPr>
        <w:t xml:space="preserve"> the approach to the </w:t>
      </w:r>
      <w:r w:rsidRPr="00725BDC">
        <w:rPr>
          <w:sz w:val="24"/>
          <w:lang w:eastAsia="en-US"/>
        </w:rPr>
        <w:t>Performance Planning and Management process</w:t>
      </w:r>
      <w:r>
        <w:rPr>
          <w:sz w:val="24"/>
          <w:lang w:eastAsia="en-US"/>
        </w:rPr>
        <w:t xml:space="preserve"> as:</w:t>
      </w:r>
    </w:p>
    <w:p w14:paraId="2A0A9105" w14:textId="77777777" w:rsidR="00905780" w:rsidRDefault="00905780" w:rsidP="00963B83">
      <w:pPr>
        <w:pStyle w:val="Normal00"/>
        <w:rPr>
          <w:sz w:val="24"/>
          <w:lang w:eastAsia="en-US"/>
        </w:rPr>
      </w:pPr>
    </w:p>
    <w:p w14:paraId="1C75FE7C" w14:textId="77777777" w:rsidR="00631FFE" w:rsidRPr="007E5266" w:rsidRDefault="00631FFE" w:rsidP="00963B83">
      <w:pPr>
        <w:pStyle w:val="ListParagraph"/>
        <w:numPr>
          <w:ilvl w:val="0"/>
          <w:numId w:val="23"/>
        </w:numPr>
        <w:ind w:left="284" w:hanging="284"/>
        <w:contextualSpacing w:val="0"/>
        <w:jc w:val="both"/>
        <w:rPr>
          <w:rFonts w:cs="Arial"/>
        </w:rPr>
      </w:pPr>
      <w:r w:rsidRPr="007E5266">
        <w:rPr>
          <w:rFonts w:cs="Arial"/>
        </w:rPr>
        <w:t>Community Plan – published every 10-15 years</w:t>
      </w:r>
    </w:p>
    <w:p w14:paraId="75B0AC91" w14:textId="77777777" w:rsidR="00631FFE" w:rsidRPr="007E5266" w:rsidRDefault="00631FFE" w:rsidP="00963B83">
      <w:pPr>
        <w:pStyle w:val="ListParagraph"/>
        <w:numPr>
          <w:ilvl w:val="0"/>
          <w:numId w:val="23"/>
        </w:numPr>
        <w:ind w:left="284" w:hanging="284"/>
        <w:contextualSpacing w:val="0"/>
        <w:jc w:val="both"/>
        <w:rPr>
          <w:rFonts w:cs="Arial"/>
        </w:rPr>
      </w:pPr>
      <w:r w:rsidRPr="007E5266">
        <w:rPr>
          <w:rFonts w:cs="Arial"/>
        </w:rPr>
        <w:t xml:space="preserve">Corporate Plan – published every 4 years </w:t>
      </w:r>
      <w:r>
        <w:rPr>
          <w:rFonts w:cs="Arial"/>
        </w:rPr>
        <w:t>(Corporate Plan 2024 - 2028 in operation)</w:t>
      </w:r>
    </w:p>
    <w:p w14:paraId="15D9287F" w14:textId="77777777" w:rsidR="00631FFE" w:rsidRPr="007E5266" w:rsidRDefault="00631FFE" w:rsidP="00963B83">
      <w:pPr>
        <w:pStyle w:val="ListParagraph"/>
        <w:numPr>
          <w:ilvl w:val="0"/>
          <w:numId w:val="23"/>
        </w:numPr>
        <w:ind w:left="284" w:hanging="284"/>
        <w:contextualSpacing w:val="0"/>
        <w:jc w:val="both"/>
        <w:rPr>
          <w:rFonts w:cs="Arial"/>
        </w:rPr>
      </w:pPr>
      <w:r w:rsidRPr="007E5266">
        <w:rPr>
          <w:rFonts w:cs="Arial"/>
        </w:rPr>
        <w:t xml:space="preserve">Performance Improvement Plan (PIP) – published annually </w:t>
      </w:r>
    </w:p>
    <w:p w14:paraId="46F34051" w14:textId="77777777" w:rsidR="00631FFE" w:rsidRPr="00FA2629" w:rsidRDefault="00631FFE" w:rsidP="00963B83">
      <w:pPr>
        <w:pStyle w:val="ListParagraph"/>
        <w:numPr>
          <w:ilvl w:val="0"/>
          <w:numId w:val="23"/>
        </w:numPr>
        <w:ind w:left="284" w:hanging="284"/>
        <w:contextualSpacing w:val="0"/>
        <w:jc w:val="both"/>
      </w:pPr>
      <w:r w:rsidRPr="00FA2629">
        <w:rPr>
          <w:rFonts w:cs="Arial"/>
        </w:rPr>
        <w:t xml:space="preserve">Service Plan – developed annually </w:t>
      </w:r>
    </w:p>
    <w:p w14:paraId="7CF73565" w14:textId="77777777" w:rsidR="00631FFE" w:rsidRPr="00FA2629" w:rsidRDefault="00631FFE" w:rsidP="00963B83">
      <w:pPr>
        <w:pStyle w:val="ListParagraph"/>
        <w:ind w:left="284"/>
        <w:jc w:val="both"/>
      </w:pPr>
    </w:p>
    <w:p w14:paraId="32C858F5" w14:textId="7FA3D394" w:rsidR="00631FFE" w:rsidRDefault="00631FFE" w:rsidP="00963B83">
      <w:pPr>
        <w:pStyle w:val="Normal00"/>
        <w:rPr>
          <w:sz w:val="24"/>
          <w:lang w:eastAsia="en-US"/>
        </w:rPr>
      </w:pPr>
      <w:r>
        <w:rPr>
          <w:sz w:val="24"/>
          <w:lang w:eastAsia="en-US"/>
        </w:rPr>
        <w:t>The Council’s 18 Service Plans outline</w:t>
      </w:r>
      <w:r w:rsidR="00905780">
        <w:rPr>
          <w:sz w:val="24"/>
          <w:lang w:eastAsia="en-US"/>
        </w:rPr>
        <w:t>d</w:t>
      </w:r>
      <w:r>
        <w:rPr>
          <w:sz w:val="24"/>
          <w:lang w:eastAsia="en-US"/>
        </w:rPr>
        <w:t xml:space="preserve"> how each respective Service w</w:t>
      </w:r>
      <w:r w:rsidR="00905780">
        <w:rPr>
          <w:sz w:val="24"/>
          <w:lang w:eastAsia="en-US"/>
        </w:rPr>
        <w:t xml:space="preserve">ould </w:t>
      </w:r>
      <w:r>
        <w:rPr>
          <w:sz w:val="24"/>
          <w:lang w:eastAsia="en-US"/>
        </w:rPr>
        <w:t xml:space="preserve"> contribute to the achievement of the corporate objectives including, but not limited to, any relevant actions identified in the PIP.</w:t>
      </w:r>
    </w:p>
    <w:p w14:paraId="4B096CD2" w14:textId="77777777" w:rsidR="00631FFE" w:rsidRDefault="00631FFE" w:rsidP="00963B83">
      <w:pPr>
        <w:pStyle w:val="Normal00"/>
        <w:rPr>
          <w:b/>
          <w:sz w:val="24"/>
          <w:lang w:eastAsia="en-US"/>
        </w:rPr>
      </w:pPr>
    </w:p>
    <w:p w14:paraId="00A1C35D" w14:textId="3AFCD9E1" w:rsidR="00631FFE" w:rsidRDefault="00631FFE" w:rsidP="00963B83">
      <w:pPr>
        <w:pStyle w:val="Normal00"/>
        <w:rPr>
          <w:rFonts w:cs="Arial"/>
          <w:sz w:val="24"/>
          <w:szCs w:val="24"/>
          <w:lang w:eastAsia="en-US"/>
        </w:rPr>
      </w:pPr>
      <w:r>
        <w:rPr>
          <w:rFonts w:cs="Arial"/>
          <w:sz w:val="24"/>
          <w:szCs w:val="24"/>
          <w:lang w:eastAsia="en-US"/>
        </w:rPr>
        <w:t xml:space="preserve">Attached </w:t>
      </w:r>
      <w:r w:rsidR="00905780">
        <w:rPr>
          <w:rFonts w:cs="Arial"/>
          <w:sz w:val="24"/>
          <w:szCs w:val="24"/>
          <w:lang w:eastAsia="en-US"/>
        </w:rPr>
        <w:t>wa</w:t>
      </w:r>
      <w:r>
        <w:rPr>
          <w:rFonts w:cs="Arial"/>
          <w:sz w:val="24"/>
          <w:szCs w:val="24"/>
          <w:lang w:eastAsia="en-US"/>
        </w:rPr>
        <w:t>s the 2025-26 Service Plan for Communications and Marketing in accordance with the Council’s Performance Management Policy and Handbook.</w:t>
      </w:r>
    </w:p>
    <w:p w14:paraId="58D07BFC" w14:textId="77777777" w:rsidR="00631FFE" w:rsidRDefault="00631FFE" w:rsidP="00963B83">
      <w:pPr>
        <w:pStyle w:val="Normal00"/>
        <w:ind w:left="360"/>
        <w:jc w:val="both"/>
        <w:rPr>
          <w:rFonts w:cs="Arial"/>
          <w:sz w:val="24"/>
          <w:szCs w:val="24"/>
          <w:lang w:eastAsia="en-US"/>
        </w:rPr>
      </w:pPr>
    </w:p>
    <w:p w14:paraId="51314B0A" w14:textId="312B9C35" w:rsidR="00631FFE" w:rsidRDefault="00631FFE" w:rsidP="00963B83">
      <w:pPr>
        <w:pStyle w:val="Normal00"/>
        <w:jc w:val="both"/>
        <w:rPr>
          <w:rFonts w:cs="Arial"/>
          <w:sz w:val="24"/>
          <w:szCs w:val="24"/>
          <w:lang w:eastAsia="en-US"/>
        </w:rPr>
      </w:pPr>
      <w:r>
        <w:rPr>
          <w:rFonts w:cs="Arial"/>
          <w:sz w:val="24"/>
          <w:szCs w:val="24"/>
          <w:lang w:eastAsia="en-US"/>
        </w:rPr>
        <w:t xml:space="preserve">Plans </w:t>
      </w:r>
      <w:r w:rsidR="00905780">
        <w:rPr>
          <w:rFonts w:cs="Arial"/>
          <w:sz w:val="24"/>
          <w:szCs w:val="24"/>
          <w:lang w:eastAsia="en-US"/>
        </w:rPr>
        <w:t>we</w:t>
      </w:r>
      <w:r>
        <w:rPr>
          <w:rFonts w:cs="Arial"/>
          <w:sz w:val="24"/>
          <w:szCs w:val="24"/>
          <w:lang w:eastAsia="en-US"/>
        </w:rPr>
        <w:t>re intended to:</w:t>
      </w:r>
    </w:p>
    <w:p w14:paraId="308244F2" w14:textId="77777777" w:rsidR="00905780" w:rsidRDefault="00905780" w:rsidP="00963B83">
      <w:pPr>
        <w:pStyle w:val="Normal00"/>
        <w:jc w:val="both"/>
        <w:rPr>
          <w:rFonts w:cs="Arial"/>
          <w:sz w:val="24"/>
          <w:szCs w:val="24"/>
          <w:lang w:eastAsia="en-US"/>
        </w:rPr>
      </w:pPr>
    </w:p>
    <w:p w14:paraId="6B18916D"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Encourage compliance with the new legal, audit and operational context.</w:t>
      </w:r>
    </w:p>
    <w:p w14:paraId="288FF7CA"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Provide focus on direction.</w:t>
      </w:r>
    </w:p>
    <w:p w14:paraId="3621B728"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Facilitate alignment between Corporate, Service and individual plans and activities.</w:t>
      </w:r>
    </w:p>
    <w:p w14:paraId="467C4AE7"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Motivate and develop staff.</w:t>
      </w:r>
    </w:p>
    <w:p w14:paraId="295263CD"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Promote performance improvement, encourage innovation and share good practice.</w:t>
      </w:r>
    </w:p>
    <w:p w14:paraId="58CB67D1"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Encourage transparency of performance outcomes.</w:t>
      </w:r>
    </w:p>
    <w:p w14:paraId="0E5AAD8C" w14:textId="77777777" w:rsidR="00631FFE" w:rsidRPr="00247074" w:rsidRDefault="00631FFE" w:rsidP="00963B83">
      <w:pPr>
        <w:pStyle w:val="ListParagraph"/>
        <w:numPr>
          <w:ilvl w:val="0"/>
          <w:numId w:val="23"/>
        </w:numPr>
        <w:ind w:left="714" w:hanging="357"/>
        <w:contextualSpacing w:val="0"/>
        <w:rPr>
          <w:rFonts w:cs="Arial"/>
        </w:rPr>
      </w:pPr>
      <w:r w:rsidRPr="00247074">
        <w:rPr>
          <w:rFonts w:cs="Arial"/>
        </w:rPr>
        <w:t>Better enable us to recognise success and address underperformance.</w:t>
      </w:r>
    </w:p>
    <w:p w14:paraId="47C0878F" w14:textId="77777777" w:rsidR="00631FFE" w:rsidRDefault="00631FFE" w:rsidP="00963B83">
      <w:pPr>
        <w:pStyle w:val="Normal00"/>
        <w:ind w:left="360"/>
        <w:jc w:val="both"/>
        <w:rPr>
          <w:rFonts w:cs="Arial"/>
          <w:sz w:val="24"/>
          <w:szCs w:val="24"/>
          <w:lang w:eastAsia="en-US"/>
        </w:rPr>
      </w:pPr>
    </w:p>
    <w:p w14:paraId="401D5F87" w14:textId="77777777" w:rsidR="00631FFE" w:rsidRDefault="00631FFE" w:rsidP="00963B83">
      <w:pPr>
        <w:pStyle w:val="Normal00"/>
        <w:jc w:val="both"/>
        <w:rPr>
          <w:rFonts w:cs="Arial"/>
          <w:sz w:val="24"/>
          <w:szCs w:val="24"/>
          <w:lang w:eastAsia="en-US"/>
        </w:rPr>
      </w:pPr>
      <w:r>
        <w:rPr>
          <w:rFonts w:cs="Arial"/>
          <w:sz w:val="24"/>
          <w:szCs w:val="24"/>
          <w:lang w:eastAsia="en-US"/>
        </w:rPr>
        <w:t>The attached Plan:</w:t>
      </w:r>
    </w:p>
    <w:p w14:paraId="14769D63" w14:textId="77777777" w:rsidR="00905780" w:rsidRDefault="00905780" w:rsidP="00963B83">
      <w:pPr>
        <w:pStyle w:val="Normal00"/>
        <w:jc w:val="both"/>
        <w:rPr>
          <w:rFonts w:cs="Arial"/>
          <w:sz w:val="24"/>
          <w:szCs w:val="24"/>
          <w:lang w:eastAsia="en-US"/>
        </w:rPr>
      </w:pPr>
    </w:p>
    <w:p w14:paraId="41E68B12" w14:textId="18E5E8C0" w:rsidR="00631FFE" w:rsidRDefault="00631FFE" w:rsidP="00963B83">
      <w:pPr>
        <w:pStyle w:val="ListParagraph"/>
        <w:numPr>
          <w:ilvl w:val="0"/>
          <w:numId w:val="23"/>
        </w:numPr>
        <w:ind w:left="714" w:hanging="357"/>
        <w:contextualSpacing w:val="0"/>
        <w:rPr>
          <w:rFonts w:cs="Arial"/>
        </w:rPr>
      </w:pPr>
      <w:r>
        <w:rPr>
          <w:rFonts w:cs="Arial"/>
        </w:rPr>
        <w:t>H</w:t>
      </w:r>
      <w:r w:rsidRPr="0083276C">
        <w:rPr>
          <w:rFonts w:cs="Arial"/>
        </w:rPr>
        <w:t>a</w:t>
      </w:r>
      <w:r w:rsidR="00905780">
        <w:rPr>
          <w:rFonts w:cs="Arial"/>
        </w:rPr>
        <w:t>d</w:t>
      </w:r>
      <w:r w:rsidRPr="0083276C">
        <w:rPr>
          <w:rFonts w:cs="Arial"/>
        </w:rPr>
        <w:t xml:space="preserve"> been developed to align with the objectives of the Big Plan (2017–2032) and the Corporate Plan 2024–2028</w:t>
      </w:r>
      <w:r>
        <w:rPr>
          <w:rFonts w:cs="Arial"/>
        </w:rPr>
        <w:t xml:space="preserve"> and </w:t>
      </w:r>
      <w:r w:rsidRPr="0083276C">
        <w:rPr>
          <w:rFonts w:cs="Arial"/>
        </w:rPr>
        <w:t>ha</w:t>
      </w:r>
      <w:r w:rsidR="00905780">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447200E3" w14:textId="0B272570" w:rsidR="00631FFE" w:rsidRPr="0083276C" w:rsidRDefault="00631FFE" w:rsidP="00963B83">
      <w:pPr>
        <w:pStyle w:val="ListParagraph"/>
        <w:numPr>
          <w:ilvl w:val="0"/>
          <w:numId w:val="23"/>
        </w:numPr>
        <w:ind w:left="714" w:hanging="357"/>
        <w:contextualSpacing w:val="0"/>
        <w:rPr>
          <w:rFonts w:cs="Arial"/>
        </w:rPr>
      </w:pPr>
      <w:r>
        <w:rPr>
          <w:rFonts w:cs="Arial"/>
        </w:rPr>
        <w:t>S</w:t>
      </w:r>
      <w:r w:rsidRPr="0083276C">
        <w:rPr>
          <w:rFonts w:cs="Arial"/>
        </w:rPr>
        <w:t>et out the objectives for the Service for 2025-26 and identifie</w:t>
      </w:r>
      <w:r w:rsidR="00905780">
        <w:rPr>
          <w:rFonts w:cs="Arial"/>
        </w:rPr>
        <w:t>d</w:t>
      </w:r>
      <w:r w:rsidRPr="0083276C">
        <w:rPr>
          <w:rFonts w:cs="Arial"/>
        </w:rPr>
        <w:t xml:space="preserve"> the key performance indicators used to illustrate the level of achievement of each objective, and the targets that the Service w</w:t>
      </w:r>
      <w:r w:rsidR="00905780">
        <w:rPr>
          <w:rFonts w:cs="Arial"/>
        </w:rPr>
        <w:t xml:space="preserve">ould </w:t>
      </w:r>
      <w:r w:rsidRPr="0083276C">
        <w:rPr>
          <w:rFonts w:cs="Arial"/>
        </w:rPr>
        <w:t>try to attain along with key actions required to do so.</w:t>
      </w:r>
    </w:p>
    <w:p w14:paraId="6498EC04" w14:textId="463C982A" w:rsidR="00631FFE" w:rsidRDefault="00905780" w:rsidP="00963B83">
      <w:pPr>
        <w:pStyle w:val="ListParagraph"/>
        <w:numPr>
          <w:ilvl w:val="0"/>
          <w:numId w:val="23"/>
        </w:numPr>
        <w:ind w:left="714" w:hanging="357"/>
        <w:contextualSpacing w:val="0"/>
        <w:rPr>
          <w:rFonts w:cs="Arial"/>
        </w:rPr>
      </w:pPr>
      <w:r>
        <w:rPr>
          <w:rFonts w:cs="Arial"/>
        </w:rPr>
        <w:t>Wa</w:t>
      </w:r>
      <w:r w:rsidR="00631FFE" w:rsidRPr="000B0F8D">
        <w:rPr>
          <w:rFonts w:cs="Arial"/>
        </w:rPr>
        <w:t>s based on the agreed budget.  It should be noted that, should there be significant changes in-year (e.g. due to Council decisions, budget revisions or changes to the PIP), the Plan may need to be revised.</w:t>
      </w:r>
    </w:p>
    <w:p w14:paraId="59A33057" w14:textId="19CB4B85" w:rsidR="00631FFE" w:rsidRPr="000B0F8D" w:rsidRDefault="00631FFE" w:rsidP="00963B83">
      <w:pPr>
        <w:pStyle w:val="ListParagraph"/>
        <w:numPr>
          <w:ilvl w:val="0"/>
          <w:numId w:val="23"/>
        </w:numPr>
        <w:ind w:left="714" w:hanging="357"/>
        <w:contextualSpacing w:val="0"/>
        <w:rPr>
          <w:rFonts w:cs="Arial"/>
        </w:rPr>
      </w:pPr>
      <w:r>
        <w:rPr>
          <w:rFonts w:cs="Arial"/>
        </w:rPr>
        <w:t>W</w:t>
      </w:r>
      <w:r w:rsidR="00905780">
        <w:rPr>
          <w:rFonts w:cs="Arial"/>
        </w:rPr>
        <w:t xml:space="preserve">ould </w:t>
      </w:r>
      <w:r w:rsidRPr="000B0F8D">
        <w:rPr>
          <w:rFonts w:cs="Arial"/>
        </w:rPr>
        <w:t xml:space="preserve">be reported to </w:t>
      </w:r>
      <w:r w:rsidR="00905780">
        <w:rPr>
          <w:rFonts w:cs="Arial"/>
        </w:rPr>
        <w:t xml:space="preserve">the </w:t>
      </w:r>
      <w:r w:rsidRPr="000B0F8D">
        <w:rPr>
          <w:rFonts w:cs="Arial"/>
        </w:rPr>
        <w:t>Committee on a six-monthly basis as undernoted</w:t>
      </w:r>
      <w:r>
        <w:rPr>
          <w:rFonts w:cs="Arial"/>
        </w:rPr>
        <w:t>.</w:t>
      </w:r>
    </w:p>
    <w:p w14:paraId="6482601B" w14:textId="77777777" w:rsidR="00631FFE" w:rsidRDefault="00631FFE" w:rsidP="00963B8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631FFE" w:rsidRPr="002633C6" w14:paraId="55C139DE" w14:textId="77777777" w:rsidTr="005F6E95">
        <w:tc>
          <w:tcPr>
            <w:tcW w:w="3005" w:type="dxa"/>
            <w:shd w:val="clear" w:color="auto" w:fill="BDD6EE"/>
          </w:tcPr>
          <w:p w14:paraId="78ADD83A" w14:textId="77777777" w:rsidR="00631FFE" w:rsidRPr="002633C6" w:rsidRDefault="00631FFE" w:rsidP="00963B83">
            <w:pPr>
              <w:pStyle w:val="Normal00"/>
              <w:rPr>
                <w:b/>
                <w:sz w:val="24"/>
                <w:lang w:eastAsia="en-US"/>
              </w:rPr>
            </w:pPr>
            <w:r w:rsidRPr="002633C6">
              <w:rPr>
                <w:b/>
                <w:sz w:val="24"/>
                <w:lang w:eastAsia="en-US"/>
              </w:rPr>
              <w:t>Reference</w:t>
            </w:r>
          </w:p>
        </w:tc>
        <w:tc>
          <w:tcPr>
            <w:tcW w:w="3006" w:type="dxa"/>
            <w:shd w:val="clear" w:color="auto" w:fill="BDD6EE"/>
          </w:tcPr>
          <w:p w14:paraId="404D22E7" w14:textId="77777777" w:rsidR="00631FFE" w:rsidRPr="002633C6" w:rsidRDefault="00631FFE" w:rsidP="00963B83">
            <w:pPr>
              <w:pStyle w:val="Normal00"/>
              <w:rPr>
                <w:b/>
                <w:sz w:val="24"/>
                <w:lang w:eastAsia="en-US"/>
              </w:rPr>
            </w:pPr>
            <w:r w:rsidRPr="002633C6">
              <w:rPr>
                <w:b/>
                <w:sz w:val="24"/>
                <w:lang w:eastAsia="en-US"/>
              </w:rPr>
              <w:t>Period</w:t>
            </w:r>
          </w:p>
        </w:tc>
        <w:tc>
          <w:tcPr>
            <w:tcW w:w="3005" w:type="dxa"/>
            <w:shd w:val="clear" w:color="auto" w:fill="BDD6EE"/>
          </w:tcPr>
          <w:p w14:paraId="6A40DF3E" w14:textId="77777777" w:rsidR="00631FFE" w:rsidRPr="002633C6" w:rsidRDefault="00631FFE" w:rsidP="00963B83">
            <w:pPr>
              <w:pStyle w:val="Normal00"/>
              <w:rPr>
                <w:b/>
                <w:sz w:val="24"/>
                <w:lang w:eastAsia="en-US"/>
              </w:rPr>
            </w:pPr>
            <w:r w:rsidRPr="002633C6">
              <w:rPr>
                <w:b/>
                <w:sz w:val="24"/>
                <w:lang w:eastAsia="en-US"/>
              </w:rPr>
              <w:t>Reporting Month</w:t>
            </w:r>
          </w:p>
        </w:tc>
      </w:tr>
      <w:tr w:rsidR="00631FFE" w:rsidRPr="002633C6" w14:paraId="112BA8C5" w14:textId="77777777" w:rsidTr="005F6E95">
        <w:tc>
          <w:tcPr>
            <w:tcW w:w="3005" w:type="dxa"/>
          </w:tcPr>
          <w:p w14:paraId="70D5EC83" w14:textId="77777777" w:rsidR="00631FFE" w:rsidRPr="002633C6" w:rsidRDefault="00631FFE" w:rsidP="00963B83">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59DF48E3" w14:textId="77777777" w:rsidR="00631FFE" w:rsidRPr="002633C6" w:rsidRDefault="00631FFE" w:rsidP="00963B83">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65FC0A7F" w14:textId="77777777" w:rsidR="00631FFE" w:rsidRPr="002633C6" w:rsidRDefault="00631FFE" w:rsidP="00963B83">
            <w:pPr>
              <w:pStyle w:val="Normal00"/>
              <w:rPr>
                <w:sz w:val="24"/>
                <w:lang w:eastAsia="en-US"/>
              </w:rPr>
            </w:pPr>
            <w:r>
              <w:rPr>
                <w:sz w:val="24"/>
                <w:lang w:eastAsia="en-US"/>
              </w:rPr>
              <w:t>December</w:t>
            </w:r>
          </w:p>
        </w:tc>
      </w:tr>
      <w:tr w:rsidR="00631FFE" w:rsidRPr="002633C6" w14:paraId="49B1B5FA" w14:textId="77777777" w:rsidTr="005F6E95">
        <w:tc>
          <w:tcPr>
            <w:tcW w:w="3005" w:type="dxa"/>
          </w:tcPr>
          <w:p w14:paraId="52F63FFE" w14:textId="77777777" w:rsidR="00631FFE" w:rsidRPr="002633C6" w:rsidRDefault="00631FFE" w:rsidP="00963B83">
            <w:pPr>
              <w:pStyle w:val="Normal00"/>
              <w:rPr>
                <w:sz w:val="24"/>
                <w:lang w:eastAsia="en-US"/>
              </w:rPr>
            </w:pPr>
            <w:r w:rsidRPr="002633C6">
              <w:rPr>
                <w:sz w:val="24"/>
                <w:lang w:eastAsia="en-US"/>
              </w:rPr>
              <w:t>Q3</w:t>
            </w:r>
            <w:r>
              <w:rPr>
                <w:sz w:val="24"/>
                <w:lang w:eastAsia="en-US"/>
              </w:rPr>
              <w:t xml:space="preserve"> and Q4</w:t>
            </w:r>
          </w:p>
        </w:tc>
        <w:tc>
          <w:tcPr>
            <w:tcW w:w="3006" w:type="dxa"/>
          </w:tcPr>
          <w:p w14:paraId="4C01D67A" w14:textId="77777777" w:rsidR="00631FFE" w:rsidRPr="002633C6" w:rsidRDefault="00631FFE" w:rsidP="00963B83">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7D8DF30A" w14:textId="77777777" w:rsidR="00631FFE" w:rsidRPr="002633C6" w:rsidRDefault="00631FFE" w:rsidP="00963B83">
            <w:pPr>
              <w:pStyle w:val="Normal00"/>
              <w:rPr>
                <w:sz w:val="24"/>
                <w:lang w:eastAsia="en-US"/>
              </w:rPr>
            </w:pPr>
            <w:r w:rsidRPr="002633C6">
              <w:rPr>
                <w:sz w:val="24"/>
                <w:lang w:eastAsia="en-US"/>
              </w:rPr>
              <w:t>June</w:t>
            </w:r>
          </w:p>
        </w:tc>
      </w:tr>
    </w:tbl>
    <w:p w14:paraId="419F0EAA" w14:textId="77777777" w:rsidR="00631FFE" w:rsidRDefault="00631FFE" w:rsidP="00963B83">
      <w:pPr>
        <w:pStyle w:val="Normal0"/>
        <w:jc w:val="center"/>
        <w:rPr>
          <w:b/>
        </w:rPr>
      </w:pPr>
    </w:p>
    <w:p w14:paraId="0BCB11EA" w14:textId="1771BAE4" w:rsidR="00631FFE" w:rsidRDefault="00905780" w:rsidP="00963B83">
      <w:pPr>
        <w:pStyle w:val="Normal0"/>
        <w:rPr>
          <w:bCs/>
          <w:sz w:val="24"/>
          <w:szCs w:val="24"/>
        </w:rPr>
      </w:pPr>
      <w:r w:rsidRPr="00905780">
        <w:rPr>
          <w:bCs/>
          <w:sz w:val="24"/>
          <w:szCs w:val="24"/>
        </w:rPr>
        <w:t xml:space="preserve">RECOMMENDED that the </w:t>
      </w:r>
      <w:r w:rsidR="00631FFE" w:rsidRPr="00905780">
        <w:rPr>
          <w:bCs/>
          <w:sz w:val="24"/>
          <w:szCs w:val="24"/>
        </w:rPr>
        <w:t>Council approve this Service Plan.</w:t>
      </w:r>
    </w:p>
    <w:p w14:paraId="5570D700" w14:textId="77777777" w:rsidR="00376AC4" w:rsidRDefault="00376AC4" w:rsidP="00963B83">
      <w:pPr>
        <w:pStyle w:val="Normal0"/>
        <w:rPr>
          <w:bCs/>
          <w:sz w:val="24"/>
          <w:szCs w:val="24"/>
        </w:rPr>
      </w:pPr>
    </w:p>
    <w:p w14:paraId="25DD1CB5" w14:textId="0E915E78" w:rsidR="00376AC4" w:rsidRDefault="00A250B0" w:rsidP="00963B83">
      <w:pPr>
        <w:pStyle w:val="Normal0"/>
        <w:rPr>
          <w:bCs/>
          <w:sz w:val="24"/>
          <w:szCs w:val="24"/>
        </w:rPr>
      </w:pPr>
      <w:r>
        <w:rPr>
          <w:bCs/>
          <w:sz w:val="24"/>
          <w:szCs w:val="24"/>
        </w:rPr>
        <w:t xml:space="preserve">Referring to a weakness identified in the SWOT analysis </w:t>
      </w:r>
      <w:r w:rsidR="00376AC4">
        <w:rPr>
          <w:bCs/>
          <w:sz w:val="24"/>
          <w:szCs w:val="24"/>
        </w:rPr>
        <w:t xml:space="preserve">Alderman Smith </w:t>
      </w:r>
      <w:r>
        <w:rPr>
          <w:bCs/>
          <w:sz w:val="24"/>
          <w:szCs w:val="24"/>
        </w:rPr>
        <w:t xml:space="preserve">referred to the centralisation within the service and asked for clarification on that.   The Director explained that the </w:t>
      </w:r>
      <w:r w:rsidR="00376AC4">
        <w:rPr>
          <w:bCs/>
          <w:sz w:val="24"/>
          <w:szCs w:val="24"/>
        </w:rPr>
        <w:t xml:space="preserve">vast majority of </w:t>
      </w:r>
      <w:r>
        <w:rPr>
          <w:bCs/>
          <w:sz w:val="24"/>
          <w:szCs w:val="24"/>
        </w:rPr>
        <w:t xml:space="preserve">the Council’s </w:t>
      </w:r>
      <w:r w:rsidR="00376AC4">
        <w:rPr>
          <w:bCs/>
          <w:sz w:val="24"/>
          <w:szCs w:val="24"/>
        </w:rPr>
        <w:t xml:space="preserve">communications activity </w:t>
      </w:r>
      <w:r>
        <w:rPr>
          <w:bCs/>
          <w:sz w:val="24"/>
          <w:szCs w:val="24"/>
        </w:rPr>
        <w:t>wa</w:t>
      </w:r>
      <w:r w:rsidR="00022FEC">
        <w:rPr>
          <w:bCs/>
          <w:sz w:val="24"/>
          <w:szCs w:val="24"/>
        </w:rPr>
        <w:t xml:space="preserve">s </w:t>
      </w:r>
      <w:r w:rsidR="00376AC4">
        <w:rPr>
          <w:bCs/>
          <w:sz w:val="24"/>
          <w:szCs w:val="24"/>
        </w:rPr>
        <w:t xml:space="preserve">done centrally </w:t>
      </w:r>
      <w:r w:rsidR="00022FEC">
        <w:rPr>
          <w:bCs/>
          <w:sz w:val="24"/>
          <w:szCs w:val="24"/>
        </w:rPr>
        <w:t xml:space="preserve">through the </w:t>
      </w:r>
      <w:r>
        <w:rPr>
          <w:bCs/>
          <w:sz w:val="24"/>
          <w:szCs w:val="24"/>
        </w:rPr>
        <w:t xml:space="preserve">Communications </w:t>
      </w:r>
      <w:r w:rsidR="00022FEC">
        <w:rPr>
          <w:bCs/>
          <w:sz w:val="24"/>
          <w:szCs w:val="24"/>
        </w:rPr>
        <w:t>team but example</w:t>
      </w:r>
      <w:r>
        <w:rPr>
          <w:bCs/>
          <w:sz w:val="24"/>
          <w:szCs w:val="24"/>
        </w:rPr>
        <w:t>s of</w:t>
      </w:r>
      <w:r w:rsidR="00022FEC">
        <w:rPr>
          <w:bCs/>
          <w:sz w:val="24"/>
          <w:szCs w:val="24"/>
        </w:rPr>
        <w:t xml:space="preserve"> </w:t>
      </w:r>
      <w:r>
        <w:rPr>
          <w:bCs/>
          <w:sz w:val="24"/>
          <w:szCs w:val="24"/>
        </w:rPr>
        <w:t>where it was not</w:t>
      </w:r>
      <w:r w:rsidR="000B784E">
        <w:rPr>
          <w:bCs/>
          <w:sz w:val="24"/>
          <w:szCs w:val="24"/>
        </w:rPr>
        <w:t>,</w:t>
      </w:r>
      <w:r>
        <w:rPr>
          <w:bCs/>
          <w:sz w:val="24"/>
          <w:szCs w:val="24"/>
        </w:rPr>
        <w:t xml:space="preserve"> were</w:t>
      </w:r>
      <w:r w:rsidR="000B784E">
        <w:rPr>
          <w:bCs/>
          <w:sz w:val="24"/>
          <w:szCs w:val="24"/>
        </w:rPr>
        <w:t xml:space="preserve"> in Leisure,</w:t>
      </w:r>
      <w:r w:rsidR="00022FEC">
        <w:rPr>
          <w:bCs/>
          <w:sz w:val="24"/>
          <w:szCs w:val="24"/>
        </w:rPr>
        <w:t xml:space="preserve"> which </w:t>
      </w:r>
      <w:r w:rsidR="00376AC4">
        <w:rPr>
          <w:bCs/>
          <w:sz w:val="24"/>
          <w:szCs w:val="24"/>
        </w:rPr>
        <w:t>d</w:t>
      </w:r>
      <w:r>
        <w:rPr>
          <w:bCs/>
          <w:sz w:val="24"/>
          <w:szCs w:val="24"/>
        </w:rPr>
        <w:t>id</w:t>
      </w:r>
      <w:r w:rsidR="00376AC4">
        <w:rPr>
          <w:bCs/>
          <w:sz w:val="24"/>
          <w:szCs w:val="24"/>
        </w:rPr>
        <w:t xml:space="preserve"> most of</w:t>
      </w:r>
      <w:r w:rsidR="000B784E">
        <w:rPr>
          <w:bCs/>
          <w:sz w:val="24"/>
          <w:szCs w:val="24"/>
        </w:rPr>
        <w:t xml:space="preserve"> its</w:t>
      </w:r>
      <w:r w:rsidR="00376AC4">
        <w:rPr>
          <w:bCs/>
          <w:sz w:val="24"/>
          <w:szCs w:val="24"/>
        </w:rPr>
        <w:t xml:space="preserve"> own and tourism </w:t>
      </w:r>
      <w:r>
        <w:rPr>
          <w:bCs/>
          <w:sz w:val="24"/>
          <w:szCs w:val="24"/>
        </w:rPr>
        <w:t xml:space="preserve">which also did not report directly to the central Council team.   </w:t>
      </w:r>
      <w:r w:rsidR="00376AC4">
        <w:rPr>
          <w:bCs/>
          <w:sz w:val="24"/>
          <w:szCs w:val="24"/>
        </w:rPr>
        <w:t xml:space="preserve">  </w:t>
      </w:r>
    </w:p>
    <w:p w14:paraId="27245E8F" w14:textId="77777777" w:rsidR="009A28D0" w:rsidRDefault="009A28D0" w:rsidP="00963B83">
      <w:pPr>
        <w:pStyle w:val="Normal0"/>
        <w:rPr>
          <w:bCs/>
          <w:sz w:val="24"/>
          <w:szCs w:val="24"/>
        </w:rPr>
      </w:pPr>
    </w:p>
    <w:p w14:paraId="16438D9B" w14:textId="77777777" w:rsidR="009A28D0" w:rsidRPr="009A28D0" w:rsidRDefault="009A28D0" w:rsidP="00963B83">
      <w:pPr>
        <w:pStyle w:val="Normal0"/>
        <w:rPr>
          <w:b/>
          <w:bCs/>
          <w:sz w:val="24"/>
          <w:szCs w:val="24"/>
        </w:rPr>
      </w:pPr>
      <w:r w:rsidRPr="009A28D0">
        <w:rPr>
          <w:b/>
          <w:bCs/>
          <w:sz w:val="24"/>
          <w:szCs w:val="24"/>
        </w:rPr>
        <w:t xml:space="preserve">AGREED TO RECOMMEND, on the proposal of Alderman Smith, seconded by Alderman Graham, that the recommendation be adopted.   </w:t>
      </w:r>
    </w:p>
    <w:p w14:paraId="472D4B2E" w14:textId="77777777" w:rsidR="00631FFE" w:rsidRDefault="00631FFE" w:rsidP="00963B83">
      <w:pPr>
        <w:contextualSpacing/>
        <w:rPr>
          <w:rFonts w:cs="Arial"/>
          <w:b/>
          <w:bCs/>
          <w:szCs w:val="24"/>
        </w:rPr>
      </w:pPr>
    </w:p>
    <w:p w14:paraId="1943F9E2" w14:textId="77777777" w:rsidR="006F424F" w:rsidRDefault="006F424F" w:rsidP="00963B83">
      <w:pPr>
        <w:contextualSpacing/>
        <w:rPr>
          <w:rFonts w:cs="Arial"/>
          <w:b/>
          <w:bCs/>
          <w:szCs w:val="24"/>
        </w:rPr>
      </w:pPr>
    </w:p>
    <w:p w14:paraId="3126092C" w14:textId="77777777" w:rsidR="006F424F" w:rsidRDefault="006F424F" w:rsidP="00963B83">
      <w:pPr>
        <w:contextualSpacing/>
        <w:rPr>
          <w:rFonts w:cs="Arial"/>
          <w:b/>
          <w:bCs/>
          <w:szCs w:val="24"/>
        </w:rPr>
      </w:pPr>
    </w:p>
    <w:p w14:paraId="25A2B1CC" w14:textId="77777777" w:rsidR="006F424F" w:rsidRDefault="004571CB" w:rsidP="006F424F">
      <w:pPr>
        <w:pStyle w:val="Heading2"/>
      </w:pPr>
      <w:r w:rsidRPr="004571CB">
        <w:lastRenderedPageBreak/>
        <w:t>4</w:t>
      </w:r>
      <w:r w:rsidR="006F424F">
        <w:t xml:space="preserve"> (</w:t>
      </w:r>
      <w:r w:rsidRPr="004571CB">
        <w:t>d</w:t>
      </w:r>
      <w:r w:rsidR="006F424F">
        <w:t>)</w:t>
      </w:r>
      <w:r w:rsidRPr="004571CB">
        <w:t xml:space="preserve"> </w:t>
      </w:r>
      <w:r w:rsidRPr="004571CB">
        <w:tab/>
      </w:r>
      <w:r w:rsidRPr="006F424F">
        <w:rPr>
          <w:u w:val="single"/>
        </w:rPr>
        <w:t xml:space="preserve">Administration </w:t>
      </w:r>
    </w:p>
    <w:p w14:paraId="0333F578" w14:textId="251B5BEF" w:rsidR="004571CB" w:rsidRDefault="00BF580D" w:rsidP="006F424F">
      <w:pPr>
        <w:ind w:firstLine="720"/>
        <w:contextualSpacing/>
        <w:rPr>
          <w:rFonts w:cs="Arial"/>
          <w:b/>
          <w:bCs/>
          <w:szCs w:val="24"/>
        </w:rPr>
      </w:pPr>
      <w:r w:rsidRPr="00EA6E2F">
        <w:rPr>
          <w:rFonts w:cs="Arial"/>
          <w:szCs w:val="24"/>
        </w:rPr>
        <w:t xml:space="preserve">(Appendix </w:t>
      </w:r>
      <w:r>
        <w:rPr>
          <w:rFonts w:cs="Arial"/>
          <w:szCs w:val="24"/>
        </w:rPr>
        <w:t>V</w:t>
      </w:r>
      <w:r w:rsidRPr="00EA6E2F">
        <w:rPr>
          <w:rFonts w:cs="Arial"/>
          <w:szCs w:val="24"/>
        </w:rPr>
        <w:t>I)</w:t>
      </w:r>
    </w:p>
    <w:p w14:paraId="135D0A84" w14:textId="77777777" w:rsidR="00905780" w:rsidRDefault="00905780" w:rsidP="00963B83">
      <w:pPr>
        <w:contextualSpacing/>
        <w:rPr>
          <w:rFonts w:cs="Arial"/>
          <w:b/>
          <w:bCs/>
          <w:szCs w:val="24"/>
        </w:rPr>
      </w:pPr>
    </w:p>
    <w:p w14:paraId="3976E538" w14:textId="77777777" w:rsidR="0042540D" w:rsidRDefault="00C46780" w:rsidP="00963B83">
      <w:pPr>
        <w:pStyle w:val="Normal00"/>
        <w:rPr>
          <w:rFonts w:cs="Arial"/>
          <w:sz w:val="24"/>
          <w:szCs w:val="24"/>
          <w:lang w:eastAsia="en-US"/>
        </w:rPr>
      </w:pPr>
      <w:r w:rsidRPr="00C46780">
        <w:rPr>
          <w:rFonts w:cs="Arial"/>
          <w:sz w:val="24"/>
          <w:szCs w:val="24"/>
          <w:lang w:eastAsia="en-US"/>
        </w:rPr>
        <w:t>PREVIOUSLY CIRCULATED:- Report from the Director of Corporate Services detailing that Members w</w:t>
      </w:r>
      <w:r>
        <w:rPr>
          <w:rFonts w:cs="Arial"/>
          <w:sz w:val="24"/>
          <w:szCs w:val="24"/>
          <w:lang w:eastAsia="en-US"/>
        </w:rPr>
        <w:t xml:space="preserve">ould </w:t>
      </w:r>
      <w:r w:rsidRPr="00C46780">
        <w:rPr>
          <w:rFonts w:cs="Arial"/>
          <w:sz w:val="24"/>
          <w:szCs w:val="24"/>
          <w:lang w:eastAsia="en-US"/>
        </w:rPr>
        <w:t xml:space="preserve">be aware that </w:t>
      </w:r>
      <w:r>
        <w:rPr>
          <w:rFonts w:cs="Arial"/>
          <w:sz w:val="24"/>
          <w:szCs w:val="24"/>
          <w:lang w:eastAsia="en-US"/>
        </w:rPr>
        <w:t xml:space="preserve">the </w:t>
      </w:r>
      <w:r w:rsidRPr="00C46780">
        <w:rPr>
          <w:rFonts w:cs="Arial"/>
          <w:sz w:val="24"/>
          <w:szCs w:val="24"/>
          <w:lang w:eastAsia="en-US"/>
        </w:rPr>
        <w:t xml:space="preserve">Council </w:t>
      </w:r>
      <w:r>
        <w:rPr>
          <w:rFonts w:cs="Arial"/>
          <w:sz w:val="24"/>
          <w:szCs w:val="24"/>
          <w:lang w:eastAsia="en-US"/>
        </w:rPr>
        <w:t>wa</w:t>
      </w:r>
      <w:r w:rsidRPr="00C46780">
        <w:rPr>
          <w:rFonts w:cs="Arial"/>
          <w:sz w:val="24"/>
          <w:szCs w:val="24"/>
          <w:lang w:eastAsia="en-US"/>
        </w:rPr>
        <w:t>s required, under the Local Government Act 2014, to have in place arrangements to secure continuous improvement in the exercise of its functions.  To fulfil th</w:t>
      </w:r>
      <w:r>
        <w:rPr>
          <w:rFonts w:cs="Arial"/>
          <w:sz w:val="24"/>
          <w:szCs w:val="24"/>
          <w:lang w:eastAsia="en-US"/>
        </w:rPr>
        <w:t>at</w:t>
      </w:r>
      <w:r w:rsidRPr="00C46780">
        <w:rPr>
          <w:rFonts w:cs="Arial"/>
          <w:sz w:val="24"/>
          <w:szCs w:val="24"/>
          <w:lang w:eastAsia="en-US"/>
        </w:rPr>
        <w:t xml:space="preserve"> requirement </w:t>
      </w:r>
      <w:r>
        <w:rPr>
          <w:rFonts w:cs="Arial"/>
          <w:sz w:val="24"/>
          <w:szCs w:val="24"/>
          <w:lang w:eastAsia="en-US"/>
        </w:rPr>
        <w:t xml:space="preserve">the </w:t>
      </w:r>
      <w:r w:rsidRPr="00C46780">
        <w:rPr>
          <w:rFonts w:cs="Arial"/>
          <w:sz w:val="24"/>
          <w:szCs w:val="24"/>
          <w:lang w:eastAsia="en-US"/>
        </w:rPr>
        <w:t xml:space="preserve">Council approved the Performance Management Policy and Handbook in October 2015.  </w:t>
      </w:r>
    </w:p>
    <w:p w14:paraId="5958F085" w14:textId="77777777" w:rsidR="0042540D" w:rsidRDefault="0042540D" w:rsidP="00963B83">
      <w:pPr>
        <w:pStyle w:val="Normal00"/>
        <w:rPr>
          <w:rFonts w:cs="Arial"/>
          <w:sz w:val="24"/>
          <w:szCs w:val="24"/>
          <w:lang w:eastAsia="en-US"/>
        </w:rPr>
      </w:pPr>
    </w:p>
    <w:p w14:paraId="2B2D2B6A" w14:textId="37533E4D" w:rsidR="00C46780" w:rsidRDefault="00C46780" w:rsidP="00963B83">
      <w:pPr>
        <w:pStyle w:val="Normal00"/>
        <w:rPr>
          <w:rFonts w:cs="Arial"/>
          <w:sz w:val="24"/>
          <w:szCs w:val="24"/>
          <w:lang w:eastAsia="en-US"/>
        </w:rPr>
      </w:pPr>
      <w:r w:rsidRPr="00C46780">
        <w:rPr>
          <w:rFonts w:cs="Arial"/>
          <w:sz w:val="24"/>
          <w:szCs w:val="24"/>
          <w:lang w:eastAsia="en-US"/>
        </w:rPr>
        <w:t>The Performance Management Handbook outline</w:t>
      </w:r>
      <w:r w:rsidR="0042540D">
        <w:rPr>
          <w:rFonts w:cs="Arial"/>
          <w:sz w:val="24"/>
          <w:szCs w:val="24"/>
          <w:lang w:eastAsia="en-US"/>
        </w:rPr>
        <w:t>d</w:t>
      </w:r>
      <w:r w:rsidRPr="00C46780">
        <w:rPr>
          <w:rFonts w:cs="Arial"/>
          <w:sz w:val="24"/>
          <w:szCs w:val="24"/>
          <w:lang w:eastAsia="en-US"/>
        </w:rPr>
        <w:t xml:space="preserve"> the approach to the Performance Planning and Management process as:</w:t>
      </w:r>
    </w:p>
    <w:p w14:paraId="1DD2183D" w14:textId="77777777" w:rsidR="0042540D" w:rsidRPr="00C46780" w:rsidRDefault="0042540D" w:rsidP="00963B83">
      <w:pPr>
        <w:pStyle w:val="Normal00"/>
        <w:rPr>
          <w:rFonts w:cs="Arial"/>
          <w:sz w:val="24"/>
          <w:szCs w:val="24"/>
          <w:lang w:eastAsia="en-US"/>
        </w:rPr>
      </w:pPr>
    </w:p>
    <w:p w14:paraId="7EE75E91"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Community Plan – published every 10-15 years</w:t>
      </w:r>
    </w:p>
    <w:p w14:paraId="0D23D172"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Corporate Plan – published every 4 years (Corporate Plan 2024 - 2028 in operation)</w:t>
      </w:r>
    </w:p>
    <w:p w14:paraId="3226C421"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 xml:space="preserve">Performance Improvement Plan (PIP) – published annually </w:t>
      </w:r>
    </w:p>
    <w:p w14:paraId="143EE4EE"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 xml:space="preserve">Service Plan – developed annually </w:t>
      </w:r>
    </w:p>
    <w:p w14:paraId="4BE1481D" w14:textId="77777777" w:rsidR="00C46780" w:rsidRPr="00C46780" w:rsidRDefault="00C46780" w:rsidP="00963B83">
      <w:pPr>
        <w:pStyle w:val="ListParagraph"/>
        <w:ind w:left="284"/>
        <w:rPr>
          <w:rFonts w:cs="Arial"/>
          <w:szCs w:val="24"/>
        </w:rPr>
      </w:pPr>
    </w:p>
    <w:p w14:paraId="1C986F95" w14:textId="0A603159" w:rsidR="00C46780" w:rsidRPr="00C46780" w:rsidRDefault="00C46780" w:rsidP="00963B83">
      <w:pPr>
        <w:pStyle w:val="Normal00"/>
        <w:rPr>
          <w:rFonts w:cs="Arial"/>
          <w:sz w:val="24"/>
          <w:szCs w:val="24"/>
          <w:lang w:eastAsia="en-US"/>
        </w:rPr>
      </w:pPr>
      <w:r w:rsidRPr="00C46780">
        <w:rPr>
          <w:rFonts w:cs="Arial"/>
          <w:sz w:val="24"/>
          <w:szCs w:val="24"/>
          <w:lang w:eastAsia="en-US"/>
        </w:rPr>
        <w:t>The Council’s 18 Service Plans outline</w:t>
      </w:r>
      <w:r w:rsidR="0042540D">
        <w:rPr>
          <w:rFonts w:cs="Arial"/>
          <w:sz w:val="24"/>
          <w:szCs w:val="24"/>
          <w:lang w:eastAsia="en-US"/>
        </w:rPr>
        <w:t>d</w:t>
      </w:r>
      <w:r w:rsidRPr="00C46780">
        <w:rPr>
          <w:rFonts w:cs="Arial"/>
          <w:sz w:val="24"/>
          <w:szCs w:val="24"/>
          <w:lang w:eastAsia="en-US"/>
        </w:rPr>
        <w:t xml:space="preserve"> how each respective Service w</w:t>
      </w:r>
      <w:r w:rsidR="0042540D">
        <w:rPr>
          <w:rFonts w:cs="Arial"/>
          <w:sz w:val="24"/>
          <w:szCs w:val="24"/>
          <w:lang w:eastAsia="en-US"/>
        </w:rPr>
        <w:t xml:space="preserve">ould </w:t>
      </w:r>
      <w:r w:rsidRPr="00C46780">
        <w:rPr>
          <w:rFonts w:cs="Arial"/>
          <w:sz w:val="24"/>
          <w:szCs w:val="24"/>
          <w:lang w:eastAsia="en-US"/>
        </w:rPr>
        <w:t>contribute to the achievement of the corporate objectives including, but not limited to, any relevant actions identified in the PIP.</w:t>
      </w:r>
    </w:p>
    <w:p w14:paraId="79A3714E" w14:textId="77777777" w:rsidR="00C46780" w:rsidRPr="00C46780" w:rsidRDefault="00C46780" w:rsidP="00963B83">
      <w:pPr>
        <w:pStyle w:val="Normal00"/>
        <w:rPr>
          <w:rFonts w:cs="Arial"/>
          <w:sz w:val="24"/>
          <w:szCs w:val="24"/>
          <w:lang w:eastAsia="en-US"/>
        </w:rPr>
      </w:pPr>
    </w:p>
    <w:p w14:paraId="0E3EA8DD" w14:textId="4CE91665" w:rsidR="00C46780" w:rsidRPr="00C46780" w:rsidRDefault="00C46780" w:rsidP="00963B83">
      <w:pPr>
        <w:pStyle w:val="Normal00"/>
        <w:rPr>
          <w:rFonts w:cs="Arial"/>
          <w:sz w:val="24"/>
          <w:szCs w:val="24"/>
          <w:lang w:eastAsia="en-US"/>
        </w:rPr>
      </w:pPr>
      <w:r w:rsidRPr="00C46780">
        <w:rPr>
          <w:rFonts w:cs="Arial"/>
          <w:sz w:val="24"/>
          <w:szCs w:val="24"/>
          <w:lang w:eastAsia="en-US"/>
        </w:rPr>
        <w:t xml:space="preserve">Attached </w:t>
      </w:r>
      <w:r w:rsidR="0042540D">
        <w:rPr>
          <w:rFonts w:cs="Arial"/>
          <w:sz w:val="24"/>
          <w:szCs w:val="24"/>
          <w:lang w:eastAsia="en-US"/>
        </w:rPr>
        <w:t>wa</w:t>
      </w:r>
      <w:r w:rsidRPr="00C46780">
        <w:rPr>
          <w:rFonts w:cs="Arial"/>
          <w:sz w:val="24"/>
          <w:szCs w:val="24"/>
          <w:lang w:eastAsia="en-US"/>
        </w:rPr>
        <w:t>s the 2025-26 Service Plan for Administration in accordance with the Council’s Performance Management Policy and Handbook.</w:t>
      </w:r>
    </w:p>
    <w:p w14:paraId="14E0CC94" w14:textId="77777777" w:rsidR="00C46780" w:rsidRPr="00C46780" w:rsidRDefault="00C46780" w:rsidP="00963B83">
      <w:pPr>
        <w:pStyle w:val="Normal00"/>
        <w:ind w:left="360"/>
        <w:rPr>
          <w:rFonts w:cs="Arial"/>
          <w:sz w:val="24"/>
          <w:szCs w:val="24"/>
          <w:lang w:eastAsia="en-US"/>
        </w:rPr>
      </w:pPr>
    </w:p>
    <w:p w14:paraId="0F14F647" w14:textId="3A70629E" w:rsidR="00C46780" w:rsidRDefault="00C46780" w:rsidP="00963B83">
      <w:pPr>
        <w:pStyle w:val="Normal00"/>
        <w:rPr>
          <w:rFonts w:cs="Arial"/>
          <w:sz w:val="24"/>
          <w:szCs w:val="24"/>
          <w:lang w:eastAsia="en-US"/>
        </w:rPr>
      </w:pPr>
      <w:r w:rsidRPr="00C46780">
        <w:rPr>
          <w:rFonts w:cs="Arial"/>
          <w:sz w:val="24"/>
          <w:szCs w:val="24"/>
          <w:lang w:eastAsia="en-US"/>
        </w:rPr>
        <w:t xml:space="preserve">Plans </w:t>
      </w:r>
      <w:r w:rsidR="0042540D">
        <w:rPr>
          <w:rFonts w:cs="Arial"/>
          <w:sz w:val="24"/>
          <w:szCs w:val="24"/>
          <w:lang w:eastAsia="en-US"/>
        </w:rPr>
        <w:t>we</w:t>
      </w:r>
      <w:r w:rsidRPr="00C46780">
        <w:rPr>
          <w:rFonts w:cs="Arial"/>
          <w:sz w:val="24"/>
          <w:szCs w:val="24"/>
          <w:lang w:eastAsia="en-US"/>
        </w:rPr>
        <w:t>re intended to:</w:t>
      </w:r>
    </w:p>
    <w:p w14:paraId="6C8B00AB" w14:textId="77777777" w:rsidR="0042540D" w:rsidRPr="00C46780" w:rsidRDefault="0042540D" w:rsidP="00963B83">
      <w:pPr>
        <w:pStyle w:val="Normal00"/>
        <w:rPr>
          <w:rFonts w:cs="Arial"/>
          <w:sz w:val="24"/>
          <w:szCs w:val="24"/>
          <w:lang w:eastAsia="en-US"/>
        </w:rPr>
      </w:pPr>
    </w:p>
    <w:p w14:paraId="3238B139"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Encourage compliance with the new legal, audit and operational context.</w:t>
      </w:r>
    </w:p>
    <w:p w14:paraId="43F3B0B9"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Provide focus on direction.</w:t>
      </w:r>
    </w:p>
    <w:p w14:paraId="76CF7AF3"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Facilitate alignment between Corporate, Service and individual plans and activities.</w:t>
      </w:r>
    </w:p>
    <w:p w14:paraId="10ACC300"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Motivate and develop staff.</w:t>
      </w:r>
    </w:p>
    <w:p w14:paraId="4EC1A141"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Promote performance improvement, encourage innovation and share good practice.</w:t>
      </w:r>
    </w:p>
    <w:p w14:paraId="755414AD" w14:textId="77777777"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Encourage transparency of performance outcomes.</w:t>
      </w:r>
    </w:p>
    <w:p w14:paraId="35AA176D" w14:textId="1408CD2B"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 xml:space="preserve">Better enable </w:t>
      </w:r>
      <w:r w:rsidR="0042540D">
        <w:rPr>
          <w:rFonts w:cs="Arial"/>
          <w:szCs w:val="24"/>
        </w:rPr>
        <w:t xml:space="preserve">the Council </w:t>
      </w:r>
      <w:r w:rsidRPr="00C46780">
        <w:rPr>
          <w:rFonts w:cs="Arial"/>
          <w:szCs w:val="24"/>
        </w:rPr>
        <w:t>to recognise success and address underperformance.</w:t>
      </w:r>
    </w:p>
    <w:p w14:paraId="59517DB3" w14:textId="77777777" w:rsidR="00C46780" w:rsidRPr="00C46780" w:rsidRDefault="00C46780" w:rsidP="00963B83">
      <w:pPr>
        <w:pStyle w:val="Normal00"/>
        <w:ind w:left="360"/>
        <w:rPr>
          <w:rFonts w:cs="Arial"/>
          <w:sz w:val="24"/>
          <w:szCs w:val="24"/>
          <w:lang w:eastAsia="en-US"/>
        </w:rPr>
      </w:pPr>
    </w:p>
    <w:p w14:paraId="26501259" w14:textId="7ED67240" w:rsidR="00C46780" w:rsidRPr="00C46780" w:rsidRDefault="00C46780" w:rsidP="00963B83">
      <w:pPr>
        <w:pStyle w:val="Normal00"/>
        <w:rPr>
          <w:rFonts w:cs="Arial"/>
          <w:sz w:val="24"/>
          <w:szCs w:val="24"/>
          <w:lang w:eastAsia="en-US"/>
        </w:rPr>
      </w:pPr>
      <w:r w:rsidRPr="00C46780">
        <w:rPr>
          <w:rFonts w:cs="Arial"/>
          <w:sz w:val="24"/>
          <w:szCs w:val="24"/>
          <w:lang w:eastAsia="en-US"/>
        </w:rPr>
        <w:t>The attached Plan:</w:t>
      </w:r>
    </w:p>
    <w:p w14:paraId="68DC9D65" w14:textId="50F144AF"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Ha</w:t>
      </w:r>
      <w:r w:rsidR="0042540D">
        <w:rPr>
          <w:rFonts w:cs="Arial"/>
          <w:szCs w:val="24"/>
        </w:rPr>
        <w:t>d</w:t>
      </w:r>
      <w:r w:rsidRPr="00C46780">
        <w:rPr>
          <w:rFonts w:cs="Arial"/>
          <w:szCs w:val="24"/>
        </w:rPr>
        <w:t xml:space="preserve"> been developed to align with the objectives of the Big Plan (2017 – 2032) and the Corporate Plan 2024 – 2028 and ha</w:t>
      </w:r>
      <w:r w:rsidR="0042540D">
        <w:rPr>
          <w:rFonts w:cs="Arial"/>
          <w:szCs w:val="24"/>
        </w:rPr>
        <w:t>d</w:t>
      </w:r>
      <w:r w:rsidRPr="00C46780">
        <w:rPr>
          <w:rFonts w:cs="Arial"/>
          <w:szCs w:val="24"/>
        </w:rPr>
        <w:t xml:space="preserve"> been developed in conjunction with staff, officers and management, and in consultation with key stakeholders where relevant.</w:t>
      </w:r>
    </w:p>
    <w:p w14:paraId="728F2D51" w14:textId="392EA7AE"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t>Set out the objectives for the Service for 2025-26 and identifie</w:t>
      </w:r>
      <w:r w:rsidR="0042540D">
        <w:rPr>
          <w:rFonts w:cs="Arial"/>
          <w:szCs w:val="24"/>
        </w:rPr>
        <w:t>d</w:t>
      </w:r>
      <w:r w:rsidRPr="00C46780">
        <w:rPr>
          <w:rFonts w:cs="Arial"/>
          <w:szCs w:val="24"/>
        </w:rPr>
        <w:t xml:space="preserve"> the key performance indicators used to illustrate the level of achievement of each objective, and the targets that the Service w</w:t>
      </w:r>
      <w:r w:rsidR="0042540D">
        <w:rPr>
          <w:rFonts w:cs="Arial"/>
          <w:szCs w:val="24"/>
        </w:rPr>
        <w:t xml:space="preserve">ould </w:t>
      </w:r>
      <w:r w:rsidRPr="00C46780">
        <w:rPr>
          <w:rFonts w:cs="Arial"/>
          <w:szCs w:val="24"/>
        </w:rPr>
        <w:t>try to attain along with key actions required to do so.</w:t>
      </w:r>
    </w:p>
    <w:p w14:paraId="79CA5F67" w14:textId="6187AB13" w:rsidR="00C46780" w:rsidRPr="00C46780" w:rsidRDefault="0042540D" w:rsidP="00963B83">
      <w:pPr>
        <w:pStyle w:val="ListParagraph"/>
        <w:numPr>
          <w:ilvl w:val="0"/>
          <w:numId w:val="23"/>
        </w:numPr>
        <w:ind w:left="284" w:hanging="284"/>
        <w:contextualSpacing w:val="0"/>
        <w:rPr>
          <w:rFonts w:cs="Arial"/>
          <w:szCs w:val="24"/>
        </w:rPr>
      </w:pPr>
      <w:r>
        <w:rPr>
          <w:rFonts w:cs="Arial"/>
          <w:szCs w:val="24"/>
        </w:rPr>
        <w:t>Wa</w:t>
      </w:r>
      <w:r w:rsidR="00C46780" w:rsidRPr="00C46780">
        <w:rPr>
          <w:rFonts w:cs="Arial"/>
          <w:szCs w:val="24"/>
        </w:rPr>
        <w:t>s based on the agreed budget.  It should be noted that, should there be significant changes in-year (e.g. due to Council decisions, budget revisions or changes to the PIP), the Plan may need to be revised.</w:t>
      </w:r>
    </w:p>
    <w:p w14:paraId="63BAF0AC" w14:textId="3946B3DC" w:rsidR="00C46780" w:rsidRPr="00C46780" w:rsidRDefault="00C46780" w:rsidP="00963B83">
      <w:pPr>
        <w:pStyle w:val="ListParagraph"/>
        <w:numPr>
          <w:ilvl w:val="0"/>
          <w:numId w:val="23"/>
        </w:numPr>
        <w:ind w:left="284" w:hanging="284"/>
        <w:contextualSpacing w:val="0"/>
        <w:rPr>
          <w:rFonts w:cs="Arial"/>
          <w:szCs w:val="24"/>
        </w:rPr>
      </w:pPr>
      <w:r w:rsidRPr="00C46780">
        <w:rPr>
          <w:rFonts w:cs="Arial"/>
          <w:szCs w:val="24"/>
        </w:rPr>
        <w:lastRenderedPageBreak/>
        <w:t>W</w:t>
      </w:r>
      <w:r w:rsidR="0042540D">
        <w:rPr>
          <w:rFonts w:cs="Arial"/>
          <w:szCs w:val="24"/>
        </w:rPr>
        <w:t xml:space="preserve">ould </w:t>
      </w:r>
      <w:r w:rsidRPr="00C46780">
        <w:rPr>
          <w:rFonts w:cs="Arial"/>
          <w:szCs w:val="24"/>
        </w:rPr>
        <w:t xml:space="preserve">be reported to </w:t>
      </w:r>
      <w:r w:rsidR="0042540D">
        <w:rPr>
          <w:rFonts w:cs="Arial"/>
          <w:szCs w:val="24"/>
        </w:rPr>
        <w:t xml:space="preserve">the </w:t>
      </w:r>
      <w:r w:rsidRPr="00C46780">
        <w:rPr>
          <w:rFonts w:cs="Arial"/>
          <w:szCs w:val="24"/>
        </w:rPr>
        <w:t>Committee on a six-monthly basis as undernoted.</w:t>
      </w:r>
    </w:p>
    <w:p w14:paraId="15AFD2E0" w14:textId="77777777" w:rsidR="00C46780" w:rsidRPr="00C46780" w:rsidRDefault="00C46780" w:rsidP="00963B83">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C46780" w:rsidRPr="00C46780" w14:paraId="6EEB6201" w14:textId="77777777" w:rsidTr="005F6E95">
        <w:tc>
          <w:tcPr>
            <w:tcW w:w="3005" w:type="dxa"/>
            <w:shd w:val="clear" w:color="auto" w:fill="BDD6EE"/>
          </w:tcPr>
          <w:p w14:paraId="15398D6E" w14:textId="77777777" w:rsidR="00C46780" w:rsidRPr="00C46780" w:rsidRDefault="00C46780" w:rsidP="00963B83">
            <w:pPr>
              <w:pStyle w:val="Normal00"/>
              <w:rPr>
                <w:rFonts w:cs="Arial"/>
                <w:b/>
                <w:sz w:val="24"/>
                <w:szCs w:val="24"/>
                <w:lang w:eastAsia="en-US"/>
              </w:rPr>
            </w:pPr>
            <w:r w:rsidRPr="00C46780">
              <w:rPr>
                <w:rFonts w:cs="Arial"/>
                <w:b/>
                <w:sz w:val="24"/>
                <w:szCs w:val="24"/>
                <w:lang w:eastAsia="en-US"/>
              </w:rPr>
              <w:t>Reference</w:t>
            </w:r>
          </w:p>
        </w:tc>
        <w:tc>
          <w:tcPr>
            <w:tcW w:w="3006" w:type="dxa"/>
            <w:shd w:val="clear" w:color="auto" w:fill="BDD6EE"/>
          </w:tcPr>
          <w:p w14:paraId="5BF37553" w14:textId="77777777" w:rsidR="00C46780" w:rsidRPr="00C46780" w:rsidRDefault="00C46780" w:rsidP="00963B83">
            <w:pPr>
              <w:pStyle w:val="Normal00"/>
              <w:rPr>
                <w:rFonts w:cs="Arial"/>
                <w:b/>
                <w:sz w:val="24"/>
                <w:szCs w:val="24"/>
                <w:lang w:eastAsia="en-US"/>
              </w:rPr>
            </w:pPr>
            <w:r w:rsidRPr="00C46780">
              <w:rPr>
                <w:rFonts w:cs="Arial"/>
                <w:b/>
                <w:sz w:val="24"/>
                <w:szCs w:val="24"/>
                <w:lang w:eastAsia="en-US"/>
              </w:rPr>
              <w:t>Period</w:t>
            </w:r>
          </w:p>
        </w:tc>
        <w:tc>
          <w:tcPr>
            <w:tcW w:w="3005" w:type="dxa"/>
            <w:shd w:val="clear" w:color="auto" w:fill="BDD6EE"/>
          </w:tcPr>
          <w:p w14:paraId="25E8CC1E" w14:textId="77777777" w:rsidR="00C46780" w:rsidRPr="00C46780" w:rsidRDefault="00C46780" w:rsidP="00963B83">
            <w:pPr>
              <w:pStyle w:val="Normal00"/>
              <w:rPr>
                <w:rFonts w:cs="Arial"/>
                <w:b/>
                <w:sz w:val="24"/>
                <w:szCs w:val="24"/>
                <w:lang w:eastAsia="en-US"/>
              </w:rPr>
            </w:pPr>
            <w:r w:rsidRPr="00C46780">
              <w:rPr>
                <w:rFonts w:cs="Arial"/>
                <w:b/>
                <w:sz w:val="24"/>
                <w:szCs w:val="24"/>
                <w:lang w:eastAsia="en-US"/>
              </w:rPr>
              <w:t>Reporting Month</w:t>
            </w:r>
          </w:p>
        </w:tc>
      </w:tr>
      <w:tr w:rsidR="00C46780" w:rsidRPr="00C46780" w14:paraId="1F9455C1" w14:textId="77777777" w:rsidTr="005F6E95">
        <w:tc>
          <w:tcPr>
            <w:tcW w:w="3005" w:type="dxa"/>
          </w:tcPr>
          <w:p w14:paraId="571BA8AA"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Quarter 1 and Q2</w:t>
            </w:r>
          </w:p>
        </w:tc>
        <w:tc>
          <w:tcPr>
            <w:tcW w:w="3006" w:type="dxa"/>
          </w:tcPr>
          <w:p w14:paraId="5B22559A"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 xml:space="preserve">April – September </w:t>
            </w:r>
          </w:p>
        </w:tc>
        <w:tc>
          <w:tcPr>
            <w:tcW w:w="3005" w:type="dxa"/>
          </w:tcPr>
          <w:p w14:paraId="4F3AD899"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December</w:t>
            </w:r>
          </w:p>
        </w:tc>
      </w:tr>
      <w:tr w:rsidR="00C46780" w:rsidRPr="00C46780" w14:paraId="089B3DD6" w14:textId="77777777" w:rsidTr="005F6E95">
        <w:tc>
          <w:tcPr>
            <w:tcW w:w="3005" w:type="dxa"/>
          </w:tcPr>
          <w:p w14:paraId="18AA7D5F"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Q3 and Q4</w:t>
            </w:r>
          </w:p>
        </w:tc>
        <w:tc>
          <w:tcPr>
            <w:tcW w:w="3006" w:type="dxa"/>
          </w:tcPr>
          <w:p w14:paraId="5F985816"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October – March</w:t>
            </w:r>
          </w:p>
        </w:tc>
        <w:tc>
          <w:tcPr>
            <w:tcW w:w="3005" w:type="dxa"/>
          </w:tcPr>
          <w:p w14:paraId="72783522" w14:textId="77777777" w:rsidR="00C46780" w:rsidRPr="00C46780" w:rsidRDefault="00C46780" w:rsidP="00963B83">
            <w:pPr>
              <w:pStyle w:val="Normal00"/>
              <w:rPr>
                <w:rFonts w:cs="Arial"/>
                <w:sz w:val="24"/>
                <w:szCs w:val="24"/>
                <w:lang w:eastAsia="en-US"/>
              </w:rPr>
            </w:pPr>
            <w:r w:rsidRPr="00C46780">
              <w:rPr>
                <w:rFonts w:cs="Arial"/>
                <w:sz w:val="24"/>
                <w:szCs w:val="24"/>
                <w:lang w:eastAsia="en-US"/>
              </w:rPr>
              <w:t>June</w:t>
            </w:r>
          </w:p>
        </w:tc>
      </w:tr>
    </w:tbl>
    <w:p w14:paraId="469FDE2F" w14:textId="77777777" w:rsidR="00C46780" w:rsidRPr="00C46780" w:rsidRDefault="00C46780" w:rsidP="00963B83">
      <w:pPr>
        <w:pStyle w:val="Normal0"/>
        <w:rPr>
          <w:rFonts w:cs="Arial"/>
          <w:b/>
          <w:sz w:val="24"/>
          <w:szCs w:val="24"/>
        </w:rPr>
      </w:pPr>
    </w:p>
    <w:p w14:paraId="3A4D2953" w14:textId="7B4B1871" w:rsidR="00C46780" w:rsidRDefault="0042540D" w:rsidP="00963B83">
      <w:pPr>
        <w:pStyle w:val="Normal0"/>
        <w:rPr>
          <w:rFonts w:cs="Arial"/>
          <w:sz w:val="24"/>
          <w:szCs w:val="24"/>
        </w:rPr>
      </w:pPr>
      <w:r w:rsidRPr="0042540D">
        <w:rPr>
          <w:rFonts w:cs="Arial"/>
          <w:bCs/>
          <w:sz w:val="24"/>
          <w:szCs w:val="24"/>
        </w:rPr>
        <w:t>RECOMMENDED that the</w:t>
      </w:r>
      <w:r>
        <w:rPr>
          <w:rFonts w:cs="Arial"/>
          <w:b/>
          <w:sz w:val="24"/>
          <w:szCs w:val="24"/>
        </w:rPr>
        <w:t xml:space="preserve"> </w:t>
      </w:r>
      <w:r w:rsidR="00C46780" w:rsidRPr="00C46780">
        <w:rPr>
          <w:rFonts w:cs="Arial"/>
          <w:sz w:val="24"/>
          <w:szCs w:val="24"/>
        </w:rPr>
        <w:t>Service Plan is approved.</w:t>
      </w:r>
    </w:p>
    <w:p w14:paraId="2AEEE1F6" w14:textId="77777777" w:rsidR="00376AC4" w:rsidRDefault="00376AC4" w:rsidP="00963B83">
      <w:pPr>
        <w:pStyle w:val="Normal0"/>
        <w:rPr>
          <w:rFonts w:cs="Arial"/>
          <w:sz w:val="24"/>
          <w:szCs w:val="24"/>
        </w:rPr>
      </w:pPr>
    </w:p>
    <w:p w14:paraId="48C702CE" w14:textId="3A3018C3" w:rsidR="00376AC4" w:rsidRDefault="00376AC4" w:rsidP="00963B83">
      <w:pPr>
        <w:pStyle w:val="Normal0"/>
        <w:rPr>
          <w:rFonts w:cs="Arial"/>
          <w:sz w:val="24"/>
          <w:szCs w:val="24"/>
        </w:rPr>
      </w:pPr>
      <w:r>
        <w:rPr>
          <w:rFonts w:cs="Arial"/>
          <w:sz w:val="24"/>
          <w:szCs w:val="24"/>
        </w:rPr>
        <w:t xml:space="preserve">Alderman Smith </w:t>
      </w:r>
      <w:r w:rsidR="00C1055F">
        <w:rPr>
          <w:rFonts w:cs="Arial"/>
          <w:sz w:val="24"/>
          <w:szCs w:val="24"/>
        </w:rPr>
        <w:t>re</w:t>
      </w:r>
      <w:r w:rsidR="00E95051">
        <w:rPr>
          <w:rFonts w:cs="Arial"/>
          <w:sz w:val="24"/>
          <w:szCs w:val="24"/>
        </w:rPr>
        <w:t xml:space="preserve">ferred to </w:t>
      </w:r>
      <w:r>
        <w:rPr>
          <w:rFonts w:cs="Arial"/>
          <w:sz w:val="24"/>
          <w:szCs w:val="24"/>
        </w:rPr>
        <w:t xml:space="preserve">Climate Change and </w:t>
      </w:r>
      <w:r w:rsidR="00C1055F">
        <w:rPr>
          <w:rFonts w:cs="Arial"/>
          <w:sz w:val="24"/>
          <w:szCs w:val="24"/>
        </w:rPr>
        <w:t>S</w:t>
      </w:r>
      <w:r>
        <w:rPr>
          <w:rFonts w:cs="Arial"/>
          <w:sz w:val="24"/>
          <w:szCs w:val="24"/>
        </w:rPr>
        <w:t xml:space="preserve">ustainability </w:t>
      </w:r>
      <w:r w:rsidR="00E95051">
        <w:rPr>
          <w:rFonts w:cs="Arial"/>
          <w:sz w:val="24"/>
          <w:szCs w:val="24"/>
        </w:rPr>
        <w:t xml:space="preserve">as being a </w:t>
      </w:r>
      <w:r w:rsidR="00C1055F">
        <w:rPr>
          <w:rFonts w:cs="Arial"/>
          <w:sz w:val="24"/>
          <w:szCs w:val="24"/>
        </w:rPr>
        <w:t xml:space="preserve">Council wide responsibility and </w:t>
      </w:r>
      <w:r w:rsidR="00E95051">
        <w:rPr>
          <w:rFonts w:cs="Arial"/>
          <w:sz w:val="24"/>
          <w:szCs w:val="24"/>
        </w:rPr>
        <w:t xml:space="preserve">expressed </w:t>
      </w:r>
      <w:r>
        <w:rPr>
          <w:rFonts w:cs="Arial"/>
          <w:sz w:val="24"/>
          <w:szCs w:val="24"/>
        </w:rPr>
        <w:t xml:space="preserve">concern </w:t>
      </w:r>
      <w:r w:rsidR="00E95051">
        <w:rPr>
          <w:rFonts w:cs="Arial"/>
          <w:sz w:val="24"/>
          <w:szCs w:val="24"/>
        </w:rPr>
        <w:t xml:space="preserve">about the limited </w:t>
      </w:r>
      <w:r>
        <w:rPr>
          <w:rFonts w:cs="Arial"/>
          <w:sz w:val="24"/>
          <w:szCs w:val="24"/>
        </w:rPr>
        <w:t xml:space="preserve">resources </w:t>
      </w:r>
      <w:r w:rsidR="00C1055F">
        <w:rPr>
          <w:rFonts w:cs="Arial"/>
          <w:sz w:val="24"/>
          <w:szCs w:val="24"/>
        </w:rPr>
        <w:t>to roll that out</w:t>
      </w:r>
      <w:r w:rsidR="00E95051">
        <w:rPr>
          <w:rFonts w:cs="Arial"/>
          <w:sz w:val="24"/>
          <w:szCs w:val="24"/>
        </w:rPr>
        <w:t xml:space="preserve"> since it was not a small piece of work.   The Head of Administration reported that as of the previous week the Council had appointed a </w:t>
      </w:r>
      <w:r>
        <w:rPr>
          <w:rFonts w:cs="Arial"/>
          <w:sz w:val="24"/>
          <w:szCs w:val="24"/>
        </w:rPr>
        <w:t xml:space="preserve">Sustainability Officer </w:t>
      </w:r>
      <w:r w:rsidR="00E95051">
        <w:rPr>
          <w:rFonts w:cs="Arial"/>
          <w:sz w:val="24"/>
          <w:szCs w:val="24"/>
        </w:rPr>
        <w:t xml:space="preserve">who would work cross departmentally to give support.  The service was growing and it was hoped that the position could be sustained at the present time.   </w:t>
      </w:r>
      <w:r>
        <w:rPr>
          <w:rFonts w:cs="Arial"/>
          <w:sz w:val="24"/>
          <w:szCs w:val="24"/>
        </w:rPr>
        <w:t xml:space="preserve">     </w:t>
      </w:r>
    </w:p>
    <w:p w14:paraId="73014B02" w14:textId="77777777" w:rsidR="00C71B30" w:rsidRDefault="00C71B30" w:rsidP="00963B83">
      <w:pPr>
        <w:pStyle w:val="Normal0"/>
        <w:rPr>
          <w:rFonts w:cs="Arial"/>
          <w:sz w:val="24"/>
          <w:szCs w:val="24"/>
        </w:rPr>
      </w:pPr>
    </w:p>
    <w:p w14:paraId="31E0722C" w14:textId="0005F3A1" w:rsidR="009A28D0" w:rsidRPr="00C46780" w:rsidRDefault="009A28D0" w:rsidP="00963B83">
      <w:pPr>
        <w:pStyle w:val="Normal0"/>
        <w:rPr>
          <w:rFonts w:cs="Arial"/>
          <w:sz w:val="24"/>
          <w:szCs w:val="24"/>
        </w:rPr>
      </w:pPr>
      <w:r w:rsidRPr="009A28D0">
        <w:rPr>
          <w:b/>
          <w:bCs/>
          <w:sz w:val="24"/>
          <w:szCs w:val="24"/>
        </w:rPr>
        <w:t xml:space="preserve">AGREED TO RECOMMEND, on the proposal of Alderman Smith, seconded by Alderman Graham, that the recommendation be adopted.   </w:t>
      </w:r>
    </w:p>
    <w:p w14:paraId="3911420F" w14:textId="77777777" w:rsidR="004571CB" w:rsidRPr="00C46780" w:rsidRDefault="004571CB" w:rsidP="00963B83">
      <w:pPr>
        <w:contextualSpacing/>
        <w:rPr>
          <w:rFonts w:cs="Arial"/>
          <w:b/>
          <w:bCs/>
          <w:szCs w:val="24"/>
        </w:rPr>
      </w:pPr>
    </w:p>
    <w:p w14:paraId="1766FC12" w14:textId="77777777" w:rsidR="006F424F" w:rsidRDefault="004571CB" w:rsidP="006F424F">
      <w:pPr>
        <w:pStyle w:val="Heading2"/>
      </w:pPr>
      <w:r w:rsidRPr="004571CB">
        <w:t>4</w:t>
      </w:r>
      <w:r w:rsidR="006F424F">
        <w:t xml:space="preserve"> (</w:t>
      </w:r>
      <w:r w:rsidRPr="004571CB">
        <w:t>e</w:t>
      </w:r>
      <w:r w:rsidR="006F424F">
        <w:t>)</w:t>
      </w:r>
      <w:r w:rsidRPr="004571CB">
        <w:t xml:space="preserve"> </w:t>
      </w:r>
      <w:r w:rsidRPr="004571CB">
        <w:tab/>
      </w:r>
      <w:r w:rsidRPr="006F424F">
        <w:rPr>
          <w:u w:val="single"/>
        </w:rPr>
        <w:t>Human Resources</w:t>
      </w:r>
      <w:r w:rsidRPr="004571CB">
        <w:t xml:space="preserve"> </w:t>
      </w:r>
    </w:p>
    <w:p w14:paraId="174656E1" w14:textId="170AE103" w:rsidR="004571CB" w:rsidRPr="004571CB" w:rsidRDefault="00BF580D" w:rsidP="006F424F">
      <w:pPr>
        <w:ind w:firstLine="720"/>
        <w:contextualSpacing/>
        <w:rPr>
          <w:rFonts w:cs="Arial"/>
          <w:b/>
          <w:bCs/>
          <w:szCs w:val="24"/>
        </w:rPr>
      </w:pPr>
      <w:r w:rsidRPr="00EA6E2F">
        <w:rPr>
          <w:rFonts w:cs="Arial"/>
          <w:szCs w:val="24"/>
        </w:rPr>
        <w:t xml:space="preserve">(Appendix </w:t>
      </w:r>
      <w:r>
        <w:rPr>
          <w:rFonts w:cs="Arial"/>
          <w:szCs w:val="24"/>
        </w:rPr>
        <w:t>V</w:t>
      </w:r>
      <w:r w:rsidRPr="00EA6E2F">
        <w:rPr>
          <w:rFonts w:cs="Arial"/>
          <w:szCs w:val="24"/>
        </w:rPr>
        <w:t>II)</w:t>
      </w:r>
    </w:p>
    <w:p w14:paraId="7488B278" w14:textId="77777777" w:rsidR="004571CB" w:rsidRDefault="004571CB" w:rsidP="00963B83">
      <w:pPr>
        <w:contextualSpacing/>
        <w:rPr>
          <w:rFonts w:cs="Arial"/>
          <w:b/>
          <w:bCs/>
          <w:szCs w:val="24"/>
        </w:rPr>
      </w:pPr>
    </w:p>
    <w:p w14:paraId="3507A293" w14:textId="77777777" w:rsidR="0042540D" w:rsidRDefault="0042540D" w:rsidP="00963B83">
      <w:pPr>
        <w:pStyle w:val="Normal00"/>
        <w:rPr>
          <w:sz w:val="24"/>
          <w:lang w:eastAsia="en-US"/>
        </w:rPr>
      </w:pPr>
      <w:r>
        <w:rPr>
          <w:sz w:val="24"/>
          <w:lang w:eastAsia="en-US"/>
        </w:rPr>
        <w:t xml:space="preserve">PREVIOUSLY CIRCULATED:- Report from the Director of Corporate Services detailing that Members would be aware that the Council was required, under the Local Government Act 2014, to have in place arrangements to secure continuous improvement in the exercise of its functions.  To fulfil that requirement the Council approved the Performance Management Policy and Handbook in October 2015.  </w:t>
      </w:r>
    </w:p>
    <w:p w14:paraId="47588FDA" w14:textId="77777777" w:rsidR="0042540D" w:rsidRDefault="0042540D" w:rsidP="00963B83">
      <w:pPr>
        <w:pStyle w:val="Normal00"/>
        <w:rPr>
          <w:sz w:val="24"/>
          <w:lang w:eastAsia="en-US"/>
        </w:rPr>
      </w:pPr>
    </w:p>
    <w:p w14:paraId="4E7F2C65" w14:textId="529C17FA" w:rsidR="0042540D" w:rsidRDefault="0042540D" w:rsidP="00963B83">
      <w:pPr>
        <w:pStyle w:val="Normal00"/>
        <w:rPr>
          <w:sz w:val="24"/>
          <w:lang w:eastAsia="en-US"/>
        </w:rPr>
      </w:pPr>
      <w:r>
        <w:rPr>
          <w:sz w:val="24"/>
          <w:lang w:eastAsia="en-US"/>
        </w:rPr>
        <w:t xml:space="preserve">The Performance Management Handbook outlined the approach to the </w:t>
      </w:r>
      <w:r w:rsidRPr="00725BDC">
        <w:rPr>
          <w:sz w:val="24"/>
          <w:lang w:eastAsia="en-US"/>
        </w:rPr>
        <w:t>Performance Planning and Management process</w:t>
      </w:r>
      <w:r>
        <w:rPr>
          <w:sz w:val="24"/>
          <w:lang w:eastAsia="en-US"/>
        </w:rPr>
        <w:t xml:space="preserve"> as:</w:t>
      </w:r>
    </w:p>
    <w:p w14:paraId="5FE5CD8B" w14:textId="77777777" w:rsidR="0042540D" w:rsidRDefault="0042540D" w:rsidP="00963B83">
      <w:pPr>
        <w:pStyle w:val="Normal00"/>
        <w:rPr>
          <w:sz w:val="24"/>
          <w:lang w:eastAsia="en-US"/>
        </w:rPr>
      </w:pPr>
    </w:p>
    <w:p w14:paraId="7FD704BD" w14:textId="77777777" w:rsidR="0042540D" w:rsidRPr="007E5266" w:rsidRDefault="0042540D" w:rsidP="00963B83">
      <w:pPr>
        <w:pStyle w:val="ListParagraph"/>
        <w:numPr>
          <w:ilvl w:val="0"/>
          <w:numId w:val="23"/>
        </w:numPr>
        <w:ind w:left="284" w:hanging="284"/>
        <w:contextualSpacing w:val="0"/>
        <w:rPr>
          <w:rFonts w:cs="Arial"/>
        </w:rPr>
      </w:pPr>
      <w:r w:rsidRPr="007E5266">
        <w:rPr>
          <w:rFonts w:cs="Arial"/>
        </w:rPr>
        <w:t>Community Plan – published every 10-15 years</w:t>
      </w:r>
    </w:p>
    <w:p w14:paraId="76DDD5FF" w14:textId="77777777" w:rsidR="0042540D" w:rsidRPr="007E5266" w:rsidRDefault="0042540D" w:rsidP="00963B83">
      <w:pPr>
        <w:pStyle w:val="ListParagraph"/>
        <w:numPr>
          <w:ilvl w:val="0"/>
          <w:numId w:val="23"/>
        </w:numPr>
        <w:ind w:left="284" w:hanging="284"/>
        <w:contextualSpacing w:val="0"/>
        <w:rPr>
          <w:rFonts w:cs="Arial"/>
        </w:rPr>
      </w:pPr>
      <w:r w:rsidRPr="007E5266">
        <w:rPr>
          <w:rFonts w:cs="Arial"/>
        </w:rPr>
        <w:t xml:space="preserve">Corporate Plan – published every 4 years </w:t>
      </w:r>
      <w:r>
        <w:rPr>
          <w:rFonts w:cs="Arial"/>
        </w:rPr>
        <w:t>(Corporate Plan 2024 - 2028 in operation)</w:t>
      </w:r>
    </w:p>
    <w:p w14:paraId="376783E9" w14:textId="77777777" w:rsidR="0042540D" w:rsidRPr="007E5266" w:rsidRDefault="0042540D" w:rsidP="00963B83">
      <w:pPr>
        <w:pStyle w:val="ListParagraph"/>
        <w:numPr>
          <w:ilvl w:val="0"/>
          <w:numId w:val="23"/>
        </w:numPr>
        <w:ind w:left="284" w:hanging="284"/>
        <w:contextualSpacing w:val="0"/>
        <w:rPr>
          <w:rFonts w:cs="Arial"/>
        </w:rPr>
      </w:pPr>
      <w:r w:rsidRPr="007E5266">
        <w:rPr>
          <w:rFonts w:cs="Arial"/>
        </w:rPr>
        <w:t xml:space="preserve">Performance Improvement Plan (PIP) – published annually </w:t>
      </w:r>
    </w:p>
    <w:p w14:paraId="193C4741" w14:textId="77777777" w:rsidR="0042540D" w:rsidRPr="00FA2629" w:rsidRDefault="0042540D" w:rsidP="00963B83">
      <w:pPr>
        <w:pStyle w:val="ListParagraph"/>
        <w:numPr>
          <w:ilvl w:val="0"/>
          <w:numId w:val="23"/>
        </w:numPr>
        <w:ind w:left="284" w:hanging="284"/>
        <w:contextualSpacing w:val="0"/>
      </w:pPr>
      <w:r w:rsidRPr="00FA2629">
        <w:rPr>
          <w:rFonts w:cs="Arial"/>
        </w:rPr>
        <w:t xml:space="preserve">Service Plan – developed annually </w:t>
      </w:r>
    </w:p>
    <w:p w14:paraId="388658A3" w14:textId="77777777" w:rsidR="0042540D" w:rsidRPr="00FA2629" w:rsidRDefault="0042540D" w:rsidP="00963B83">
      <w:pPr>
        <w:pStyle w:val="ListParagraph"/>
        <w:ind w:left="284"/>
      </w:pPr>
    </w:p>
    <w:p w14:paraId="15033EC2" w14:textId="10A2A5C5" w:rsidR="0042540D" w:rsidRDefault="0042540D" w:rsidP="00963B83">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5346BD4D" w14:textId="77777777" w:rsidR="0042540D" w:rsidRDefault="0042540D" w:rsidP="00963B83">
      <w:pPr>
        <w:pStyle w:val="Normal00"/>
        <w:jc w:val="both"/>
        <w:rPr>
          <w:sz w:val="24"/>
          <w:lang w:eastAsia="en-US"/>
        </w:rPr>
      </w:pPr>
    </w:p>
    <w:p w14:paraId="5BD92610" w14:textId="35F9E07A" w:rsidR="0042540D" w:rsidRDefault="0042540D" w:rsidP="00963B83">
      <w:pPr>
        <w:pStyle w:val="Normal00"/>
        <w:jc w:val="both"/>
        <w:rPr>
          <w:rFonts w:cs="Arial"/>
          <w:sz w:val="24"/>
          <w:szCs w:val="24"/>
          <w:lang w:eastAsia="en-US"/>
        </w:rPr>
      </w:pPr>
      <w:r>
        <w:rPr>
          <w:rFonts w:cs="Arial"/>
          <w:sz w:val="24"/>
          <w:szCs w:val="24"/>
          <w:lang w:eastAsia="en-US"/>
        </w:rPr>
        <w:t>Attached was the 2025-26 Service Plan for Human Resources in accordance with the Council’s Performance Management Policy and Handbook.</w:t>
      </w:r>
    </w:p>
    <w:p w14:paraId="34960DA7" w14:textId="77777777" w:rsidR="0042540D" w:rsidRDefault="0042540D" w:rsidP="00963B83">
      <w:pPr>
        <w:pStyle w:val="Normal00"/>
        <w:ind w:left="360"/>
        <w:jc w:val="both"/>
        <w:rPr>
          <w:rFonts w:cs="Arial"/>
          <w:sz w:val="24"/>
          <w:szCs w:val="24"/>
          <w:lang w:eastAsia="en-US"/>
        </w:rPr>
      </w:pPr>
    </w:p>
    <w:p w14:paraId="7B969156" w14:textId="4E5A5C8E" w:rsidR="0042540D" w:rsidRDefault="0042540D" w:rsidP="00963B83">
      <w:pPr>
        <w:pStyle w:val="Normal00"/>
        <w:jc w:val="both"/>
        <w:rPr>
          <w:rFonts w:cs="Arial"/>
          <w:sz w:val="24"/>
          <w:szCs w:val="24"/>
          <w:lang w:eastAsia="en-US"/>
        </w:rPr>
      </w:pPr>
      <w:r>
        <w:rPr>
          <w:rFonts w:cs="Arial"/>
          <w:sz w:val="24"/>
          <w:szCs w:val="24"/>
          <w:lang w:eastAsia="en-US"/>
        </w:rPr>
        <w:t>Plans were intended to:</w:t>
      </w:r>
    </w:p>
    <w:p w14:paraId="20D72970" w14:textId="77777777" w:rsidR="0042540D" w:rsidRDefault="0042540D" w:rsidP="00963B83">
      <w:pPr>
        <w:pStyle w:val="Normal00"/>
        <w:jc w:val="both"/>
        <w:rPr>
          <w:rFonts w:cs="Arial"/>
          <w:sz w:val="24"/>
          <w:szCs w:val="24"/>
          <w:lang w:eastAsia="en-US"/>
        </w:rPr>
      </w:pPr>
    </w:p>
    <w:p w14:paraId="5A528FFE"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Encourage compliance with the new legal, audit and operational context.</w:t>
      </w:r>
    </w:p>
    <w:p w14:paraId="2C6AF7F0"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Provide focus on direction.</w:t>
      </w:r>
    </w:p>
    <w:p w14:paraId="1EB684E9"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Facilitate alignment between Corporate, Service and individual plans and activities.</w:t>
      </w:r>
    </w:p>
    <w:p w14:paraId="5B15A680"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lastRenderedPageBreak/>
        <w:t>Motivate and develop staff.</w:t>
      </w:r>
    </w:p>
    <w:p w14:paraId="68A15DC1"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Promote performance improvement, encourage innovation and share good practice.</w:t>
      </w:r>
    </w:p>
    <w:p w14:paraId="1196AC7A"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Encourage transparency of performance outcomes.</w:t>
      </w:r>
    </w:p>
    <w:p w14:paraId="5C63855B"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Better enable us to recognise success and address underperformance.</w:t>
      </w:r>
    </w:p>
    <w:p w14:paraId="70FFE75F" w14:textId="77777777" w:rsidR="0042540D" w:rsidRDefault="0042540D" w:rsidP="00963B83">
      <w:pPr>
        <w:pStyle w:val="Normal00"/>
        <w:ind w:left="360"/>
        <w:jc w:val="both"/>
        <w:rPr>
          <w:rFonts w:cs="Arial"/>
          <w:sz w:val="24"/>
          <w:szCs w:val="24"/>
          <w:lang w:eastAsia="en-US"/>
        </w:rPr>
      </w:pPr>
    </w:p>
    <w:p w14:paraId="245C1642" w14:textId="77777777" w:rsidR="0042540D" w:rsidRDefault="0042540D" w:rsidP="00963B83">
      <w:pPr>
        <w:pStyle w:val="Normal00"/>
        <w:jc w:val="both"/>
        <w:rPr>
          <w:rFonts w:cs="Arial"/>
          <w:sz w:val="24"/>
          <w:szCs w:val="24"/>
          <w:lang w:eastAsia="en-US"/>
        </w:rPr>
      </w:pPr>
      <w:r>
        <w:rPr>
          <w:rFonts w:cs="Arial"/>
          <w:sz w:val="24"/>
          <w:szCs w:val="24"/>
          <w:lang w:eastAsia="en-US"/>
        </w:rPr>
        <w:t>The attached Plan (Appendix 1):</w:t>
      </w:r>
    </w:p>
    <w:p w14:paraId="61D33CFF" w14:textId="77777777" w:rsidR="0042540D" w:rsidRDefault="0042540D" w:rsidP="00963B83">
      <w:pPr>
        <w:pStyle w:val="Normal00"/>
        <w:jc w:val="both"/>
        <w:rPr>
          <w:rFonts w:cs="Arial"/>
          <w:sz w:val="24"/>
          <w:szCs w:val="24"/>
          <w:lang w:eastAsia="en-US"/>
        </w:rPr>
      </w:pPr>
    </w:p>
    <w:p w14:paraId="7BCEA76F" w14:textId="51B2DFF4" w:rsidR="0042540D" w:rsidRDefault="0042540D" w:rsidP="00963B83">
      <w:pPr>
        <w:pStyle w:val="ListParagraph"/>
        <w:numPr>
          <w:ilvl w:val="0"/>
          <w:numId w:val="23"/>
        </w:numPr>
        <w:ind w:left="284" w:hanging="284"/>
        <w:contextualSpacing w:val="0"/>
        <w:rPr>
          <w:rFonts w:cs="Arial"/>
        </w:rPr>
      </w:pPr>
      <w:r>
        <w:rPr>
          <w:rFonts w:cs="Arial"/>
        </w:rPr>
        <w:t>H</w:t>
      </w:r>
      <w:r w:rsidRPr="0083276C">
        <w:rPr>
          <w:rFonts w:cs="Arial"/>
        </w:rPr>
        <w:t>a</w:t>
      </w:r>
      <w:r>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41FA35C6" w14:textId="47B17B05" w:rsidR="0042540D" w:rsidRPr="0083276C" w:rsidRDefault="0042540D" w:rsidP="00963B83">
      <w:pPr>
        <w:pStyle w:val="ListParagraph"/>
        <w:numPr>
          <w:ilvl w:val="0"/>
          <w:numId w:val="23"/>
        </w:numPr>
        <w:ind w:left="284" w:hanging="284"/>
        <w:contextualSpacing w:val="0"/>
        <w:rPr>
          <w:rFonts w:cs="Arial"/>
        </w:rPr>
      </w:pPr>
      <w:r>
        <w:rPr>
          <w:rFonts w:cs="Arial"/>
        </w:rPr>
        <w:t>S</w:t>
      </w:r>
      <w:r w:rsidRPr="0083276C">
        <w:rPr>
          <w:rFonts w:cs="Arial"/>
        </w:rPr>
        <w:t>et out the objectives for the Service for 2025-26 and identifie</w:t>
      </w:r>
      <w:r>
        <w:rPr>
          <w:rFonts w:cs="Arial"/>
        </w:rPr>
        <w:t>d</w:t>
      </w:r>
      <w:r w:rsidRPr="0083276C">
        <w:rPr>
          <w:rFonts w:cs="Arial"/>
        </w:rPr>
        <w:t xml:space="preserve"> the key performance indicators used to illustrate the level of achievement of each objective, and the targets that the Service </w:t>
      </w:r>
      <w:r>
        <w:rPr>
          <w:rFonts w:cs="Arial"/>
        </w:rPr>
        <w:t xml:space="preserve">would </w:t>
      </w:r>
      <w:r w:rsidRPr="0083276C">
        <w:rPr>
          <w:rFonts w:cs="Arial"/>
        </w:rPr>
        <w:t>try to attain along with key actions required to do so.</w:t>
      </w:r>
    </w:p>
    <w:p w14:paraId="36EDCEDD" w14:textId="3CB4F6E0" w:rsidR="0042540D" w:rsidRDefault="0042540D" w:rsidP="00963B83">
      <w:pPr>
        <w:pStyle w:val="ListParagraph"/>
        <w:numPr>
          <w:ilvl w:val="0"/>
          <w:numId w:val="23"/>
        </w:numPr>
        <w:ind w:left="284" w:hanging="284"/>
        <w:contextualSpacing w:val="0"/>
        <w:rPr>
          <w:rFonts w:cs="Arial"/>
        </w:rPr>
      </w:pPr>
      <w:r>
        <w:rPr>
          <w:rFonts w:cs="Arial"/>
        </w:rPr>
        <w:t>Wa</w:t>
      </w:r>
      <w:r w:rsidRPr="000B0F8D">
        <w:rPr>
          <w:rFonts w:cs="Arial"/>
        </w:rPr>
        <w:t>s based on the agreed budget.  It should be noted that, should there be significant changes in-year (e.g. due to Council decisions, budget revisions or changes to the PIP), the Plan may need to be revised.</w:t>
      </w:r>
    </w:p>
    <w:p w14:paraId="5C25B745" w14:textId="15851323" w:rsidR="0042540D" w:rsidRPr="000B0F8D" w:rsidRDefault="0042540D" w:rsidP="00963B83">
      <w:pPr>
        <w:pStyle w:val="ListParagraph"/>
        <w:numPr>
          <w:ilvl w:val="0"/>
          <w:numId w:val="23"/>
        </w:numPr>
        <w:ind w:left="284" w:hanging="284"/>
        <w:contextualSpacing w:val="0"/>
        <w:rPr>
          <w:rFonts w:cs="Arial"/>
        </w:rPr>
      </w:pPr>
      <w:r>
        <w:rPr>
          <w:rFonts w:cs="Arial"/>
        </w:rPr>
        <w:t xml:space="preserve">Would </w:t>
      </w:r>
      <w:r w:rsidRPr="000B0F8D">
        <w:rPr>
          <w:rFonts w:cs="Arial"/>
        </w:rPr>
        <w:t xml:space="preserve">be reported to </w:t>
      </w:r>
      <w:r>
        <w:rPr>
          <w:rFonts w:cs="Arial"/>
        </w:rPr>
        <w:t xml:space="preserve">the </w:t>
      </w:r>
      <w:r w:rsidRPr="000B0F8D">
        <w:rPr>
          <w:rFonts w:cs="Arial"/>
        </w:rPr>
        <w:t>Committee on a six-monthly basis as undernoted</w:t>
      </w:r>
      <w:r>
        <w:rPr>
          <w:rFonts w:cs="Arial"/>
        </w:rPr>
        <w:t>.</w:t>
      </w:r>
    </w:p>
    <w:p w14:paraId="2DF4BABE" w14:textId="77777777" w:rsidR="0042540D" w:rsidRDefault="0042540D" w:rsidP="00963B8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42540D" w:rsidRPr="002633C6" w14:paraId="67A5922A" w14:textId="77777777" w:rsidTr="005F6E95">
        <w:tc>
          <w:tcPr>
            <w:tcW w:w="3005" w:type="dxa"/>
            <w:shd w:val="clear" w:color="auto" w:fill="BDD6EE"/>
          </w:tcPr>
          <w:p w14:paraId="20ACDB59" w14:textId="77777777" w:rsidR="0042540D" w:rsidRPr="002633C6" w:rsidRDefault="0042540D" w:rsidP="00963B83">
            <w:pPr>
              <w:pStyle w:val="Normal00"/>
              <w:rPr>
                <w:b/>
                <w:sz w:val="24"/>
                <w:lang w:eastAsia="en-US"/>
              </w:rPr>
            </w:pPr>
            <w:r w:rsidRPr="002633C6">
              <w:rPr>
                <w:b/>
                <w:sz w:val="24"/>
                <w:lang w:eastAsia="en-US"/>
              </w:rPr>
              <w:t>Reference</w:t>
            </w:r>
          </w:p>
        </w:tc>
        <w:tc>
          <w:tcPr>
            <w:tcW w:w="3006" w:type="dxa"/>
            <w:shd w:val="clear" w:color="auto" w:fill="BDD6EE"/>
          </w:tcPr>
          <w:p w14:paraId="2267B462" w14:textId="77777777" w:rsidR="0042540D" w:rsidRPr="002633C6" w:rsidRDefault="0042540D" w:rsidP="00963B83">
            <w:pPr>
              <w:pStyle w:val="Normal00"/>
              <w:rPr>
                <w:b/>
                <w:sz w:val="24"/>
                <w:lang w:eastAsia="en-US"/>
              </w:rPr>
            </w:pPr>
            <w:r w:rsidRPr="002633C6">
              <w:rPr>
                <w:b/>
                <w:sz w:val="24"/>
                <w:lang w:eastAsia="en-US"/>
              </w:rPr>
              <w:t>Period</w:t>
            </w:r>
          </w:p>
        </w:tc>
        <w:tc>
          <w:tcPr>
            <w:tcW w:w="3005" w:type="dxa"/>
            <w:shd w:val="clear" w:color="auto" w:fill="BDD6EE"/>
          </w:tcPr>
          <w:p w14:paraId="7F7FDF47" w14:textId="77777777" w:rsidR="0042540D" w:rsidRPr="002633C6" w:rsidRDefault="0042540D" w:rsidP="00963B83">
            <w:pPr>
              <w:pStyle w:val="Normal00"/>
              <w:rPr>
                <w:b/>
                <w:sz w:val="24"/>
                <w:lang w:eastAsia="en-US"/>
              </w:rPr>
            </w:pPr>
            <w:r w:rsidRPr="002633C6">
              <w:rPr>
                <w:b/>
                <w:sz w:val="24"/>
                <w:lang w:eastAsia="en-US"/>
              </w:rPr>
              <w:t>Reporting Month</w:t>
            </w:r>
          </w:p>
        </w:tc>
      </w:tr>
      <w:tr w:rsidR="0042540D" w:rsidRPr="002633C6" w14:paraId="7CC4AD80" w14:textId="77777777" w:rsidTr="005F6E95">
        <w:tc>
          <w:tcPr>
            <w:tcW w:w="3005" w:type="dxa"/>
          </w:tcPr>
          <w:p w14:paraId="55E53A56" w14:textId="77777777" w:rsidR="0042540D" w:rsidRPr="002633C6" w:rsidRDefault="0042540D" w:rsidP="00963B83">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55FBD05B" w14:textId="77777777" w:rsidR="0042540D" w:rsidRPr="002633C6" w:rsidRDefault="0042540D" w:rsidP="00963B83">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3875081A" w14:textId="77777777" w:rsidR="0042540D" w:rsidRPr="002633C6" w:rsidRDefault="0042540D" w:rsidP="00963B83">
            <w:pPr>
              <w:pStyle w:val="Normal00"/>
              <w:rPr>
                <w:sz w:val="24"/>
                <w:lang w:eastAsia="en-US"/>
              </w:rPr>
            </w:pPr>
            <w:r>
              <w:rPr>
                <w:sz w:val="24"/>
                <w:lang w:eastAsia="en-US"/>
              </w:rPr>
              <w:t>December</w:t>
            </w:r>
          </w:p>
        </w:tc>
      </w:tr>
      <w:tr w:rsidR="0042540D" w:rsidRPr="002633C6" w14:paraId="163B7DD1" w14:textId="77777777" w:rsidTr="005F6E95">
        <w:tc>
          <w:tcPr>
            <w:tcW w:w="3005" w:type="dxa"/>
          </w:tcPr>
          <w:p w14:paraId="20410276" w14:textId="77777777" w:rsidR="0042540D" w:rsidRPr="002633C6" w:rsidRDefault="0042540D" w:rsidP="00963B83">
            <w:pPr>
              <w:pStyle w:val="Normal00"/>
              <w:rPr>
                <w:sz w:val="24"/>
                <w:lang w:eastAsia="en-US"/>
              </w:rPr>
            </w:pPr>
            <w:r w:rsidRPr="002633C6">
              <w:rPr>
                <w:sz w:val="24"/>
                <w:lang w:eastAsia="en-US"/>
              </w:rPr>
              <w:t>Q3</w:t>
            </w:r>
            <w:r>
              <w:rPr>
                <w:sz w:val="24"/>
                <w:lang w:eastAsia="en-US"/>
              </w:rPr>
              <w:t xml:space="preserve"> and Q4</w:t>
            </w:r>
          </w:p>
        </w:tc>
        <w:tc>
          <w:tcPr>
            <w:tcW w:w="3006" w:type="dxa"/>
          </w:tcPr>
          <w:p w14:paraId="79081F30" w14:textId="77777777" w:rsidR="0042540D" w:rsidRPr="002633C6" w:rsidRDefault="0042540D" w:rsidP="00963B83">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47A168BA" w14:textId="77777777" w:rsidR="0042540D" w:rsidRPr="002633C6" w:rsidRDefault="0042540D" w:rsidP="00963B83">
            <w:pPr>
              <w:pStyle w:val="Normal00"/>
              <w:rPr>
                <w:sz w:val="24"/>
                <w:lang w:eastAsia="en-US"/>
              </w:rPr>
            </w:pPr>
            <w:r w:rsidRPr="002633C6">
              <w:rPr>
                <w:sz w:val="24"/>
                <w:lang w:eastAsia="en-US"/>
              </w:rPr>
              <w:t>June</w:t>
            </w:r>
          </w:p>
        </w:tc>
      </w:tr>
    </w:tbl>
    <w:p w14:paraId="03567107" w14:textId="77777777" w:rsidR="0042540D" w:rsidRDefault="0042540D" w:rsidP="00963B83">
      <w:pPr>
        <w:pStyle w:val="Normal0"/>
        <w:jc w:val="center"/>
        <w:rPr>
          <w:b/>
        </w:rPr>
      </w:pPr>
    </w:p>
    <w:p w14:paraId="30AD53B4" w14:textId="5EB816B3" w:rsidR="0042540D" w:rsidRDefault="0042540D" w:rsidP="00963B83">
      <w:pPr>
        <w:pStyle w:val="Normal0"/>
        <w:rPr>
          <w:bCs/>
          <w:sz w:val="24"/>
          <w:szCs w:val="24"/>
        </w:rPr>
      </w:pPr>
      <w:r w:rsidRPr="0042540D">
        <w:rPr>
          <w:bCs/>
          <w:sz w:val="24"/>
          <w:szCs w:val="24"/>
        </w:rPr>
        <w:t>RECOMMENDED that the Service Plan is approved.</w:t>
      </w:r>
    </w:p>
    <w:p w14:paraId="1609569B" w14:textId="77777777" w:rsidR="00C71B30" w:rsidRDefault="00C71B30" w:rsidP="00963B83">
      <w:pPr>
        <w:pStyle w:val="Normal0"/>
        <w:rPr>
          <w:bCs/>
          <w:sz w:val="24"/>
          <w:szCs w:val="24"/>
        </w:rPr>
      </w:pPr>
    </w:p>
    <w:p w14:paraId="77EDF696" w14:textId="77777777" w:rsidR="00E95051" w:rsidRDefault="00C139B5" w:rsidP="00963B83">
      <w:pPr>
        <w:pStyle w:val="Normal0"/>
        <w:rPr>
          <w:bCs/>
          <w:sz w:val="24"/>
          <w:szCs w:val="24"/>
        </w:rPr>
      </w:pPr>
      <w:r>
        <w:rPr>
          <w:bCs/>
          <w:sz w:val="24"/>
          <w:szCs w:val="24"/>
        </w:rPr>
        <w:t xml:space="preserve">Alderman McRandal </w:t>
      </w:r>
      <w:r w:rsidR="00E95051">
        <w:rPr>
          <w:bCs/>
          <w:sz w:val="24"/>
          <w:szCs w:val="24"/>
        </w:rPr>
        <w:t>referred to the l</w:t>
      </w:r>
      <w:r>
        <w:rPr>
          <w:bCs/>
          <w:sz w:val="24"/>
          <w:szCs w:val="24"/>
        </w:rPr>
        <w:t>ack of buy</w:t>
      </w:r>
      <w:r w:rsidR="00E95051">
        <w:rPr>
          <w:bCs/>
          <w:sz w:val="24"/>
          <w:szCs w:val="24"/>
        </w:rPr>
        <w:t>-</w:t>
      </w:r>
      <w:r>
        <w:rPr>
          <w:bCs/>
          <w:sz w:val="24"/>
          <w:szCs w:val="24"/>
        </w:rPr>
        <w:t xml:space="preserve">in on </w:t>
      </w:r>
      <w:r w:rsidR="00E95051">
        <w:rPr>
          <w:bCs/>
          <w:sz w:val="24"/>
          <w:szCs w:val="24"/>
        </w:rPr>
        <w:t>c</w:t>
      </w:r>
      <w:r>
        <w:rPr>
          <w:bCs/>
          <w:sz w:val="24"/>
          <w:szCs w:val="24"/>
        </w:rPr>
        <w:t xml:space="preserve">orporate </w:t>
      </w:r>
      <w:r w:rsidR="00E95051">
        <w:rPr>
          <w:bCs/>
          <w:sz w:val="24"/>
          <w:szCs w:val="24"/>
        </w:rPr>
        <w:t xml:space="preserve">matters and the Director advised that in managing </w:t>
      </w:r>
      <w:r w:rsidR="00C71B30">
        <w:rPr>
          <w:bCs/>
          <w:sz w:val="24"/>
          <w:szCs w:val="24"/>
        </w:rPr>
        <w:t xml:space="preserve">absence </w:t>
      </w:r>
      <w:r w:rsidR="00E95051">
        <w:rPr>
          <w:bCs/>
          <w:sz w:val="24"/>
          <w:szCs w:val="24"/>
        </w:rPr>
        <w:t xml:space="preserve">some improvement had been made but the Council was not where it wanted to be and that threat would be kept under review.   </w:t>
      </w:r>
    </w:p>
    <w:p w14:paraId="659FDB94" w14:textId="77777777" w:rsidR="00E95051" w:rsidRDefault="00E95051" w:rsidP="00963B83">
      <w:pPr>
        <w:pStyle w:val="Normal0"/>
        <w:rPr>
          <w:b/>
          <w:bCs/>
          <w:sz w:val="24"/>
          <w:szCs w:val="24"/>
        </w:rPr>
      </w:pPr>
    </w:p>
    <w:p w14:paraId="7E538886" w14:textId="2732DEF3" w:rsidR="009A28D0" w:rsidRPr="009A28D0" w:rsidRDefault="009A28D0" w:rsidP="00963B83">
      <w:pPr>
        <w:pStyle w:val="Normal0"/>
        <w:rPr>
          <w:b/>
          <w:bCs/>
          <w:sz w:val="24"/>
          <w:szCs w:val="24"/>
        </w:rPr>
      </w:pPr>
      <w:r w:rsidRPr="009A28D0">
        <w:rPr>
          <w:b/>
          <w:bCs/>
          <w:sz w:val="24"/>
          <w:szCs w:val="24"/>
        </w:rPr>
        <w:t xml:space="preserve">AGREED TO RECOMMEND, on the proposal of Alderman Smith, seconded by Alderman Graham, that the recommendation be adopted.   </w:t>
      </w:r>
    </w:p>
    <w:p w14:paraId="2FDA435F" w14:textId="77777777" w:rsidR="0042540D" w:rsidRDefault="0042540D" w:rsidP="00963B83">
      <w:pPr>
        <w:pStyle w:val="Normal0"/>
        <w:rPr>
          <w:bCs/>
          <w:sz w:val="24"/>
          <w:szCs w:val="24"/>
        </w:rPr>
      </w:pPr>
    </w:p>
    <w:p w14:paraId="50ECF8C6" w14:textId="0138F93A" w:rsidR="006F424F" w:rsidRDefault="004571CB" w:rsidP="006F424F">
      <w:pPr>
        <w:pStyle w:val="Heading2"/>
      </w:pPr>
      <w:r w:rsidRPr="004571CB">
        <w:t>4</w:t>
      </w:r>
      <w:r w:rsidR="006F424F">
        <w:t xml:space="preserve"> (</w:t>
      </w:r>
      <w:r w:rsidRPr="004571CB">
        <w:t>f</w:t>
      </w:r>
      <w:r w:rsidR="006F424F">
        <w:t>)</w:t>
      </w:r>
      <w:r w:rsidRPr="004571CB">
        <w:t xml:space="preserve"> </w:t>
      </w:r>
      <w:r w:rsidRPr="004571CB">
        <w:tab/>
      </w:r>
      <w:r w:rsidRPr="006F424F">
        <w:rPr>
          <w:u w:val="single"/>
        </w:rPr>
        <w:t>Strategic Transformation and Performance</w:t>
      </w:r>
    </w:p>
    <w:p w14:paraId="132DC01E" w14:textId="2E10923B" w:rsidR="004571CB" w:rsidRPr="004571CB" w:rsidRDefault="00BF580D" w:rsidP="006F424F">
      <w:pPr>
        <w:ind w:firstLine="720"/>
        <w:contextualSpacing/>
        <w:rPr>
          <w:rFonts w:cs="Arial"/>
          <w:b/>
          <w:bCs/>
          <w:szCs w:val="24"/>
        </w:rPr>
      </w:pPr>
      <w:r w:rsidRPr="00EA6E2F">
        <w:rPr>
          <w:rFonts w:cs="Arial"/>
          <w:szCs w:val="24"/>
        </w:rPr>
        <w:t xml:space="preserve">(Appendix </w:t>
      </w:r>
      <w:r>
        <w:rPr>
          <w:rFonts w:cs="Arial"/>
          <w:szCs w:val="24"/>
        </w:rPr>
        <w:t>V</w:t>
      </w:r>
      <w:r w:rsidRPr="00EA6E2F">
        <w:rPr>
          <w:rFonts w:cs="Arial"/>
          <w:szCs w:val="24"/>
        </w:rPr>
        <w:t>III)</w:t>
      </w:r>
    </w:p>
    <w:p w14:paraId="1F8A614D" w14:textId="2BCBD441" w:rsidR="0056063D" w:rsidRPr="004571CB" w:rsidRDefault="0056063D" w:rsidP="00963B83">
      <w:pPr>
        <w:contextualSpacing/>
        <w:rPr>
          <w:rFonts w:cs="Arial"/>
          <w:szCs w:val="24"/>
        </w:rPr>
      </w:pPr>
      <w:r w:rsidRPr="004571CB">
        <w:rPr>
          <w:rFonts w:cs="Arial"/>
          <w:szCs w:val="24"/>
        </w:rPr>
        <w:tab/>
      </w:r>
    </w:p>
    <w:p w14:paraId="11BAC13B" w14:textId="77777777" w:rsidR="0042540D" w:rsidRDefault="0056063D" w:rsidP="00963B83">
      <w:r w:rsidRPr="004A64D9">
        <w:t xml:space="preserve">PREVIOUSLY CIRCULATED:- </w:t>
      </w:r>
      <w:r w:rsidR="00EC5488" w:rsidRPr="00EC5488">
        <w:t xml:space="preserve">Report from </w:t>
      </w:r>
      <w:r w:rsidR="0042540D">
        <w:t>the Director of Corporate Services detailing that Members would be aware that the Council was required, under the Local Government Act 2014, to have in place arrangements to secure continuous improvement in the exercise of its functions.  To fulfil that requirement the Council approved the Performance Management Policy and Handbook in October 2015.</w:t>
      </w:r>
    </w:p>
    <w:p w14:paraId="6EB491CA" w14:textId="77777777" w:rsidR="0042540D" w:rsidRDefault="0042540D" w:rsidP="00963B83">
      <w:r>
        <w:t xml:space="preserve"> </w:t>
      </w:r>
    </w:p>
    <w:p w14:paraId="72846553" w14:textId="362AFE08" w:rsidR="0042540D" w:rsidRDefault="0042540D" w:rsidP="00963B83">
      <w:r>
        <w:t xml:space="preserve">The Performance Management Handbook outlined the approach to the </w:t>
      </w:r>
      <w:r w:rsidRPr="00725BDC">
        <w:t>Performance Planning and Management process</w:t>
      </w:r>
      <w:r>
        <w:t xml:space="preserve"> as:</w:t>
      </w:r>
    </w:p>
    <w:p w14:paraId="4D27F17D" w14:textId="77777777" w:rsidR="0042540D" w:rsidRDefault="0042540D" w:rsidP="00963B83"/>
    <w:p w14:paraId="5C3009D3" w14:textId="77777777" w:rsidR="0042540D" w:rsidRPr="007E5266" w:rsidRDefault="0042540D" w:rsidP="00963B83">
      <w:pPr>
        <w:pStyle w:val="ListParagraph"/>
        <w:numPr>
          <w:ilvl w:val="0"/>
          <w:numId w:val="23"/>
        </w:numPr>
        <w:ind w:left="284" w:hanging="284"/>
        <w:contextualSpacing w:val="0"/>
        <w:jc w:val="both"/>
        <w:rPr>
          <w:rFonts w:cs="Arial"/>
        </w:rPr>
      </w:pPr>
      <w:r w:rsidRPr="007E5266">
        <w:rPr>
          <w:rFonts w:cs="Arial"/>
        </w:rPr>
        <w:t>Community Plan – published every 10-15 years</w:t>
      </w:r>
    </w:p>
    <w:p w14:paraId="39F5DA6A" w14:textId="77777777" w:rsidR="0042540D" w:rsidRPr="007E5266" w:rsidRDefault="0042540D" w:rsidP="00963B83">
      <w:pPr>
        <w:pStyle w:val="ListParagraph"/>
        <w:numPr>
          <w:ilvl w:val="0"/>
          <w:numId w:val="23"/>
        </w:numPr>
        <w:ind w:left="284" w:hanging="284"/>
        <w:contextualSpacing w:val="0"/>
        <w:jc w:val="both"/>
        <w:rPr>
          <w:rFonts w:cs="Arial"/>
        </w:rPr>
      </w:pPr>
      <w:r w:rsidRPr="007E5266">
        <w:rPr>
          <w:rFonts w:cs="Arial"/>
        </w:rPr>
        <w:t xml:space="preserve">Corporate Plan – published every 4 years </w:t>
      </w:r>
      <w:r>
        <w:rPr>
          <w:rFonts w:cs="Arial"/>
        </w:rPr>
        <w:t>(Corporate Plan 2024 - 2028 in operation)</w:t>
      </w:r>
    </w:p>
    <w:p w14:paraId="27C8EA87" w14:textId="77777777" w:rsidR="0042540D" w:rsidRPr="007E5266" w:rsidRDefault="0042540D" w:rsidP="00963B83">
      <w:pPr>
        <w:pStyle w:val="ListParagraph"/>
        <w:numPr>
          <w:ilvl w:val="0"/>
          <w:numId w:val="23"/>
        </w:numPr>
        <w:ind w:left="284" w:hanging="284"/>
        <w:contextualSpacing w:val="0"/>
        <w:jc w:val="both"/>
        <w:rPr>
          <w:rFonts w:cs="Arial"/>
        </w:rPr>
      </w:pPr>
      <w:r w:rsidRPr="007E5266">
        <w:rPr>
          <w:rFonts w:cs="Arial"/>
        </w:rPr>
        <w:lastRenderedPageBreak/>
        <w:t xml:space="preserve">Performance Improvement Plan (PIP) – published annually </w:t>
      </w:r>
    </w:p>
    <w:p w14:paraId="61DA0499" w14:textId="77777777" w:rsidR="0042540D" w:rsidRPr="00FA2629" w:rsidRDefault="0042540D" w:rsidP="00963B83">
      <w:pPr>
        <w:pStyle w:val="ListParagraph"/>
        <w:numPr>
          <w:ilvl w:val="0"/>
          <w:numId w:val="23"/>
        </w:numPr>
        <w:ind w:left="284" w:hanging="284"/>
        <w:contextualSpacing w:val="0"/>
        <w:jc w:val="both"/>
      </w:pPr>
      <w:r w:rsidRPr="00FA2629">
        <w:rPr>
          <w:rFonts w:cs="Arial"/>
        </w:rPr>
        <w:t xml:space="preserve">Service Plan – developed annually </w:t>
      </w:r>
    </w:p>
    <w:p w14:paraId="03EF4D55" w14:textId="77777777" w:rsidR="0042540D" w:rsidRPr="00FA2629" w:rsidRDefault="0042540D" w:rsidP="00963B83">
      <w:pPr>
        <w:pStyle w:val="ListParagraph"/>
        <w:ind w:left="284"/>
        <w:jc w:val="both"/>
      </w:pPr>
    </w:p>
    <w:p w14:paraId="0E767100" w14:textId="3B22B940" w:rsidR="0042540D" w:rsidRDefault="0042540D" w:rsidP="00963B83">
      <w:pPr>
        <w:pStyle w:val="Normal00"/>
        <w:rPr>
          <w:sz w:val="24"/>
          <w:lang w:eastAsia="en-US"/>
        </w:rPr>
      </w:pPr>
      <w:r>
        <w:rPr>
          <w:sz w:val="24"/>
          <w:lang w:eastAsia="en-US"/>
        </w:rPr>
        <w:t>The Council’s 18 Service Plans outline</w:t>
      </w:r>
      <w:r w:rsidR="00461CCF">
        <w:rPr>
          <w:sz w:val="24"/>
          <w:lang w:eastAsia="en-US"/>
        </w:rPr>
        <w:t>d</w:t>
      </w:r>
      <w:r>
        <w:rPr>
          <w:sz w:val="24"/>
          <w:lang w:eastAsia="en-US"/>
        </w:rPr>
        <w:t xml:space="preserve"> how each respective Service w</w:t>
      </w:r>
      <w:r w:rsidR="00461CCF">
        <w:rPr>
          <w:sz w:val="24"/>
          <w:lang w:eastAsia="en-US"/>
        </w:rPr>
        <w:t xml:space="preserve">ould </w:t>
      </w:r>
      <w:r>
        <w:rPr>
          <w:sz w:val="24"/>
          <w:lang w:eastAsia="en-US"/>
        </w:rPr>
        <w:t xml:space="preserve"> contribute to the achievement of the corporate objectives including, but not limited to, any relevant actions identified in the PIP.</w:t>
      </w:r>
    </w:p>
    <w:p w14:paraId="6E88A52B" w14:textId="77777777" w:rsidR="0042540D" w:rsidRDefault="0042540D" w:rsidP="00963B83">
      <w:pPr>
        <w:pStyle w:val="Normal00"/>
        <w:rPr>
          <w:sz w:val="24"/>
          <w:lang w:eastAsia="en-US"/>
        </w:rPr>
      </w:pPr>
    </w:p>
    <w:p w14:paraId="0B355723" w14:textId="798E0D32" w:rsidR="0042540D" w:rsidRDefault="0042540D" w:rsidP="00963B83">
      <w:pPr>
        <w:pStyle w:val="Normal00"/>
        <w:rPr>
          <w:rFonts w:cs="Arial"/>
          <w:sz w:val="24"/>
          <w:szCs w:val="24"/>
          <w:lang w:eastAsia="en-US"/>
        </w:rPr>
      </w:pPr>
      <w:r>
        <w:rPr>
          <w:rFonts w:cs="Arial"/>
          <w:sz w:val="24"/>
          <w:szCs w:val="24"/>
          <w:lang w:eastAsia="en-US"/>
        </w:rPr>
        <w:t xml:space="preserve">Attached </w:t>
      </w:r>
      <w:r w:rsidR="00046375">
        <w:rPr>
          <w:rFonts w:cs="Arial"/>
          <w:sz w:val="24"/>
          <w:szCs w:val="24"/>
          <w:lang w:eastAsia="en-US"/>
        </w:rPr>
        <w:t>wa</w:t>
      </w:r>
      <w:r>
        <w:rPr>
          <w:rFonts w:cs="Arial"/>
          <w:sz w:val="24"/>
          <w:szCs w:val="24"/>
          <w:lang w:eastAsia="en-US"/>
        </w:rPr>
        <w:t>s the 2025-26 Service Plan for Strategic Transformation and Performance in accordance with the Council’s Performance Management Policy and Handbook.</w:t>
      </w:r>
    </w:p>
    <w:p w14:paraId="185C9E94" w14:textId="77777777" w:rsidR="0042540D" w:rsidRDefault="0042540D" w:rsidP="00963B83">
      <w:pPr>
        <w:pStyle w:val="Normal00"/>
        <w:ind w:left="360"/>
        <w:rPr>
          <w:rFonts w:cs="Arial"/>
          <w:sz w:val="24"/>
          <w:szCs w:val="24"/>
          <w:lang w:eastAsia="en-US"/>
        </w:rPr>
      </w:pPr>
    </w:p>
    <w:p w14:paraId="343C4478" w14:textId="73C5A8B9" w:rsidR="0042540D" w:rsidRDefault="0042540D" w:rsidP="00963B83">
      <w:pPr>
        <w:pStyle w:val="Normal00"/>
        <w:rPr>
          <w:rFonts w:cs="Arial"/>
          <w:sz w:val="24"/>
          <w:szCs w:val="24"/>
          <w:lang w:eastAsia="en-US"/>
        </w:rPr>
      </w:pPr>
      <w:r>
        <w:rPr>
          <w:rFonts w:cs="Arial"/>
          <w:sz w:val="24"/>
          <w:szCs w:val="24"/>
          <w:lang w:eastAsia="en-US"/>
        </w:rPr>
        <w:t xml:space="preserve">Plans </w:t>
      </w:r>
      <w:r w:rsidR="00046375">
        <w:rPr>
          <w:rFonts w:cs="Arial"/>
          <w:sz w:val="24"/>
          <w:szCs w:val="24"/>
          <w:lang w:eastAsia="en-US"/>
        </w:rPr>
        <w:t>we</w:t>
      </w:r>
      <w:r>
        <w:rPr>
          <w:rFonts w:cs="Arial"/>
          <w:sz w:val="24"/>
          <w:szCs w:val="24"/>
          <w:lang w:eastAsia="en-US"/>
        </w:rPr>
        <w:t>re intended to:</w:t>
      </w:r>
    </w:p>
    <w:p w14:paraId="1827761F" w14:textId="77777777" w:rsidR="00046375" w:rsidRDefault="00046375" w:rsidP="00963B83">
      <w:pPr>
        <w:pStyle w:val="Normal00"/>
        <w:rPr>
          <w:rFonts w:cs="Arial"/>
          <w:sz w:val="24"/>
          <w:szCs w:val="24"/>
          <w:lang w:eastAsia="en-US"/>
        </w:rPr>
      </w:pPr>
    </w:p>
    <w:p w14:paraId="071B8BFC"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Encourage compliance with the new legal, audit and operational context.</w:t>
      </w:r>
    </w:p>
    <w:p w14:paraId="46D5F499"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Provide focus on direction.</w:t>
      </w:r>
    </w:p>
    <w:p w14:paraId="19157850"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Facilitate alignment between Corporate, Service and individual plans and activities.</w:t>
      </w:r>
    </w:p>
    <w:p w14:paraId="67B549A9"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Motivate and develop staff.</w:t>
      </w:r>
    </w:p>
    <w:p w14:paraId="30D7C5DE"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Promote performance improvement, encourage innovation and share good practice.</w:t>
      </w:r>
    </w:p>
    <w:p w14:paraId="60CE9795" w14:textId="77777777" w:rsidR="0042540D" w:rsidRPr="00247074" w:rsidRDefault="0042540D" w:rsidP="00963B83">
      <w:pPr>
        <w:pStyle w:val="ListParagraph"/>
        <w:numPr>
          <w:ilvl w:val="0"/>
          <w:numId w:val="23"/>
        </w:numPr>
        <w:ind w:left="284" w:hanging="284"/>
        <w:contextualSpacing w:val="0"/>
        <w:rPr>
          <w:rFonts w:cs="Arial"/>
        </w:rPr>
      </w:pPr>
      <w:r w:rsidRPr="00247074">
        <w:rPr>
          <w:rFonts w:cs="Arial"/>
        </w:rPr>
        <w:t>Encourage transparency of performance outcomes.</w:t>
      </w:r>
    </w:p>
    <w:p w14:paraId="709A2956" w14:textId="5007B440" w:rsidR="0042540D" w:rsidRPr="00247074" w:rsidRDefault="0042540D" w:rsidP="00963B83">
      <w:pPr>
        <w:pStyle w:val="ListParagraph"/>
        <w:numPr>
          <w:ilvl w:val="0"/>
          <w:numId w:val="23"/>
        </w:numPr>
        <w:ind w:left="284" w:hanging="284"/>
        <w:contextualSpacing w:val="0"/>
        <w:rPr>
          <w:rFonts w:cs="Arial"/>
        </w:rPr>
      </w:pPr>
      <w:r w:rsidRPr="00247074">
        <w:rPr>
          <w:rFonts w:cs="Arial"/>
        </w:rPr>
        <w:t xml:space="preserve">Better enable </w:t>
      </w:r>
      <w:r w:rsidR="001F26A7">
        <w:rPr>
          <w:rFonts w:cs="Arial"/>
        </w:rPr>
        <w:t xml:space="preserve">the Council </w:t>
      </w:r>
      <w:r w:rsidRPr="00247074">
        <w:rPr>
          <w:rFonts w:cs="Arial"/>
        </w:rPr>
        <w:t>to recognise success and address underperformance.</w:t>
      </w:r>
    </w:p>
    <w:p w14:paraId="6530ABE5" w14:textId="77777777" w:rsidR="0042540D" w:rsidRDefault="0042540D" w:rsidP="00963B83">
      <w:pPr>
        <w:pStyle w:val="Normal00"/>
        <w:ind w:left="360"/>
        <w:jc w:val="both"/>
        <w:rPr>
          <w:rFonts w:cs="Arial"/>
          <w:sz w:val="24"/>
          <w:szCs w:val="24"/>
          <w:lang w:eastAsia="en-US"/>
        </w:rPr>
      </w:pPr>
    </w:p>
    <w:p w14:paraId="173F6083" w14:textId="6937898B" w:rsidR="0042540D" w:rsidRDefault="0042540D" w:rsidP="00963B83">
      <w:pPr>
        <w:pStyle w:val="Normal00"/>
        <w:jc w:val="both"/>
        <w:rPr>
          <w:rFonts w:cs="Arial"/>
          <w:sz w:val="24"/>
          <w:szCs w:val="24"/>
          <w:lang w:eastAsia="en-US"/>
        </w:rPr>
      </w:pPr>
      <w:r>
        <w:rPr>
          <w:rFonts w:cs="Arial"/>
          <w:sz w:val="24"/>
          <w:szCs w:val="24"/>
          <w:lang w:eastAsia="en-US"/>
        </w:rPr>
        <w:t>The attached Plan:</w:t>
      </w:r>
    </w:p>
    <w:p w14:paraId="5583D841" w14:textId="77777777" w:rsidR="006825E1" w:rsidRDefault="006825E1" w:rsidP="00963B83">
      <w:pPr>
        <w:pStyle w:val="Normal00"/>
        <w:jc w:val="both"/>
        <w:rPr>
          <w:rFonts w:cs="Arial"/>
          <w:sz w:val="24"/>
          <w:szCs w:val="24"/>
          <w:lang w:eastAsia="en-US"/>
        </w:rPr>
      </w:pPr>
    </w:p>
    <w:p w14:paraId="75663FC7" w14:textId="73CA37FE" w:rsidR="0042540D" w:rsidRDefault="0042540D" w:rsidP="00963B83">
      <w:pPr>
        <w:pStyle w:val="ListParagraph"/>
        <w:numPr>
          <w:ilvl w:val="0"/>
          <w:numId w:val="23"/>
        </w:numPr>
        <w:ind w:left="284" w:hanging="284"/>
        <w:contextualSpacing w:val="0"/>
        <w:rPr>
          <w:rFonts w:cs="Arial"/>
        </w:rPr>
      </w:pPr>
      <w:r>
        <w:rPr>
          <w:rFonts w:cs="Arial"/>
        </w:rPr>
        <w:t>H</w:t>
      </w:r>
      <w:r w:rsidRPr="0083276C">
        <w:rPr>
          <w:rFonts w:cs="Arial"/>
        </w:rPr>
        <w:t>a</w:t>
      </w:r>
      <w:r w:rsidR="006825E1">
        <w:rPr>
          <w:rFonts w:cs="Arial"/>
        </w:rPr>
        <w:t>d</w:t>
      </w:r>
      <w:r w:rsidRPr="0083276C">
        <w:rPr>
          <w:rFonts w:cs="Arial"/>
        </w:rPr>
        <w:t xml:space="preserve"> been developed to align with the objectives of the Big Plan (2017 – 2032) and the Corporate Plan 2024 – 2028</w:t>
      </w:r>
      <w:r>
        <w:rPr>
          <w:rFonts w:cs="Arial"/>
        </w:rPr>
        <w:t xml:space="preserve"> and </w:t>
      </w:r>
      <w:r w:rsidRPr="0083276C">
        <w:rPr>
          <w:rFonts w:cs="Arial"/>
        </w:rPr>
        <w:t>ha</w:t>
      </w:r>
      <w:r w:rsidR="006825E1">
        <w:rPr>
          <w:rFonts w:cs="Arial"/>
        </w:rPr>
        <w:t>d</w:t>
      </w:r>
      <w:r w:rsidRPr="0083276C">
        <w:rPr>
          <w:rFonts w:cs="Arial"/>
        </w:rPr>
        <w:t xml:space="preserve"> been developed in conjunction with staff, officers and management, and </w:t>
      </w:r>
      <w:r>
        <w:rPr>
          <w:rFonts w:cs="Arial"/>
        </w:rPr>
        <w:t xml:space="preserve">in </w:t>
      </w:r>
      <w:r w:rsidRPr="0083276C">
        <w:rPr>
          <w:rFonts w:cs="Arial"/>
        </w:rPr>
        <w:t>consultation with key stakeholders where relevant.</w:t>
      </w:r>
    </w:p>
    <w:p w14:paraId="6EA9AC5A" w14:textId="7D26C7A2" w:rsidR="0042540D" w:rsidRPr="0083276C" w:rsidRDefault="0042540D" w:rsidP="00963B83">
      <w:pPr>
        <w:pStyle w:val="ListParagraph"/>
        <w:numPr>
          <w:ilvl w:val="0"/>
          <w:numId w:val="23"/>
        </w:numPr>
        <w:ind w:left="284" w:hanging="284"/>
        <w:contextualSpacing w:val="0"/>
        <w:rPr>
          <w:rFonts w:cs="Arial"/>
        </w:rPr>
      </w:pPr>
      <w:r>
        <w:rPr>
          <w:rFonts w:cs="Arial"/>
        </w:rPr>
        <w:t>S</w:t>
      </w:r>
      <w:r w:rsidRPr="0083276C">
        <w:rPr>
          <w:rFonts w:cs="Arial"/>
        </w:rPr>
        <w:t>et out the objectives for the Service for 2025-26 and identifie</w:t>
      </w:r>
      <w:r w:rsidR="006825E1">
        <w:rPr>
          <w:rFonts w:cs="Arial"/>
        </w:rPr>
        <w:t>d</w:t>
      </w:r>
      <w:r w:rsidRPr="0083276C">
        <w:rPr>
          <w:rFonts w:cs="Arial"/>
        </w:rPr>
        <w:t xml:space="preserve"> the key performance indicators used to illustrate the level of achievement of each objective, and the targets that the Service w</w:t>
      </w:r>
      <w:r w:rsidR="006825E1">
        <w:rPr>
          <w:rFonts w:cs="Arial"/>
        </w:rPr>
        <w:t xml:space="preserve">ould </w:t>
      </w:r>
      <w:r w:rsidRPr="0083276C">
        <w:rPr>
          <w:rFonts w:cs="Arial"/>
        </w:rPr>
        <w:t>try to attain along with key actions required to do so.</w:t>
      </w:r>
    </w:p>
    <w:p w14:paraId="7E45EAA8" w14:textId="11A5253E" w:rsidR="0042540D" w:rsidRDefault="006825E1" w:rsidP="00963B83">
      <w:pPr>
        <w:pStyle w:val="ListParagraph"/>
        <w:numPr>
          <w:ilvl w:val="0"/>
          <w:numId w:val="23"/>
        </w:numPr>
        <w:ind w:left="284" w:hanging="284"/>
        <w:contextualSpacing w:val="0"/>
        <w:rPr>
          <w:rFonts w:cs="Arial"/>
        </w:rPr>
      </w:pPr>
      <w:r>
        <w:rPr>
          <w:rFonts w:cs="Arial"/>
        </w:rPr>
        <w:t>Wa</w:t>
      </w:r>
      <w:r w:rsidR="0042540D" w:rsidRPr="000B0F8D">
        <w:rPr>
          <w:rFonts w:cs="Arial"/>
        </w:rPr>
        <w:t>s based on the agreed budget.  It should be noted that, should there be significant changes in-year (e.g. due to Council decisions, budget revisions or changes to the PIP), the Plan may need to be revised.</w:t>
      </w:r>
    </w:p>
    <w:p w14:paraId="5B4839DF" w14:textId="28B57E27" w:rsidR="0042540D" w:rsidRPr="000B0F8D" w:rsidRDefault="0042540D" w:rsidP="00963B83">
      <w:pPr>
        <w:pStyle w:val="ListParagraph"/>
        <w:numPr>
          <w:ilvl w:val="0"/>
          <w:numId w:val="23"/>
        </w:numPr>
        <w:ind w:left="284" w:hanging="284"/>
        <w:contextualSpacing w:val="0"/>
        <w:rPr>
          <w:rFonts w:cs="Arial"/>
        </w:rPr>
      </w:pPr>
      <w:r>
        <w:rPr>
          <w:rFonts w:cs="Arial"/>
        </w:rPr>
        <w:t>W</w:t>
      </w:r>
      <w:r w:rsidR="006825E1">
        <w:rPr>
          <w:rFonts w:cs="Arial"/>
        </w:rPr>
        <w:t xml:space="preserve">ould </w:t>
      </w:r>
      <w:r w:rsidRPr="000B0F8D">
        <w:rPr>
          <w:rFonts w:cs="Arial"/>
        </w:rPr>
        <w:t xml:space="preserve">be reported to </w:t>
      </w:r>
      <w:r w:rsidR="006825E1">
        <w:rPr>
          <w:rFonts w:cs="Arial"/>
        </w:rPr>
        <w:t xml:space="preserve">the </w:t>
      </w:r>
      <w:r w:rsidRPr="000B0F8D">
        <w:rPr>
          <w:rFonts w:cs="Arial"/>
        </w:rPr>
        <w:t>Committee on a six-monthly basis as undernoted</w:t>
      </w:r>
      <w:r>
        <w:rPr>
          <w:rFonts w:cs="Arial"/>
        </w:rPr>
        <w:t xml:space="preserve">.  </w:t>
      </w:r>
    </w:p>
    <w:p w14:paraId="7CE1102D" w14:textId="77777777" w:rsidR="0042540D" w:rsidRDefault="0042540D" w:rsidP="00963B83">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42540D" w:rsidRPr="002633C6" w14:paraId="6801B3A2" w14:textId="77777777" w:rsidTr="005F6E95">
        <w:tc>
          <w:tcPr>
            <w:tcW w:w="3005" w:type="dxa"/>
            <w:shd w:val="clear" w:color="auto" w:fill="BDD6EE"/>
          </w:tcPr>
          <w:p w14:paraId="61368B54" w14:textId="77777777" w:rsidR="0042540D" w:rsidRPr="002633C6" w:rsidRDefault="0042540D" w:rsidP="00963B83">
            <w:pPr>
              <w:pStyle w:val="Normal00"/>
              <w:rPr>
                <w:b/>
                <w:sz w:val="24"/>
                <w:lang w:eastAsia="en-US"/>
              </w:rPr>
            </w:pPr>
            <w:r w:rsidRPr="002633C6">
              <w:rPr>
                <w:b/>
                <w:sz w:val="24"/>
                <w:lang w:eastAsia="en-US"/>
              </w:rPr>
              <w:t>Reference</w:t>
            </w:r>
          </w:p>
        </w:tc>
        <w:tc>
          <w:tcPr>
            <w:tcW w:w="3006" w:type="dxa"/>
            <w:shd w:val="clear" w:color="auto" w:fill="BDD6EE"/>
          </w:tcPr>
          <w:p w14:paraId="048BEE76" w14:textId="77777777" w:rsidR="0042540D" w:rsidRPr="002633C6" w:rsidRDefault="0042540D" w:rsidP="00963B83">
            <w:pPr>
              <w:pStyle w:val="Normal00"/>
              <w:rPr>
                <w:b/>
                <w:sz w:val="24"/>
                <w:lang w:eastAsia="en-US"/>
              </w:rPr>
            </w:pPr>
            <w:r w:rsidRPr="002633C6">
              <w:rPr>
                <w:b/>
                <w:sz w:val="24"/>
                <w:lang w:eastAsia="en-US"/>
              </w:rPr>
              <w:t>Period</w:t>
            </w:r>
          </w:p>
        </w:tc>
        <w:tc>
          <w:tcPr>
            <w:tcW w:w="3005" w:type="dxa"/>
            <w:shd w:val="clear" w:color="auto" w:fill="BDD6EE"/>
          </w:tcPr>
          <w:p w14:paraId="0747C949" w14:textId="77777777" w:rsidR="0042540D" w:rsidRPr="002633C6" w:rsidRDefault="0042540D" w:rsidP="00963B83">
            <w:pPr>
              <w:pStyle w:val="Normal00"/>
              <w:rPr>
                <w:b/>
                <w:sz w:val="24"/>
                <w:lang w:eastAsia="en-US"/>
              </w:rPr>
            </w:pPr>
            <w:r w:rsidRPr="002633C6">
              <w:rPr>
                <w:b/>
                <w:sz w:val="24"/>
                <w:lang w:eastAsia="en-US"/>
              </w:rPr>
              <w:t>Reporting Month</w:t>
            </w:r>
          </w:p>
        </w:tc>
      </w:tr>
      <w:tr w:rsidR="0042540D" w:rsidRPr="002633C6" w14:paraId="6945566D" w14:textId="77777777" w:rsidTr="005F6E95">
        <w:tc>
          <w:tcPr>
            <w:tcW w:w="3005" w:type="dxa"/>
          </w:tcPr>
          <w:p w14:paraId="24553DF2" w14:textId="77777777" w:rsidR="0042540D" w:rsidRPr="002633C6" w:rsidRDefault="0042540D" w:rsidP="00963B83">
            <w:pPr>
              <w:pStyle w:val="Normal00"/>
              <w:rPr>
                <w:sz w:val="24"/>
                <w:lang w:eastAsia="en-US"/>
              </w:rPr>
            </w:pPr>
            <w:r w:rsidRPr="002633C6">
              <w:rPr>
                <w:sz w:val="24"/>
                <w:lang w:eastAsia="en-US"/>
              </w:rPr>
              <w:t xml:space="preserve">Quarter 1 </w:t>
            </w:r>
            <w:r>
              <w:rPr>
                <w:sz w:val="24"/>
                <w:lang w:eastAsia="en-US"/>
              </w:rPr>
              <w:t>and Q2</w:t>
            </w:r>
          </w:p>
        </w:tc>
        <w:tc>
          <w:tcPr>
            <w:tcW w:w="3006" w:type="dxa"/>
          </w:tcPr>
          <w:p w14:paraId="75363C8F" w14:textId="77777777" w:rsidR="0042540D" w:rsidRPr="002633C6" w:rsidRDefault="0042540D" w:rsidP="00963B83">
            <w:pPr>
              <w:pStyle w:val="Normal00"/>
              <w:rPr>
                <w:sz w:val="24"/>
                <w:lang w:eastAsia="en-US"/>
              </w:rPr>
            </w:pPr>
            <w:r w:rsidRPr="002633C6">
              <w:rPr>
                <w:sz w:val="24"/>
                <w:lang w:eastAsia="en-US"/>
              </w:rPr>
              <w:t xml:space="preserve">April – </w:t>
            </w:r>
            <w:r>
              <w:rPr>
                <w:sz w:val="24"/>
                <w:lang w:eastAsia="en-US"/>
              </w:rPr>
              <w:t xml:space="preserve">September </w:t>
            </w:r>
          </w:p>
        </w:tc>
        <w:tc>
          <w:tcPr>
            <w:tcW w:w="3005" w:type="dxa"/>
          </w:tcPr>
          <w:p w14:paraId="3CBE3D60" w14:textId="77777777" w:rsidR="0042540D" w:rsidRPr="002633C6" w:rsidRDefault="0042540D" w:rsidP="00963B83">
            <w:pPr>
              <w:pStyle w:val="Normal00"/>
              <w:rPr>
                <w:sz w:val="24"/>
                <w:lang w:eastAsia="en-US"/>
              </w:rPr>
            </w:pPr>
            <w:r>
              <w:rPr>
                <w:sz w:val="24"/>
                <w:lang w:eastAsia="en-US"/>
              </w:rPr>
              <w:t>December</w:t>
            </w:r>
          </w:p>
        </w:tc>
      </w:tr>
      <w:tr w:rsidR="0042540D" w:rsidRPr="002633C6" w14:paraId="701D5AD3" w14:textId="77777777" w:rsidTr="005F6E95">
        <w:tc>
          <w:tcPr>
            <w:tcW w:w="3005" w:type="dxa"/>
          </w:tcPr>
          <w:p w14:paraId="24118989" w14:textId="77777777" w:rsidR="0042540D" w:rsidRPr="002633C6" w:rsidRDefault="0042540D" w:rsidP="00963B83">
            <w:pPr>
              <w:pStyle w:val="Normal00"/>
              <w:rPr>
                <w:sz w:val="24"/>
                <w:lang w:eastAsia="en-US"/>
              </w:rPr>
            </w:pPr>
            <w:r w:rsidRPr="002633C6">
              <w:rPr>
                <w:sz w:val="24"/>
                <w:lang w:eastAsia="en-US"/>
              </w:rPr>
              <w:t>Q3</w:t>
            </w:r>
            <w:r>
              <w:rPr>
                <w:sz w:val="24"/>
                <w:lang w:eastAsia="en-US"/>
              </w:rPr>
              <w:t xml:space="preserve"> and Q4</w:t>
            </w:r>
          </w:p>
        </w:tc>
        <w:tc>
          <w:tcPr>
            <w:tcW w:w="3006" w:type="dxa"/>
          </w:tcPr>
          <w:p w14:paraId="4FD622DD" w14:textId="77777777" w:rsidR="0042540D" w:rsidRPr="002633C6" w:rsidRDefault="0042540D" w:rsidP="00963B83">
            <w:pPr>
              <w:pStyle w:val="Normal00"/>
              <w:rPr>
                <w:sz w:val="24"/>
                <w:lang w:eastAsia="en-US"/>
              </w:rPr>
            </w:pPr>
            <w:r w:rsidRPr="002633C6">
              <w:rPr>
                <w:sz w:val="24"/>
                <w:lang w:eastAsia="en-US"/>
              </w:rPr>
              <w:t xml:space="preserve">October – </w:t>
            </w:r>
            <w:r>
              <w:rPr>
                <w:sz w:val="24"/>
                <w:lang w:eastAsia="en-US"/>
              </w:rPr>
              <w:t>March</w:t>
            </w:r>
          </w:p>
        </w:tc>
        <w:tc>
          <w:tcPr>
            <w:tcW w:w="3005" w:type="dxa"/>
          </w:tcPr>
          <w:p w14:paraId="650446CF" w14:textId="77777777" w:rsidR="0042540D" w:rsidRPr="002633C6" w:rsidRDefault="0042540D" w:rsidP="00963B83">
            <w:pPr>
              <w:pStyle w:val="Normal00"/>
              <w:rPr>
                <w:sz w:val="24"/>
                <w:lang w:eastAsia="en-US"/>
              </w:rPr>
            </w:pPr>
            <w:r w:rsidRPr="002633C6">
              <w:rPr>
                <w:sz w:val="24"/>
                <w:lang w:eastAsia="en-US"/>
              </w:rPr>
              <w:t>June</w:t>
            </w:r>
          </w:p>
        </w:tc>
      </w:tr>
    </w:tbl>
    <w:p w14:paraId="31323283" w14:textId="77777777" w:rsidR="0042540D" w:rsidRDefault="0042540D" w:rsidP="00963B83">
      <w:pPr>
        <w:pStyle w:val="Normal0"/>
        <w:jc w:val="center"/>
        <w:rPr>
          <w:b/>
        </w:rPr>
      </w:pPr>
    </w:p>
    <w:p w14:paraId="23FA1632" w14:textId="2236B1A8" w:rsidR="0042540D" w:rsidRDefault="006825E1" w:rsidP="00963B83">
      <w:pPr>
        <w:pStyle w:val="Normal0"/>
        <w:rPr>
          <w:bCs/>
          <w:sz w:val="24"/>
          <w:szCs w:val="24"/>
        </w:rPr>
      </w:pPr>
      <w:r w:rsidRPr="006825E1">
        <w:rPr>
          <w:bCs/>
          <w:sz w:val="24"/>
          <w:szCs w:val="24"/>
        </w:rPr>
        <w:t xml:space="preserve">RECOMMENDED that the </w:t>
      </w:r>
      <w:r w:rsidR="0042540D" w:rsidRPr="006825E1">
        <w:rPr>
          <w:bCs/>
          <w:sz w:val="24"/>
          <w:szCs w:val="24"/>
        </w:rPr>
        <w:t>Council approves this Service Plan.</w:t>
      </w:r>
    </w:p>
    <w:p w14:paraId="2F6B5B68" w14:textId="77777777" w:rsidR="009A28D0" w:rsidRDefault="009A28D0" w:rsidP="00963B83">
      <w:pPr>
        <w:pStyle w:val="Normal0"/>
        <w:rPr>
          <w:bCs/>
          <w:sz w:val="24"/>
          <w:szCs w:val="24"/>
        </w:rPr>
      </w:pPr>
    </w:p>
    <w:p w14:paraId="118518DE" w14:textId="77777777" w:rsidR="009A28D0" w:rsidRDefault="009A28D0" w:rsidP="00963B83">
      <w:pPr>
        <w:pStyle w:val="Normal0"/>
        <w:rPr>
          <w:b/>
          <w:bCs/>
          <w:sz w:val="24"/>
          <w:szCs w:val="24"/>
        </w:rPr>
      </w:pPr>
      <w:r w:rsidRPr="009A28D0">
        <w:rPr>
          <w:b/>
          <w:bCs/>
          <w:sz w:val="24"/>
          <w:szCs w:val="24"/>
        </w:rPr>
        <w:t xml:space="preserve">AGREED TO RECOMMEND, on the proposal of Alderman Smith, seconded by Alderman Graham, that the recommendation be adopted.   </w:t>
      </w:r>
    </w:p>
    <w:p w14:paraId="1C172274" w14:textId="77777777" w:rsidR="00963B83" w:rsidRDefault="00963B83" w:rsidP="00963B83">
      <w:pPr>
        <w:pStyle w:val="Normal0"/>
        <w:rPr>
          <w:b/>
          <w:bCs/>
          <w:sz w:val="24"/>
          <w:szCs w:val="24"/>
        </w:rPr>
      </w:pPr>
    </w:p>
    <w:p w14:paraId="6E9039C1" w14:textId="77777777" w:rsidR="00963B83" w:rsidRDefault="00963B83" w:rsidP="00963B83">
      <w:pPr>
        <w:pStyle w:val="Normal0"/>
        <w:rPr>
          <w:b/>
          <w:bCs/>
          <w:sz w:val="24"/>
          <w:szCs w:val="24"/>
        </w:rPr>
      </w:pPr>
    </w:p>
    <w:p w14:paraId="3E56C76B" w14:textId="77777777" w:rsidR="00963B83" w:rsidRPr="009A28D0" w:rsidRDefault="00963B83" w:rsidP="00963B83">
      <w:pPr>
        <w:pStyle w:val="Normal0"/>
        <w:rPr>
          <w:b/>
          <w:bCs/>
          <w:sz w:val="24"/>
          <w:szCs w:val="24"/>
        </w:rPr>
      </w:pPr>
    </w:p>
    <w:p w14:paraId="135BE161" w14:textId="7904028D" w:rsidR="0056063D" w:rsidRPr="006F424F" w:rsidRDefault="0056063D" w:rsidP="006F424F">
      <w:pPr>
        <w:pStyle w:val="Heading1"/>
        <w:ind w:left="720" w:hanging="720"/>
        <w:rPr>
          <w:rFonts w:hint="eastAsia"/>
        </w:rPr>
      </w:pPr>
      <w:bookmarkStart w:id="8" w:name="_Hlk184739885"/>
      <w:r w:rsidRPr="006F424F">
        <w:rPr>
          <w:u w:val="none"/>
        </w:rPr>
        <w:lastRenderedPageBreak/>
        <w:t>5.</w:t>
      </w:r>
      <w:r w:rsidRPr="006F424F">
        <w:rPr>
          <w:u w:val="none"/>
        </w:rPr>
        <w:tab/>
      </w:r>
      <w:r w:rsidR="00C62EE2" w:rsidRPr="006F424F">
        <w:t xml:space="preserve">Periodic review of anti-Fraud, Bribery and Corruption Policy </w:t>
      </w:r>
    </w:p>
    <w:p w14:paraId="1C62A765" w14:textId="5EF959BD" w:rsidR="009672D8" w:rsidRDefault="00C62EE2" w:rsidP="00963B83">
      <w:r>
        <w:tab/>
      </w:r>
      <w:r w:rsidR="009672D8">
        <w:rPr>
          <w:rFonts w:cs="Arial"/>
          <w:szCs w:val="24"/>
        </w:rPr>
        <w:t>(Appendix</w:t>
      </w:r>
      <w:r w:rsidR="00D67C20">
        <w:rPr>
          <w:rFonts w:cs="Arial"/>
          <w:szCs w:val="24"/>
        </w:rPr>
        <w:t xml:space="preserve"> </w:t>
      </w:r>
      <w:r w:rsidR="00BF580D">
        <w:rPr>
          <w:rFonts w:cs="Arial"/>
          <w:szCs w:val="24"/>
        </w:rPr>
        <w:t>IX</w:t>
      </w:r>
      <w:r w:rsidR="00D67C20">
        <w:rPr>
          <w:rFonts w:cs="Arial"/>
          <w:szCs w:val="24"/>
        </w:rPr>
        <w:t>)</w:t>
      </w:r>
    </w:p>
    <w:p w14:paraId="4DC83F63" w14:textId="77777777" w:rsidR="009672D8" w:rsidRDefault="009672D8" w:rsidP="00963B83"/>
    <w:p w14:paraId="3706BD47" w14:textId="4157EE9B" w:rsidR="006825E1" w:rsidRDefault="0056063D" w:rsidP="00963B83">
      <w:r w:rsidRPr="004A64D9">
        <w:t xml:space="preserve">PREVIOUSLY CIRCULATED:- </w:t>
      </w:r>
      <w:r w:rsidR="00EC5488" w:rsidRPr="00EC5488">
        <w:t xml:space="preserve">Report from </w:t>
      </w:r>
      <w:r w:rsidR="006825E1">
        <w:t>the Director of Corporate Services detailing that the Finance Service had a suite of 11 policies in place and a further 2 in development.  As part of the periodic review process the anti-fraud, bribery and corruption policy had been examined. In order to address a recommendation from the external auditors the latest draft version had been amended to include fraud training for key individuals within the Council. Those changes were highlighted in orange on pages 2 and 12 of the attached draft.  Other minor changes were also tracked.</w:t>
      </w:r>
    </w:p>
    <w:p w14:paraId="1F276B7C" w14:textId="77777777" w:rsidR="006825E1" w:rsidRDefault="006825E1" w:rsidP="00963B83"/>
    <w:p w14:paraId="75DB21D9" w14:textId="3792CB39" w:rsidR="006825E1" w:rsidRDefault="006825E1" w:rsidP="00963B83">
      <w:r>
        <w:t>RECOMMENDED that the Council approve version 4.0 of the Anti-fraud, bribery and corruption policy.</w:t>
      </w:r>
    </w:p>
    <w:p w14:paraId="131A699E" w14:textId="77777777" w:rsidR="00BC74BF" w:rsidRDefault="00BC74BF" w:rsidP="00963B83"/>
    <w:p w14:paraId="32EC9F4D" w14:textId="1AA46384" w:rsidR="00BC74BF" w:rsidRDefault="00BC74BF" w:rsidP="00963B83">
      <w:r>
        <w:t xml:space="preserve">Proposed by Alderman Graham, seconded by Alderman Smith, that the recommendation be adopted.   </w:t>
      </w:r>
    </w:p>
    <w:p w14:paraId="6CC4FE19" w14:textId="77777777" w:rsidR="00BC74BF" w:rsidRDefault="00BC74BF" w:rsidP="00963B83"/>
    <w:p w14:paraId="4B8ACDC6" w14:textId="77777777" w:rsidR="00E95051" w:rsidRDefault="00BC74BF" w:rsidP="00963B83">
      <w:r>
        <w:t xml:space="preserve">Alderman McAlpine </w:t>
      </w:r>
      <w:r w:rsidR="00E95051">
        <w:t xml:space="preserve">referred to the appendix on the Nolan </w:t>
      </w:r>
      <w:r>
        <w:t xml:space="preserve">principles </w:t>
      </w:r>
      <w:r w:rsidR="00E95051">
        <w:t xml:space="preserve">where the word honesty had been repeated twice and asked for that to be amended in the published version.   The Head of Finance assured her that it would be.   </w:t>
      </w:r>
    </w:p>
    <w:p w14:paraId="08048258" w14:textId="77777777" w:rsidR="00E95051" w:rsidRDefault="00E95051" w:rsidP="00963B83"/>
    <w:p w14:paraId="6A38E869" w14:textId="4348D0D1" w:rsidR="0056063D" w:rsidRDefault="006825E1" w:rsidP="00963B83">
      <w:pPr>
        <w:rPr>
          <w:b/>
          <w:bCs/>
        </w:rPr>
      </w:pPr>
      <w:r>
        <w:rPr>
          <w:b/>
          <w:bCs/>
        </w:rPr>
        <w:t xml:space="preserve">AGREED TO RECOMMEND, on the proposal of </w:t>
      </w:r>
      <w:r w:rsidR="00A24A06">
        <w:rPr>
          <w:b/>
          <w:bCs/>
        </w:rPr>
        <w:t>Alderman Graham</w:t>
      </w:r>
      <w:r w:rsidR="0056063D" w:rsidRPr="0041231C">
        <w:rPr>
          <w:b/>
          <w:bCs/>
        </w:rPr>
        <w:t>, seconded by</w:t>
      </w:r>
      <w:r w:rsidR="0056063D">
        <w:rPr>
          <w:b/>
          <w:bCs/>
        </w:rPr>
        <w:t xml:space="preserve"> </w:t>
      </w:r>
      <w:r w:rsidR="00A24A06">
        <w:rPr>
          <w:b/>
          <w:bCs/>
        </w:rPr>
        <w:t>Alderman Smith</w:t>
      </w:r>
      <w:r w:rsidR="0056063D" w:rsidRPr="0041231C">
        <w:rPr>
          <w:b/>
          <w:bCs/>
        </w:rPr>
        <w:t xml:space="preserve">, that </w:t>
      </w:r>
      <w:r w:rsidR="0056063D">
        <w:rPr>
          <w:b/>
          <w:bCs/>
        </w:rPr>
        <w:t>the recommendation be adopted.</w:t>
      </w:r>
    </w:p>
    <w:p w14:paraId="44B5B2DF" w14:textId="77777777" w:rsidR="00963B83" w:rsidRDefault="00963B83" w:rsidP="00963B83">
      <w:pPr>
        <w:rPr>
          <w:b/>
          <w:bCs/>
        </w:rPr>
      </w:pPr>
    </w:p>
    <w:bookmarkEnd w:id="8"/>
    <w:p w14:paraId="62CA5A00" w14:textId="77777777" w:rsidR="00963B83" w:rsidRPr="006F424F" w:rsidRDefault="0056063D" w:rsidP="006F424F">
      <w:pPr>
        <w:pStyle w:val="Heading1"/>
        <w:rPr>
          <w:rFonts w:hint="eastAsia"/>
        </w:rPr>
      </w:pPr>
      <w:r w:rsidRPr="006F424F">
        <w:rPr>
          <w:u w:val="none"/>
        </w:rPr>
        <w:t>6.</w:t>
      </w:r>
      <w:r w:rsidRPr="006F424F">
        <w:rPr>
          <w:u w:val="none"/>
        </w:rPr>
        <w:tab/>
      </w:r>
      <w:r w:rsidR="00C62EE2" w:rsidRPr="006F424F">
        <w:t>scheme of allowances 2024-25</w:t>
      </w:r>
      <w:r w:rsidR="00BF580D" w:rsidRPr="006F424F">
        <w:t xml:space="preserve"> </w:t>
      </w:r>
    </w:p>
    <w:p w14:paraId="0BA64D52" w14:textId="293EA19A" w:rsidR="0022081F" w:rsidRPr="006F424F" w:rsidRDefault="00BF580D" w:rsidP="006F424F">
      <w:pPr>
        <w:ind w:firstLine="720"/>
      </w:pPr>
      <w:r w:rsidRPr="006F424F">
        <w:t>(Appendices X - XII)</w:t>
      </w:r>
    </w:p>
    <w:p w14:paraId="27D2A6DC" w14:textId="77777777" w:rsidR="001A6F94" w:rsidRDefault="001A6F94" w:rsidP="00963B83">
      <w:pPr>
        <w:contextualSpacing/>
        <w:rPr>
          <w:rFonts w:cs="Arial"/>
          <w:szCs w:val="24"/>
        </w:rPr>
      </w:pPr>
    </w:p>
    <w:p w14:paraId="42AB73ED" w14:textId="78F05A00" w:rsidR="0062668C" w:rsidRPr="00790137" w:rsidRDefault="0056063D" w:rsidP="00963B83">
      <w:pPr>
        <w:rPr>
          <w:rFonts w:cs="Arial"/>
          <w:szCs w:val="24"/>
        </w:rPr>
      </w:pPr>
      <w:r w:rsidRPr="004A64D9">
        <w:t xml:space="preserve">PREVIOUSLY CIRCULATED:- </w:t>
      </w:r>
      <w:r w:rsidR="0062668C">
        <w:t xml:space="preserve">Report from the </w:t>
      </w:r>
      <w:r w:rsidR="009876C3">
        <w:t xml:space="preserve">Director of Corporate Services detailing that the </w:t>
      </w:r>
      <w:r w:rsidR="0062668C" w:rsidRPr="00790137">
        <w:rPr>
          <w:rFonts w:cs="Arial"/>
          <w:szCs w:val="24"/>
        </w:rPr>
        <w:t xml:space="preserve">report </w:t>
      </w:r>
      <w:r w:rsidR="009876C3">
        <w:rPr>
          <w:rFonts w:cs="Arial"/>
          <w:szCs w:val="24"/>
        </w:rPr>
        <w:t>wa</w:t>
      </w:r>
      <w:r w:rsidR="0062668C" w:rsidRPr="00790137">
        <w:rPr>
          <w:rFonts w:cs="Arial"/>
          <w:szCs w:val="24"/>
        </w:rPr>
        <w:t>s to consider three issues with respect of the scheme of allowances for Members:</w:t>
      </w:r>
    </w:p>
    <w:p w14:paraId="468B308D" w14:textId="77777777" w:rsidR="0062668C" w:rsidRPr="00790137" w:rsidRDefault="0062668C" w:rsidP="00963B83">
      <w:pPr>
        <w:jc w:val="both"/>
        <w:rPr>
          <w:rFonts w:cs="Arial"/>
          <w:szCs w:val="24"/>
        </w:rPr>
      </w:pPr>
    </w:p>
    <w:p w14:paraId="770BDA5C" w14:textId="3645552D" w:rsidR="0062668C" w:rsidRPr="009876C3" w:rsidRDefault="0062668C" w:rsidP="00963B83">
      <w:pPr>
        <w:pStyle w:val="ListParagraph"/>
        <w:numPr>
          <w:ilvl w:val="0"/>
          <w:numId w:val="24"/>
        </w:numPr>
        <w:jc w:val="both"/>
        <w:rPr>
          <w:rFonts w:cs="Arial"/>
          <w:szCs w:val="24"/>
        </w:rPr>
      </w:pPr>
      <w:r w:rsidRPr="009876C3">
        <w:rPr>
          <w:rFonts w:cs="Arial"/>
          <w:szCs w:val="24"/>
        </w:rPr>
        <w:t xml:space="preserve">Department for Communities circular increasing the maximum basic and special responsibility allowances. </w:t>
      </w:r>
    </w:p>
    <w:p w14:paraId="4D2C6CE7" w14:textId="7EEA2734" w:rsidR="0062668C" w:rsidRPr="009876C3" w:rsidRDefault="0062668C" w:rsidP="00963B83">
      <w:pPr>
        <w:pStyle w:val="ListParagraph"/>
        <w:numPr>
          <w:ilvl w:val="0"/>
          <w:numId w:val="24"/>
        </w:numPr>
        <w:jc w:val="both"/>
        <w:rPr>
          <w:rFonts w:cs="Arial"/>
          <w:szCs w:val="24"/>
        </w:rPr>
      </w:pPr>
      <w:r w:rsidRPr="009876C3">
        <w:rPr>
          <w:rFonts w:cs="Arial"/>
          <w:szCs w:val="24"/>
        </w:rPr>
        <w:t>The need to claim special responsibility allowance (SRA).</w:t>
      </w:r>
    </w:p>
    <w:p w14:paraId="3C5AC990" w14:textId="77777777" w:rsidR="0062668C" w:rsidRPr="00790137" w:rsidRDefault="0062668C" w:rsidP="00963B83">
      <w:pPr>
        <w:pStyle w:val="ListParagraph"/>
        <w:numPr>
          <w:ilvl w:val="0"/>
          <w:numId w:val="24"/>
        </w:numPr>
        <w:jc w:val="both"/>
        <w:rPr>
          <w:rFonts w:cs="Arial"/>
          <w:szCs w:val="24"/>
        </w:rPr>
      </w:pPr>
      <w:r w:rsidRPr="00790137">
        <w:rPr>
          <w:rFonts w:cs="Arial"/>
          <w:szCs w:val="24"/>
        </w:rPr>
        <w:t xml:space="preserve">Classification of the Mayor’s and Deputy Mayor’s Allowances. </w:t>
      </w:r>
    </w:p>
    <w:p w14:paraId="01F36585" w14:textId="77777777" w:rsidR="0062668C" w:rsidRPr="00790137" w:rsidRDefault="0062668C" w:rsidP="00963B83">
      <w:pPr>
        <w:pStyle w:val="ListParagraph"/>
        <w:rPr>
          <w:rFonts w:cs="Arial"/>
          <w:szCs w:val="24"/>
        </w:rPr>
      </w:pPr>
    </w:p>
    <w:p w14:paraId="718A4860" w14:textId="4596E77B" w:rsidR="0062668C" w:rsidRDefault="0062668C" w:rsidP="00963B83">
      <w:pPr>
        <w:rPr>
          <w:rFonts w:cs="Arial"/>
          <w:szCs w:val="24"/>
        </w:rPr>
      </w:pPr>
      <w:r w:rsidRPr="00790137">
        <w:rPr>
          <w:rFonts w:cs="Arial"/>
          <w:szCs w:val="24"/>
        </w:rPr>
        <w:t>Members should note that a broader review of Councillor allowances ha</w:t>
      </w:r>
      <w:r w:rsidR="009876C3">
        <w:rPr>
          <w:rFonts w:cs="Arial"/>
          <w:szCs w:val="24"/>
        </w:rPr>
        <w:t>d</w:t>
      </w:r>
      <w:r w:rsidRPr="00790137">
        <w:rPr>
          <w:rFonts w:cs="Arial"/>
          <w:szCs w:val="24"/>
        </w:rPr>
        <w:t xml:space="preserve"> been undertaken by the Department for Communities.  At the time of writing this paper, no determination in respect of th</w:t>
      </w:r>
      <w:r w:rsidR="009876C3">
        <w:rPr>
          <w:rFonts w:cs="Arial"/>
          <w:szCs w:val="24"/>
        </w:rPr>
        <w:t>e</w:t>
      </w:r>
      <w:r w:rsidRPr="00790137">
        <w:rPr>
          <w:rFonts w:cs="Arial"/>
          <w:szCs w:val="24"/>
        </w:rPr>
        <w:t xml:space="preserve"> review had been communicated to the Council.</w:t>
      </w:r>
    </w:p>
    <w:p w14:paraId="1C775BCE" w14:textId="77777777" w:rsidR="006F424F" w:rsidRPr="00790137" w:rsidRDefault="006F424F" w:rsidP="006F424F"/>
    <w:p w14:paraId="76C90575" w14:textId="77777777" w:rsidR="0062668C" w:rsidRPr="006F424F" w:rsidRDefault="0062668C" w:rsidP="006F424F">
      <w:pPr>
        <w:rPr>
          <w:b/>
          <w:u w:val="single"/>
        </w:rPr>
      </w:pPr>
      <w:r w:rsidRPr="006F424F">
        <w:rPr>
          <w:b/>
          <w:u w:val="single"/>
        </w:rPr>
        <w:t>Increase in Maximum allowances</w:t>
      </w:r>
    </w:p>
    <w:p w14:paraId="18E35DAE" w14:textId="246E8841" w:rsidR="0062668C" w:rsidRPr="00790137" w:rsidRDefault="0062668C" w:rsidP="00963B83">
      <w:pPr>
        <w:rPr>
          <w:rFonts w:cs="Arial"/>
          <w:szCs w:val="24"/>
        </w:rPr>
      </w:pPr>
      <w:r w:rsidRPr="00790137">
        <w:rPr>
          <w:rFonts w:cs="Arial"/>
          <w:szCs w:val="24"/>
        </w:rPr>
        <w:t>Members w</w:t>
      </w:r>
      <w:r w:rsidR="009876C3">
        <w:rPr>
          <w:rFonts w:cs="Arial"/>
          <w:szCs w:val="24"/>
        </w:rPr>
        <w:t xml:space="preserve">ould </w:t>
      </w:r>
      <w:r w:rsidRPr="00790137">
        <w:rPr>
          <w:rFonts w:cs="Arial"/>
          <w:szCs w:val="24"/>
        </w:rPr>
        <w:t xml:space="preserve">be aware that </w:t>
      </w:r>
      <w:r w:rsidR="009876C3">
        <w:rPr>
          <w:rFonts w:cs="Arial"/>
          <w:szCs w:val="24"/>
        </w:rPr>
        <w:t xml:space="preserve">the </w:t>
      </w:r>
      <w:r w:rsidRPr="00790137">
        <w:rPr>
          <w:rFonts w:cs="Arial"/>
          <w:szCs w:val="24"/>
        </w:rPr>
        <w:t xml:space="preserve">Council approved an increase in the basic allowance (BA) for the current financial year to the maximum set for the 2023/24 year. </w:t>
      </w:r>
      <w:r w:rsidR="009876C3">
        <w:rPr>
          <w:rFonts w:cs="Arial"/>
          <w:szCs w:val="24"/>
        </w:rPr>
        <w:t xml:space="preserve"> </w:t>
      </w:r>
      <w:r w:rsidRPr="00790137">
        <w:rPr>
          <w:rFonts w:cs="Arial"/>
          <w:szCs w:val="24"/>
        </w:rPr>
        <w:t>Th</w:t>
      </w:r>
      <w:r w:rsidR="009876C3">
        <w:rPr>
          <w:rFonts w:cs="Arial"/>
          <w:szCs w:val="24"/>
        </w:rPr>
        <w:t>at</w:t>
      </w:r>
      <w:r w:rsidRPr="00790137">
        <w:rPr>
          <w:rFonts w:cs="Arial"/>
          <w:szCs w:val="24"/>
        </w:rPr>
        <w:t xml:space="preserve"> was the first increase in four years. </w:t>
      </w:r>
    </w:p>
    <w:p w14:paraId="658D9F92" w14:textId="77777777" w:rsidR="0062668C" w:rsidRPr="00790137" w:rsidRDefault="0062668C" w:rsidP="00963B83">
      <w:pPr>
        <w:rPr>
          <w:rFonts w:cs="Arial"/>
          <w:szCs w:val="24"/>
        </w:rPr>
      </w:pPr>
    </w:p>
    <w:p w14:paraId="052F8932" w14:textId="76EE5957" w:rsidR="0062668C" w:rsidRPr="00790137" w:rsidRDefault="0062668C" w:rsidP="00963B83">
      <w:pPr>
        <w:rPr>
          <w:rFonts w:cs="Arial"/>
          <w:szCs w:val="24"/>
        </w:rPr>
      </w:pPr>
      <w:r w:rsidRPr="00790137">
        <w:rPr>
          <w:rFonts w:cs="Arial"/>
          <w:szCs w:val="24"/>
        </w:rPr>
        <w:t>Following the National Joint Council agreement for staff towards the end of 2024, the Department for Communities ha</w:t>
      </w:r>
      <w:r w:rsidR="009876C3">
        <w:rPr>
          <w:rFonts w:cs="Arial"/>
          <w:szCs w:val="24"/>
        </w:rPr>
        <w:t>d</w:t>
      </w:r>
      <w:r w:rsidRPr="00790137">
        <w:rPr>
          <w:rFonts w:cs="Arial"/>
          <w:szCs w:val="24"/>
        </w:rPr>
        <w:t xml:space="preserve"> now issued a further determination to increase the maximum BA and SRA that may be paid, in line with usual practice.</w:t>
      </w:r>
    </w:p>
    <w:p w14:paraId="0BAEFEE3" w14:textId="77777777" w:rsidR="0062668C" w:rsidRPr="00790137" w:rsidRDefault="0062668C" w:rsidP="00963B83">
      <w:pPr>
        <w:rPr>
          <w:rFonts w:cs="Arial"/>
          <w:szCs w:val="24"/>
        </w:rPr>
      </w:pPr>
    </w:p>
    <w:p w14:paraId="5374F506" w14:textId="0EEA32E1" w:rsidR="0062668C" w:rsidRDefault="0062668C" w:rsidP="00963B83">
      <w:pPr>
        <w:rPr>
          <w:rFonts w:cs="Arial"/>
          <w:szCs w:val="24"/>
        </w:rPr>
      </w:pPr>
      <w:r w:rsidRPr="00790137">
        <w:rPr>
          <w:rFonts w:cs="Arial"/>
          <w:szCs w:val="24"/>
        </w:rPr>
        <w:t>Consequently, the basic allowance ha</w:t>
      </w:r>
      <w:r w:rsidR="009876C3">
        <w:rPr>
          <w:rFonts w:cs="Arial"/>
          <w:szCs w:val="24"/>
        </w:rPr>
        <w:t>d</w:t>
      </w:r>
      <w:r w:rsidRPr="00790137">
        <w:rPr>
          <w:rFonts w:cs="Arial"/>
          <w:szCs w:val="24"/>
        </w:rPr>
        <w:t xml:space="preserve"> been increased from £17,030 to the new maximum of £17,456.</w:t>
      </w:r>
    </w:p>
    <w:p w14:paraId="17C04AAD" w14:textId="77777777" w:rsidR="006F424F" w:rsidRPr="00790137" w:rsidRDefault="006F424F" w:rsidP="00963B83">
      <w:pPr>
        <w:rPr>
          <w:rFonts w:cs="Arial"/>
          <w:szCs w:val="24"/>
        </w:rPr>
      </w:pPr>
    </w:p>
    <w:p w14:paraId="48E8C79D" w14:textId="77777777" w:rsidR="0062668C" w:rsidRPr="006F424F" w:rsidRDefault="0062668C" w:rsidP="006F424F">
      <w:pPr>
        <w:pStyle w:val="Normal00"/>
        <w:rPr>
          <w:b/>
          <w:sz w:val="24"/>
          <w:szCs w:val="24"/>
          <w:u w:val="single"/>
        </w:rPr>
      </w:pPr>
      <w:r w:rsidRPr="006F424F">
        <w:rPr>
          <w:sz w:val="24"/>
          <w:szCs w:val="24"/>
          <w:u w:val="single"/>
        </w:rPr>
        <w:t>Special Responsibility Allowance</w:t>
      </w:r>
    </w:p>
    <w:p w14:paraId="253EA31C" w14:textId="6B682DB0" w:rsidR="0062668C" w:rsidRPr="00790137" w:rsidRDefault="0062668C" w:rsidP="00963B83">
      <w:pPr>
        <w:rPr>
          <w:rFonts w:cs="Arial"/>
          <w:szCs w:val="24"/>
        </w:rPr>
      </w:pPr>
      <w:r w:rsidRPr="00790137">
        <w:rPr>
          <w:rFonts w:cs="Arial"/>
          <w:szCs w:val="24"/>
        </w:rPr>
        <w:t xml:space="preserve">The policy of claiming SRA was introduced a number of years ago to allow for the recognition of </w:t>
      </w:r>
      <w:r w:rsidR="009876C3">
        <w:rPr>
          <w:rFonts w:cs="Arial"/>
          <w:szCs w:val="24"/>
        </w:rPr>
        <w:t>M</w:t>
      </w:r>
      <w:r w:rsidRPr="00790137">
        <w:rPr>
          <w:rFonts w:cs="Arial"/>
          <w:szCs w:val="24"/>
        </w:rPr>
        <w:t>embers (generally vice chairs) who were not committee chairs, but on occasion chaired meetings and did not receive any recompense for th</w:t>
      </w:r>
      <w:r w:rsidR="009876C3">
        <w:rPr>
          <w:rFonts w:cs="Arial"/>
          <w:szCs w:val="24"/>
        </w:rPr>
        <w:t>at</w:t>
      </w:r>
      <w:r w:rsidRPr="00790137">
        <w:rPr>
          <w:rFonts w:cs="Arial"/>
          <w:szCs w:val="24"/>
        </w:rPr>
        <w:t xml:space="preserve"> responsibility.</w:t>
      </w:r>
    </w:p>
    <w:p w14:paraId="6F04312D" w14:textId="77777777" w:rsidR="0062668C" w:rsidRPr="00790137" w:rsidRDefault="0062668C" w:rsidP="00963B83">
      <w:pPr>
        <w:rPr>
          <w:rFonts w:cs="Arial"/>
          <w:szCs w:val="24"/>
        </w:rPr>
      </w:pPr>
    </w:p>
    <w:p w14:paraId="0EDF7A8B" w14:textId="2157E90F" w:rsidR="0062668C" w:rsidRPr="00790137" w:rsidRDefault="0062668C" w:rsidP="00963B83">
      <w:pPr>
        <w:rPr>
          <w:rFonts w:cs="Arial"/>
          <w:szCs w:val="24"/>
        </w:rPr>
      </w:pPr>
      <w:r w:rsidRPr="00790137">
        <w:rPr>
          <w:rFonts w:cs="Arial"/>
          <w:szCs w:val="24"/>
        </w:rPr>
        <w:t>A number of Members ha</w:t>
      </w:r>
      <w:r w:rsidR="00DD14DD">
        <w:rPr>
          <w:rFonts w:cs="Arial"/>
          <w:szCs w:val="24"/>
        </w:rPr>
        <w:t>d</w:t>
      </w:r>
      <w:r w:rsidRPr="00790137">
        <w:rPr>
          <w:rFonts w:cs="Arial"/>
          <w:szCs w:val="24"/>
        </w:rPr>
        <w:t xml:space="preserve"> raised an issue that as a result of needing to claim special responsibility allowance some Councillors were not doing so and therefore not getting what it owed to them. Officers reviewed the payment information which b</w:t>
      </w:r>
      <w:r w:rsidR="00DD14DD">
        <w:rPr>
          <w:rFonts w:cs="Arial"/>
          <w:szCs w:val="24"/>
        </w:rPr>
        <w:t xml:space="preserve">ore that </w:t>
      </w:r>
      <w:r w:rsidRPr="00790137">
        <w:rPr>
          <w:rFonts w:cs="Arial"/>
          <w:szCs w:val="24"/>
        </w:rPr>
        <w:t xml:space="preserve">out, with the average number of SRAs paid each month during the current financial year being 11. </w:t>
      </w:r>
    </w:p>
    <w:p w14:paraId="2E6CEF41" w14:textId="77777777" w:rsidR="0062668C" w:rsidRPr="00790137" w:rsidRDefault="0062668C" w:rsidP="00963B83">
      <w:pPr>
        <w:rPr>
          <w:rFonts w:cs="Arial"/>
          <w:szCs w:val="24"/>
        </w:rPr>
      </w:pPr>
    </w:p>
    <w:p w14:paraId="24235267" w14:textId="0AC38C11" w:rsidR="0062668C" w:rsidRDefault="0062668C" w:rsidP="00963B83">
      <w:pPr>
        <w:rPr>
          <w:rFonts w:cs="Arial"/>
          <w:szCs w:val="24"/>
        </w:rPr>
      </w:pPr>
      <w:r w:rsidRPr="00790137">
        <w:rPr>
          <w:rFonts w:cs="Arial"/>
          <w:szCs w:val="24"/>
        </w:rPr>
        <w:t>Th</w:t>
      </w:r>
      <w:r w:rsidR="00DD14DD">
        <w:rPr>
          <w:rFonts w:cs="Arial"/>
          <w:szCs w:val="24"/>
        </w:rPr>
        <w:t>e</w:t>
      </w:r>
      <w:r w:rsidRPr="00790137">
        <w:rPr>
          <w:rFonts w:cs="Arial"/>
          <w:szCs w:val="24"/>
        </w:rPr>
        <w:t xml:space="preserve"> policy would therefore appear to be disadvantaging more Members than it </w:t>
      </w:r>
      <w:r w:rsidR="00DD14DD">
        <w:rPr>
          <w:rFonts w:cs="Arial"/>
          <w:szCs w:val="24"/>
        </w:rPr>
        <w:t>wa</w:t>
      </w:r>
      <w:r w:rsidRPr="00790137">
        <w:rPr>
          <w:rFonts w:cs="Arial"/>
          <w:szCs w:val="24"/>
        </w:rPr>
        <w:t>s helping and therefore the revised scheme of allowances propose</w:t>
      </w:r>
      <w:r w:rsidR="00DD14DD">
        <w:rPr>
          <w:rFonts w:cs="Arial"/>
          <w:szCs w:val="24"/>
        </w:rPr>
        <w:t>d</w:t>
      </w:r>
      <w:r w:rsidRPr="00790137">
        <w:rPr>
          <w:rFonts w:cs="Arial"/>
          <w:szCs w:val="24"/>
        </w:rPr>
        <w:t xml:space="preserve"> reverting to the previous policy of paying Committee chairs an SRA each month automatically.  As a result, no other </w:t>
      </w:r>
      <w:r w:rsidR="00DD14DD">
        <w:rPr>
          <w:rFonts w:cs="Arial"/>
          <w:szCs w:val="24"/>
        </w:rPr>
        <w:t>M</w:t>
      </w:r>
      <w:r w:rsidRPr="00790137">
        <w:rPr>
          <w:rFonts w:cs="Arial"/>
          <w:szCs w:val="24"/>
        </w:rPr>
        <w:t>embers may claim an SRA for chairing a meeting, in order not to breach the statutory limit of 20 members receiving an SRA.</w:t>
      </w:r>
    </w:p>
    <w:p w14:paraId="1B6AB8DD" w14:textId="77777777" w:rsidR="006F424F" w:rsidRPr="006F424F" w:rsidRDefault="006F424F" w:rsidP="00963B83">
      <w:pPr>
        <w:rPr>
          <w:rFonts w:cs="Arial"/>
          <w:szCs w:val="24"/>
          <w:u w:val="single"/>
        </w:rPr>
      </w:pPr>
    </w:p>
    <w:p w14:paraId="7A1CFF53" w14:textId="77777777" w:rsidR="0062668C" w:rsidRPr="006F424F" w:rsidRDefault="0062668C" w:rsidP="006F424F">
      <w:pPr>
        <w:pStyle w:val="Normal00"/>
        <w:rPr>
          <w:b/>
          <w:sz w:val="24"/>
          <w:szCs w:val="24"/>
          <w:u w:val="single"/>
        </w:rPr>
      </w:pPr>
      <w:r w:rsidRPr="006F424F">
        <w:rPr>
          <w:sz w:val="24"/>
          <w:szCs w:val="24"/>
          <w:u w:val="single"/>
        </w:rPr>
        <w:t>Mayor and Deputy Mayor’s Allowances</w:t>
      </w:r>
    </w:p>
    <w:p w14:paraId="457BFF0D" w14:textId="06666E01" w:rsidR="0062668C" w:rsidRPr="00790137" w:rsidRDefault="0062668C" w:rsidP="00963B83">
      <w:pPr>
        <w:rPr>
          <w:rFonts w:cs="Arial"/>
          <w:szCs w:val="24"/>
        </w:rPr>
      </w:pPr>
      <w:r w:rsidRPr="00790137">
        <w:rPr>
          <w:rFonts w:cs="Arial"/>
          <w:szCs w:val="24"/>
        </w:rPr>
        <w:t>Under the current scheme the Mayor and Deputy Mayor receive</w:t>
      </w:r>
      <w:r w:rsidR="00DD14DD">
        <w:rPr>
          <w:rFonts w:cs="Arial"/>
          <w:szCs w:val="24"/>
        </w:rPr>
        <w:t>d</w:t>
      </w:r>
      <w:r w:rsidRPr="00790137">
        <w:rPr>
          <w:rFonts w:cs="Arial"/>
          <w:szCs w:val="24"/>
        </w:rPr>
        <w:t xml:space="preserve"> an SRA, and the Council pa</w:t>
      </w:r>
      <w:r w:rsidR="00DD14DD">
        <w:rPr>
          <w:rFonts w:cs="Arial"/>
          <w:szCs w:val="24"/>
        </w:rPr>
        <w:t>id</w:t>
      </w:r>
      <w:r w:rsidRPr="00790137">
        <w:rPr>
          <w:rFonts w:cs="Arial"/>
          <w:szCs w:val="24"/>
        </w:rPr>
        <w:t xml:space="preserve"> for expenses of the Mayor’s office under the Mayors’ Allowance heading. </w:t>
      </w:r>
      <w:r w:rsidR="00DD14DD">
        <w:rPr>
          <w:rFonts w:cs="Arial"/>
          <w:szCs w:val="24"/>
        </w:rPr>
        <w:t xml:space="preserve"> </w:t>
      </w:r>
      <w:r w:rsidRPr="00790137">
        <w:rPr>
          <w:rFonts w:cs="Arial"/>
          <w:szCs w:val="24"/>
        </w:rPr>
        <w:t xml:space="preserve">By doing so, the Council </w:t>
      </w:r>
      <w:r w:rsidR="00DD14DD">
        <w:rPr>
          <w:rFonts w:cs="Arial"/>
          <w:szCs w:val="24"/>
        </w:rPr>
        <w:t>wa</w:t>
      </w:r>
      <w:r w:rsidRPr="00790137">
        <w:rPr>
          <w:rFonts w:cs="Arial"/>
          <w:szCs w:val="24"/>
        </w:rPr>
        <w:t xml:space="preserve">s technically in breach of the statutory limit for payments of SRA. </w:t>
      </w:r>
      <w:r w:rsidR="00DD14DD">
        <w:rPr>
          <w:rFonts w:cs="Arial"/>
          <w:szCs w:val="24"/>
        </w:rPr>
        <w:t xml:space="preserve"> </w:t>
      </w:r>
      <w:r w:rsidRPr="00790137">
        <w:rPr>
          <w:rFonts w:cs="Arial"/>
          <w:szCs w:val="24"/>
        </w:rPr>
        <w:t>However, when publishing payments made to Councillors, th</w:t>
      </w:r>
      <w:r w:rsidR="00DD14DD">
        <w:rPr>
          <w:rFonts w:cs="Arial"/>
          <w:szCs w:val="24"/>
        </w:rPr>
        <w:t>o</w:t>
      </w:r>
      <w:r w:rsidRPr="00790137">
        <w:rPr>
          <w:rFonts w:cs="Arial"/>
          <w:szCs w:val="24"/>
        </w:rPr>
        <w:t xml:space="preserve">se SRAs </w:t>
      </w:r>
      <w:r w:rsidR="00DD14DD">
        <w:rPr>
          <w:rFonts w:cs="Arial"/>
          <w:szCs w:val="24"/>
        </w:rPr>
        <w:t>we</w:t>
      </w:r>
      <w:r w:rsidRPr="00790137">
        <w:rPr>
          <w:rFonts w:cs="Arial"/>
          <w:szCs w:val="24"/>
        </w:rPr>
        <w:t>re classified as Mayor’s and Deputy Mayor’s Allowances.</w:t>
      </w:r>
    </w:p>
    <w:p w14:paraId="40F45EC7" w14:textId="77777777" w:rsidR="0062668C" w:rsidRPr="00790137" w:rsidRDefault="0062668C" w:rsidP="00963B83">
      <w:pPr>
        <w:rPr>
          <w:rFonts w:cs="Arial"/>
          <w:szCs w:val="24"/>
        </w:rPr>
      </w:pPr>
    </w:p>
    <w:p w14:paraId="79E4D5F3" w14:textId="5CA5422E" w:rsidR="0062668C" w:rsidRPr="00790137" w:rsidRDefault="0062668C" w:rsidP="00963B83">
      <w:pPr>
        <w:rPr>
          <w:rFonts w:cs="Arial"/>
          <w:szCs w:val="24"/>
        </w:rPr>
      </w:pPr>
      <w:r w:rsidRPr="00790137">
        <w:rPr>
          <w:rFonts w:cs="Arial"/>
          <w:szCs w:val="24"/>
        </w:rPr>
        <w:t>In order to rectify th</w:t>
      </w:r>
      <w:r w:rsidR="00DD14DD">
        <w:rPr>
          <w:rFonts w:cs="Arial"/>
          <w:szCs w:val="24"/>
        </w:rPr>
        <w:t>at</w:t>
      </w:r>
      <w:r w:rsidRPr="00790137">
        <w:rPr>
          <w:rFonts w:cs="Arial"/>
          <w:szCs w:val="24"/>
        </w:rPr>
        <w:t xml:space="preserve"> situation, it </w:t>
      </w:r>
      <w:r w:rsidR="00DD14DD">
        <w:rPr>
          <w:rFonts w:cs="Arial"/>
          <w:szCs w:val="24"/>
        </w:rPr>
        <w:t>wa</w:t>
      </w:r>
      <w:r w:rsidRPr="00790137">
        <w:rPr>
          <w:rFonts w:cs="Arial"/>
          <w:szCs w:val="24"/>
        </w:rPr>
        <w:t xml:space="preserve">s proposed in the new draft Scheme of allowances that the Mayor’s and Deputy Mayor’s allowance </w:t>
      </w:r>
      <w:r w:rsidR="00DD14DD">
        <w:rPr>
          <w:rFonts w:cs="Arial"/>
          <w:szCs w:val="24"/>
        </w:rPr>
        <w:t>were</w:t>
      </w:r>
      <w:r w:rsidRPr="00790137">
        <w:rPr>
          <w:rFonts w:cs="Arial"/>
          <w:szCs w:val="24"/>
        </w:rPr>
        <w:t xml:space="preserve"> moved to the appropriate section of the scheme, which w</w:t>
      </w:r>
      <w:r w:rsidR="00DD14DD">
        <w:rPr>
          <w:rFonts w:cs="Arial"/>
          <w:szCs w:val="24"/>
        </w:rPr>
        <w:t xml:space="preserve">ould </w:t>
      </w:r>
      <w:r w:rsidRPr="00790137">
        <w:rPr>
          <w:rFonts w:cs="Arial"/>
          <w:szCs w:val="24"/>
        </w:rPr>
        <w:t xml:space="preserve">therefore be made up of 3 parts: </w:t>
      </w:r>
    </w:p>
    <w:p w14:paraId="5AF0CD6D" w14:textId="77777777" w:rsidR="0062668C" w:rsidRPr="00790137" w:rsidRDefault="0062668C" w:rsidP="00963B83">
      <w:pPr>
        <w:rPr>
          <w:rFonts w:cs="Arial"/>
          <w:szCs w:val="24"/>
        </w:rPr>
      </w:pPr>
    </w:p>
    <w:p w14:paraId="6305BC11" w14:textId="77777777" w:rsidR="0062668C" w:rsidRPr="00790137" w:rsidRDefault="0062668C" w:rsidP="00963B83">
      <w:pPr>
        <w:pStyle w:val="ListParagraph"/>
        <w:numPr>
          <w:ilvl w:val="0"/>
          <w:numId w:val="25"/>
        </w:numPr>
        <w:jc w:val="both"/>
        <w:rPr>
          <w:rFonts w:cs="Arial"/>
          <w:szCs w:val="24"/>
        </w:rPr>
      </w:pPr>
      <w:r w:rsidRPr="00790137">
        <w:rPr>
          <w:rFonts w:cs="Arial"/>
          <w:szCs w:val="24"/>
        </w:rPr>
        <w:t>Mayor’s Allowance</w:t>
      </w:r>
    </w:p>
    <w:p w14:paraId="6E0CC079" w14:textId="77777777" w:rsidR="0062668C" w:rsidRPr="00790137" w:rsidRDefault="0062668C" w:rsidP="00963B83">
      <w:pPr>
        <w:pStyle w:val="ListParagraph"/>
        <w:numPr>
          <w:ilvl w:val="0"/>
          <w:numId w:val="25"/>
        </w:numPr>
        <w:jc w:val="both"/>
        <w:rPr>
          <w:rFonts w:cs="Arial"/>
          <w:szCs w:val="24"/>
        </w:rPr>
      </w:pPr>
      <w:r w:rsidRPr="00790137">
        <w:rPr>
          <w:rFonts w:cs="Arial"/>
          <w:szCs w:val="24"/>
        </w:rPr>
        <w:t>Deputy Mayor’s Allowance</w:t>
      </w:r>
    </w:p>
    <w:p w14:paraId="7A40DC29" w14:textId="77777777" w:rsidR="0062668C" w:rsidRPr="00790137" w:rsidRDefault="0062668C" w:rsidP="00963B83">
      <w:pPr>
        <w:pStyle w:val="ListParagraph"/>
        <w:numPr>
          <w:ilvl w:val="0"/>
          <w:numId w:val="25"/>
        </w:numPr>
        <w:jc w:val="both"/>
        <w:rPr>
          <w:rFonts w:cs="Arial"/>
          <w:szCs w:val="24"/>
        </w:rPr>
      </w:pPr>
      <w:r w:rsidRPr="00790137">
        <w:rPr>
          <w:rFonts w:cs="Arial"/>
          <w:szCs w:val="24"/>
        </w:rPr>
        <w:t>Expenses of Mayor’s Office.</w:t>
      </w:r>
    </w:p>
    <w:p w14:paraId="254B1AFD" w14:textId="77777777" w:rsidR="0062668C" w:rsidRPr="00790137" w:rsidRDefault="0062668C" w:rsidP="00963B83">
      <w:pPr>
        <w:jc w:val="both"/>
        <w:rPr>
          <w:rFonts w:cs="Arial"/>
          <w:szCs w:val="24"/>
        </w:rPr>
      </w:pPr>
    </w:p>
    <w:p w14:paraId="4D572CC2" w14:textId="0ED2C4EF" w:rsidR="0062668C" w:rsidRPr="00790137" w:rsidRDefault="0062668C" w:rsidP="00963B83">
      <w:pPr>
        <w:rPr>
          <w:rFonts w:cs="Arial"/>
          <w:szCs w:val="24"/>
        </w:rPr>
      </w:pPr>
      <w:r w:rsidRPr="00790137">
        <w:rPr>
          <w:rFonts w:cs="Arial"/>
          <w:szCs w:val="24"/>
        </w:rPr>
        <w:t>Budgets w</w:t>
      </w:r>
      <w:r w:rsidR="00DD14DD">
        <w:rPr>
          <w:rFonts w:cs="Arial"/>
          <w:szCs w:val="24"/>
        </w:rPr>
        <w:t xml:space="preserve">ould </w:t>
      </w:r>
      <w:r w:rsidRPr="00790137">
        <w:rPr>
          <w:rFonts w:cs="Arial"/>
          <w:szCs w:val="24"/>
        </w:rPr>
        <w:t>be moved to the appropriate headings, and th</w:t>
      </w:r>
      <w:r w:rsidR="00DD14DD">
        <w:rPr>
          <w:rFonts w:cs="Arial"/>
          <w:szCs w:val="24"/>
        </w:rPr>
        <w:t>at</w:t>
      </w:r>
      <w:r w:rsidRPr="00790137">
        <w:rPr>
          <w:rFonts w:cs="Arial"/>
          <w:szCs w:val="24"/>
        </w:rPr>
        <w:t xml:space="preserve"> w</w:t>
      </w:r>
      <w:r w:rsidR="00DD14DD">
        <w:rPr>
          <w:rFonts w:cs="Arial"/>
          <w:szCs w:val="24"/>
        </w:rPr>
        <w:t>ould</w:t>
      </w:r>
      <w:r w:rsidRPr="00790137">
        <w:rPr>
          <w:rFonts w:cs="Arial"/>
          <w:szCs w:val="24"/>
        </w:rPr>
        <w:t xml:space="preserve"> not result in any additional cost to </w:t>
      </w:r>
      <w:r w:rsidR="00DD14DD">
        <w:rPr>
          <w:rFonts w:cs="Arial"/>
          <w:szCs w:val="24"/>
        </w:rPr>
        <w:t xml:space="preserve">the </w:t>
      </w:r>
      <w:r w:rsidRPr="00790137">
        <w:rPr>
          <w:rFonts w:cs="Arial"/>
          <w:szCs w:val="24"/>
        </w:rPr>
        <w:t>Council but w</w:t>
      </w:r>
      <w:r w:rsidR="00DD14DD">
        <w:rPr>
          <w:rFonts w:cs="Arial"/>
          <w:szCs w:val="24"/>
        </w:rPr>
        <w:t xml:space="preserve">ould </w:t>
      </w:r>
      <w:r w:rsidRPr="00790137">
        <w:rPr>
          <w:rFonts w:cs="Arial"/>
          <w:szCs w:val="24"/>
        </w:rPr>
        <w:t xml:space="preserve">ensure that </w:t>
      </w:r>
      <w:r w:rsidR="00DD14DD">
        <w:rPr>
          <w:rFonts w:cs="Arial"/>
          <w:szCs w:val="24"/>
        </w:rPr>
        <w:t xml:space="preserve">the </w:t>
      </w:r>
      <w:r w:rsidRPr="00790137">
        <w:rPr>
          <w:rFonts w:cs="Arial"/>
          <w:szCs w:val="24"/>
        </w:rPr>
        <w:t>Council met its obligations in respect of the number of Councillors who receive</w:t>
      </w:r>
      <w:r w:rsidR="00DD14DD">
        <w:rPr>
          <w:rFonts w:cs="Arial"/>
          <w:szCs w:val="24"/>
        </w:rPr>
        <w:t>d</w:t>
      </w:r>
      <w:r w:rsidRPr="00790137">
        <w:rPr>
          <w:rFonts w:cs="Arial"/>
          <w:szCs w:val="24"/>
        </w:rPr>
        <w:t xml:space="preserve"> an SRA.</w:t>
      </w:r>
    </w:p>
    <w:p w14:paraId="245CE7F1" w14:textId="77777777" w:rsidR="0062668C" w:rsidRPr="00790137" w:rsidRDefault="0062668C" w:rsidP="00963B83">
      <w:pPr>
        <w:rPr>
          <w:rFonts w:cs="Arial"/>
          <w:szCs w:val="24"/>
        </w:rPr>
      </w:pPr>
    </w:p>
    <w:p w14:paraId="1B3ADDBF" w14:textId="7CB3FE56" w:rsidR="0062668C" w:rsidRPr="00790137" w:rsidRDefault="0062668C" w:rsidP="00963B83">
      <w:pPr>
        <w:rPr>
          <w:rFonts w:cs="Arial"/>
          <w:szCs w:val="24"/>
        </w:rPr>
      </w:pPr>
      <w:r w:rsidRPr="00790137">
        <w:rPr>
          <w:rFonts w:cs="Arial"/>
          <w:szCs w:val="24"/>
        </w:rPr>
        <w:t>All proposed changes to the scheme ha</w:t>
      </w:r>
      <w:r w:rsidR="00DD14DD">
        <w:rPr>
          <w:rFonts w:cs="Arial"/>
          <w:szCs w:val="24"/>
        </w:rPr>
        <w:t>d</w:t>
      </w:r>
      <w:r w:rsidRPr="00790137">
        <w:rPr>
          <w:rFonts w:cs="Arial"/>
          <w:szCs w:val="24"/>
        </w:rPr>
        <w:t xml:space="preserve"> been highlighted in the attached version.</w:t>
      </w:r>
    </w:p>
    <w:p w14:paraId="3C59B005" w14:textId="77777777" w:rsidR="0062668C" w:rsidRPr="00790137" w:rsidRDefault="0062668C" w:rsidP="00963B83">
      <w:pPr>
        <w:rPr>
          <w:rFonts w:cs="Arial"/>
          <w:szCs w:val="24"/>
        </w:rPr>
      </w:pPr>
    </w:p>
    <w:p w14:paraId="57C27C2B" w14:textId="646FE606" w:rsidR="0062668C" w:rsidRDefault="0062668C" w:rsidP="00963B83">
      <w:pPr>
        <w:rPr>
          <w:rFonts w:cs="Arial"/>
          <w:szCs w:val="24"/>
        </w:rPr>
      </w:pPr>
      <w:r w:rsidRPr="00790137">
        <w:rPr>
          <w:rFonts w:cs="Arial"/>
          <w:szCs w:val="24"/>
        </w:rPr>
        <w:t>A further report w</w:t>
      </w:r>
      <w:r w:rsidR="00DD14DD">
        <w:rPr>
          <w:rFonts w:cs="Arial"/>
          <w:szCs w:val="24"/>
        </w:rPr>
        <w:t xml:space="preserve">ould </w:t>
      </w:r>
      <w:r w:rsidRPr="00790137">
        <w:rPr>
          <w:rFonts w:cs="Arial"/>
          <w:szCs w:val="24"/>
        </w:rPr>
        <w:t xml:space="preserve">be presented to </w:t>
      </w:r>
      <w:r w:rsidR="00DD14DD">
        <w:rPr>
          <w:rFonts w:cs="Arial"/>
          <w:szCs w:val="24"/>
        </w:rPr>
        <w:t xml:space="preserve">the </w:t>
      </w:r>
      <w:r w:rsidRPr="00790137">
        <w:rPr>
          <w:rFonts w:cs="Arial"/>
          <w:szCs w:val="24"/>
        </w:rPr>
        <w:t>Committee to approve the scheme of allowances for the new 2025/26 financial year.</w:t>
      </w:r>
    </w:p>
    <w:p w14:paraId="1151CCA6" w14:textId="77777777" w:rsidR="00DD14DD" w:rsidRDefault="00DD14DD" w:rsidP="00963B83">
      <w:pPr>
        <w:rPr>
          <w:rFonts w:cs="Arial"/>
          <w:szCs w:val="24"/>
        </w:rPr>
      </w:pPr>
    </w:p>
    <w:p w14:paraId="3D1C35F5" w14:textId="7A774656" w:rsidR="00DD14DD" w:rsidRDefault="00DD14DD" w:rsidP="00963B83">
      <w:pPr>
        <w:rPr>
          <w:rFonts w:cs="Arial"/>
          <w:szCs w:val="24"/>
        </w:rPr>
      </w:pPr>
      <w:r>
        <w:rPr>
          <w:rFonts w:cs="Arial"/>
          <w:szCs w:val="24"/>
        </w:rPr>
        <w:t>RECOMMENDED that Council:</w:t>
      </w:r>
    </w:p>
    <w:p w14:paraId="3C490BA0" w14:textId="77777777" w:rsidR="00DD14DD" w:rsidRDefault="00DD14DD" w:rsidP="00963B83">
      <w:pPr>
        <w:rPr>
          <w:rFonts w:cs="Arial"/>
          <w:szCs w:val="24"/>
        </w:rPr>
      </w:pPr>
    </w:p>
    <w:p w14:paraId="0A5ABA08" w14:textId="77777777" w:rsidR="0062668C" w:rsidRPr="00790137" w:rsidRDefault="0062668C" w:rsidP="00963B83">
      <w:pPr>
        <w:pStyle w:val="ListParagraph"/>
        <w:numPr>
          <w:ilvl w:val="0"/>
          <w:numId w:val="26"/>
        </w:numPr>
        <w:rPr>
          <w:rFonts w:cs="Arial"/>
          <w:szCs w:val="24"/>
        </w:rPr>
      </w:pPr>
      <w:r w:rsidRPr="00790137">
        <w:rPr>
          <w:rFonts w:cs="Arial"/>
          <w:szCs w:val="24"/>
        </w:rPr>
        <w:t xml:space="preserve">consider the revised maximum allowances from the DfC </w:t>
      </w:r>
    </w:p>
    <w:p w14:paraId="559F8378" w14:textId="77777777" w:rsidR="0062668C" w:rsidRPr="00790137" w:rsidRDefault="0062668C" w:rsidP="00963B83">
      <w:pPr>
        <w:pStyle w:val="ListParagraph"/>
        <w:numPr>
          <w:ilvl w:val="0"/>
          <w:numId w:val="26"/>
        </w:numPr>
        <w:rPr>
          <w:rFonts w:cs="Arial"/>
          <w:szCs w:val="24"/>
        </w:rPr>
      </w:pPr>
      <w:r w:rsidRPr="00790137">
        <w:rPr>
          <w:rFonts w:cs="Arial"/>
          <w:szCs w:val="24"/>
        </w:rPr>
        <w:t>approve the revised scheme of allowances for 2024/25 (v 12.1) and</w:t>
      </w:r>
    </w:p>
    <w:p w14:paraId="63838622" w14:textId="7DC85EDD" w:rsidR="0062668C" w:rsidRDefault="0062668C" w:rsidP="00963B83">
      <w:pPr>
        <w:pStyle w:val="ListParagraph"/>
        <w:numPr>
          <w:ilvl w:val="0"/>
          <w:numId w:val="26"/>
        </w:numPr>
        <w:rPr>
          <w:rFonts w:cs="Arial"/>
          <w:szCs w:val="24"/>
        </w:rPr>
      </w:pPr>
      <w:r w:rsidRPr="00790137">
        <w:rPr>
          <w:rFonts w:cs="Arial"/>
          <w:szCs w:val="24"/>
        </w:rPr>
        <w:lastRenderedPageBreak/>
        <w:t xml:space="preserve">pay all </w:t>
      </w:r>
      <w:r w:rsidR="00DD14DD">
        <w:rPr>
          <w:rFonts w:cs="Arial"/>
          <w:szCs w:val="24"/>
        </w:rPr>
        <w:t>M</w:t>
      </w:r>
      <w:r w:rsidRPr="00790137">
        <w:rPr>
          <w:rFonts w:cs="Arial"/>
          <w:szCs w:val="24"/>
        </w:rPr>
        <w:t>embers for unclaimed SRAs in respect of the current financial year as appropriate.</w:t>
      </w:r>
    </w:p>
    <w:p w14:paraId="4E673EF8" w14:textId="77777777" w:rsidR="00A24A06" w:rsidRDefault="00A24A06" w:rsidP="00963B83">
      <w:pPr>
        <w:rPr>
          <w:rFonts w:cs="Arial"/>
          <w:szCs w:val="24"/>
        </w:rPr>
      </w:pPr>
    </w:p>
    <w:p w14:paraId="43AC8964" w14:textId="02EBF49A" w:rsidR="00A24A06" w:rsidRPr="00A24A06" w:rsidRDefault="00A24A06" w:rsidP="00963B83">
      <w:pPr>
        <w:rPr>
          <w:rFonts w:cs="Arial"/>
          <w:szCs w:val="24"/>
        </w:rPr>
      </w:pPr>
      <w:r>
        <w:rPr>
          <w:rFonts w:cs="Arial"/>
          <w:szCs w:val="24"/>
        </w:rPr>
        <w:t>Proposing the recommendation Alderman McIlveen as</w:t>
      </w:r>
      <w:r w:rsidR="00A82799">
        <w:rPr>
          <w:rFonts w:cs="Arial"/>
          <w:szCs w:val="24"/>
        </w:rPr>
        <w:t>ked</w:t>
      </w:r>
      <w:r>
        <w:rPr>
          <w:rFonts w:cs="Arial"/>
          <w:szCs w:val="24"/>
        </w:rPr>
        <w:t xml:space="preserve"> that the Item be noted and that no action be taken</w:t>
      </w:r>
      <w:r w:rsidR="00A82799">
        <w:rPr>
          <w:rFonts w:cs="Arial"/>
          <w:szCs w:val="24"/>
        </w:rPr>
        <w:t xml:space="preserve">.  That was </w:t>
      </w:r>
      <w:r>
        <w:rPr>
          <w:rFonts w:cs="Arial"/>
          <w:szCs w:val="24"/>
        </w:rPr>
        <w:t xml:space="preserve">seconded by Councillor Cochrane.   </w:t>
      </w:r>
    </w:p>
    <w:p w14:paraId="379D62F2" w14:textId="77777777" w:rsidR="00BC74BF" w:rsidRDefault="00BC74BF" w:rsidP="00963B83">
      <w:pPr>
        <w:rPr>
          <w:rFonts w:cs="Arial"/>
          <w:szCs w:val="24"/>
        </w:rPr>
      </w:pPr>
    </w:p>
    <w:p w14:paraId="72F3222E" w14:textId="77777777" w:rsidR="00963B83" w:rsidRDefault="0056063D" w:rsidP="00963B83">
      <w:pPr>
        <w:rPr>
          <w:b/>
          <w:bCs/>
        </w:rPr>
      </w:pPr>
      <w:r w:rsidRPr="0041231C">
        <w:rPr>
          <w:b/>
          <w:bCs/>
        </w:rPr>
        <w:t xml:space="preserve">AGREED TO RECOMMEND, </w:t>
      </w:r>
      <w:r w:rsidR="00DD14DD">
        <w:rPr>
          <w:b/>
          <w:bCs/>
        </w:rPr>
        <w:t xml:space="preserve">on the proposal of </w:t>
      </w:r>
      <w:r w:rsidR="00BC74BF">
        <w:rPr>
          <w:b/>
          <w:bCs/>
        </w:rPr>
        <w:t>Alderman McIlveen, seconded by Councillor Cochrane</w:t>
      </w:r>
      <w:r w:rsidR="00DD14DD">
        <w:rPr>
          <w:b/>
          <w:bCs/>
        </w:rPr>
        <w:t xml:space="preserve">, </w:t>
      </w:r>
      <w:r w:rsidR="00BC74BF">
        <w:rPr>
          <w:b/>
          <w:bCs/>
        </w:rPr>
        <w:t>that the Item be noted and that no action be taken.</w:t>
      </w:r>
    </w:p>
    <w:p w14:paraId="4723E207" w14:textId="07EB8FAA" w:rsidR="0022081F" w:rsidRDefault="00DD14DD" w:rsidP="00963B83">
      <w:pPr>
        <w:rPr>
          <w:b/>
          <w:bCs/>
        </w:rPr>
      </w:pPr>
      <w:r>
        <w:rPr>
          <w:b/>
          <w:bCs/>
        </w:rPr>
        <w:t xml:space="preserve">  </w:t>
      </w:r>
    </w:p>
    <w:p w14:paraId="016FE925" w14:textId="77777777" w:rsidR="00963B83" w:rsidRDefault="0022081F" w:rsidP="00963B83">
      <w:pPr>
        <w:pStyle w:val="Heading1"/>
        <w:ind w:left="720" w:hanging="720"/>
        <w:rPr>
          <w:rFonts w:eastAsia="Calibri" w:cs="Arial"/>
          <w:b w:val="0"/>
          <w:bCs/>
          <w:caps w:val="0"/>
          <w:color w:val="auto"/>
          <w:szCs w:val="28"/>
          <w:u w:val="none"/>
        </w:rPr>
      </w:pPr>
      <w:r w:rsidRPr="002E41E1">
        <w:rPr>
          <w:rFonts w:cs="Arial"/>
          <w:color w:val="auto"/>
          <w:szCs w:val="28"/>
          <w:u w:val="none"/>
        </w:rPr>
        <w:t>7</w:t>
      </w:r>
      <w:r w:rsidR="0056063D" w:rsidRPr="002E41E1">
        <w:rPr>
          <w:rFonts w:cs="Arial"/>
          <w:color w:val="auto"/>
          <w:szCs w:val="28"/>
          <w:u w:val="none"/>
        </w:rPr>
        <w:t>.</w:t>
      </w:r>
      <w:r w:rsidR="0056063D" w:rsidRPr="0056063D">
        <w:rPr>
          <w:u w:val="none"/>
        </w:rPr>
        <w:tab/>
      </w:r>
      <w:r w:rsidR="00C62EE2">
        <w:rPr>
          <w:rFonts w:eastAsia="Calibri" w:cs="Arial"/>
          <w:color w:val="auto"/>
          <w:szCs w:val="28"/>
        </w:rPr>
        <w:t>scheme of allowances 2025-26</w:t>
      </w:r>
      <w:r w:rsidR="00BF580D" w:rsidRPr="00BF580D">
        <w:rPr>
          <w:rFonts w:eastAsia="Calibri" w:cs="Arial"/>
          <w:b w:val="0"/>
          <w:bCs/>
          <w:color w:val="auto"/>
          <w:szCs w:val="28"/>
          <w:u w:val="none"/>
        </w:rPr>
        <w:t xml:space="preserve">  </w:t>
      </w:r>
    </w:p>
    <w:p w14:paraId="35BA085E" w14:textId="74732C1A" w:rsidR="002E41E1" w:rsidRPr="006F424F" w:rsidRDefault="00BF580D" w:rsidP="006F424F">
      <w:pPr>
        <w:ind w:firstLine="720"/>
      </w:pPr>
      <w:r w:rsidRPr="006F424F">
        <w:t>(Appendices XIII &amp; XIV)</w:t>
      </w:r>
    </w:p>
    <w:p w14:paraId="155E7888" w14:textId="77777777" w:rsidR="002E41E1" w:rsidRDefault="002E41E1" w:rsidP="00963B83"/>
    <w:p w14:paraId="5AE4BDB1" w14:textId="54CBB127" w:rsidR="00DD14DD" w:rsidRDefault="00C62EE2" w:rsidP="00963B83">
      <w:r w:rsidRPr="004A64D9">
        <w:t xml:space="preserve">PREVIOUSLY CIRCULATED:- </w:t>
      </w:r>
      <w:r w:rsidR="00DD14DD">
        <w:t>Report from the Director of Corporate Services detailing that every year the Council must approve a scheme of allowances for Councillors before any payments could be made to Members.</w:t>
      </w:r>
    </w:p>
    <w:p w14:paraId="144E05B2" w14:textId="77777777" w:rsidR="00DD14DD" w:rsidRDefault="00DD14DD" w:rsidP="00963B83"/>
    <w:p w14:paraId="103D41B4" w14:textId="208C1CE9" w:rsidR="00DD14DD" w:rsidRDefault="00DD14DD" w:rsidP="00963B83">
      <w:r>
        <w:t xml:space="preserve">The latest version 13 only had minor changes from version 12.1 considered earlier in the meeting. The revisions were in respect of the maximum rates of dependant carers’ allowance and subsistence. Those were highlighted in orange on pages 4 and 5. </w:t>
      </w:r>
    </w:p>
    <w:p w14:paraId="190E472C" w14:textId="77777777" w:rsidR="00DD14DD" w:rsidRDefault="00DD14DD" w:rsidP="00963B83"/>
    <w:p w14:paraId="53CD1FFA" w14:textId="11CC67A7" w:rsidR="00DD14DD" w:rsidRDefault="00DD14DD" w:rsidP="00963B83">
      <w:r>
        <w:t>A further version would be brought to the Council should the Department for Committees issue updated maximum rates or any other changes to administrative arrangements.</w:t>
      </w:r>
    </w:p>
    <w:p w14:paraId="7F508E1C" w14:textId="77777777" w:rsidR="00DD14DD" w:rsidRDefault="00DD14DD" w:rsidP="00963B83">
      <w:pPr>
        <w:rPr>
          <w:b/>
        </w:rPr>
      </w:pPr>
    </w:p>
    <w:p w14:paraId="33A7995E" w14:textId="69B70362" w:rsidR="00DD14DD" w:rsidRDefault="00DD14DD" w:rsidP="00963B83">
      <w:r w:rsidRPr="00DD14DD">
        <w:rPr>
          <w:bCs/>
        </w:rPr>
        <w:t>RECOMMENDED that the</w:t>
      </w:r>
      <w:r>
        <w:rPr>
          <w:b/>
        </w:rPr>
        <w:t xml:space="preserve"> </w:t>
      </w:r>
      <w:r>
        <w:t>Council approve the scheme of allowances for 2025.26.</w:t>
      </w:r>
    </w:p>
    <w:p w14:paraId="0C5DEF72" w14:textId="77777777" w:rsidR="00A359CD" w:rsidRDefault="00A359CD" w:rsidP="00963B83"/>
    <w:p w14:paraId="36E9584F" w14:textId="31137ADC" w:rsidR="00A359CD" w:rsidRDefault="00A359CD" w:rsidP="00963B83">
      <w:r>
        <w:t>Proposed by Alderman McIlveen that the recommendation be adopted except in relation to the payments for chairing meeting</w:t>
      </w:r>
      <w:r w:rsidR="00A82799">
        <w:t>s</w:t>
      </w:r>
      <w:r>
        <w:t xml:space="preserve"> where the Council would continue with the current arrangements.  That was seconded by Alderman Smith.   </w:t>
      </w:r>
    </w:p>
    <w:p w14:paraId="294D7D76" w14:textId="77777777" w:rsidR="00A359CD" w:rsidRDefault="00A359CD" w:rsidP="00963B83"/>
    <w:p w14:paraId="14EEFE58" w14:textId="37B213DA" w:rsidR="00C62EE2" w:rsidRDefault="00C62EE2" w:rsidP="00963B83">
      <w:pPr>
        <w:rPr>
          <w:b/>
          <w:bCs/>
        </w:rPr>
      </w:pPr>
      <w:r w:rsidRPr="0041231C">
        <w:rPr>
          <w:b/>
          <w:bCs/>
        </w:rPr>
        <w:t xml:space="preserve">AGREED TO RECOMMEND, </w:t>
      </w:r>
      <w:r w:rsidR="00DD14DD">
        <w:rPr>
          <w:b/>
          <w:bCs/>
        </w:rPr>
        <w:t xml:space="preserve">on the proposal of </w:t>
      </w:r>
      <w:r w:rsidR="00B91F3F">
        <w:rPr>
          <w:b/>
          <w:bCs/>
        </w:rPr>
        <w:t xml:space="preserve">Alderman McIlveen, seconded by Alderman Smith, that the </w:t>
      </w:r>
      <w:r w:rsidR="00DD14DD">
        <w:rPr>
          <w:b/>
          <w:bCs/>
        </w:rPr>
        <w:t>recommendation be adopted</w:t>
      </w:r>
      <w:r w:rsidR="0078502D">
        <w:rPr>
          <w:b/>
          <w:bCs/>
        </w:rPr>
        <w:t xml:space="preserve"> except in relation to the payments for chairing meetings where </w:t>
      </w:r>
      <w:r w:rsidR="00A82799">
        <w:rPr>
          <w:b/>
          <w:bCs/>
        </w:rPr>
        <w:t xml:space="preserve">the Council </w:t>
      </w:r>
      <w:r w:rsidR="0078502D">
        <w:rPr>
          <w:b/>
          <w:bCs/>
        </w:rPr>
        <w:t>will continue with the current arrangements</w:t>
      </w:r>
      <w:r w:rsidR="00DD14DD">
        <w:rPr>
          <w:b/>
          <w:bCs/>
        </w:rPr>
        <w:t xml:space="preserve">.   </w:t>
      </w:r>
    </w:p>
    <w:bookmarkEnd w:id="2"/>
    <w:bookmarkEnd w:id="3"/>
    <w:bookmarkEnd w:id="5"/>
    <w:p w14:paraId="6F16D224" w14:textId="77777777" w:rsidR="0056063D" w:rsidRDefault="0056063D" w:rsidP="00963B83">
      <w:pPr>
        <w:rPr>
          <w:rFonts w:eastAsia="Times New Roman" w:cs="Arial"/>
          <w:szCs w:val="24"/>
        </w:rPr>
      </w:pPr>
    </w:p>
    <w:p w14:paraId="16760708" w14:textId="77777777" w:rsidR="00B36F05" w:rsidRDefault="00F552DB" w:rsidP="00B36F05">
      <w:pPr>
        <w:pStyle w:val="Heading1"/>
        <w:ind w:left="720" w:hanging="720"/>
        <w:rPr>
          <w:rFonts w:eastAsia="Times New Roman"/>
        </w:rPr>
      </w:pPr>
      <w:r w:rsidRPr="00B36F05">
        <w:rPr>
          <w:rFonts w:eastAsia="Times New Roman"/>
          <w:u w:val="none"/>
        </w:rPr>
        <w:t>8</w:t>
      </w:r>
      <w:r w:rsidR="003D1399" w:rsidRPr="00B36F05">
        <w:rPr>
          <w:rFonts w:eastAsia="Times New Roman"/>
          <w:u w:val="none"/>
        </w:rPr>
        <w:t>.</w:t>
      </w:r>
      <w:r w:rsidR="003D1399" w:rsidRPr="00B36F05">
        <w:rPr>
          <w:rFonts w:eastAsia="Times New Roman"/>
          <w:u w:val="none"/>
        </w:rPr>
        <w:tab/>
      </w:r>
      <w:r w:rsidR="00C62EE2">
        <w:rPr>
          <w:rFonts w:eastAsia="Times New Roman"/>
        </w:rPr>
        <w:t xml:space="preserve">REVIEWED LEARNING, TRAINING AND DEVELOPMENT POLICY APRIL 2025 – MARCH 2028 </w:t>
      </w:r>
    </w:p>
    <w:p w14:paraId="652E1B66" w14:textId="579F5468" w:rsidR="003D1399" w:rsidRDefault="00BF580D" w:rsidP="00B36F05">
      <w:pPr>
        <w:ind w:left="720"/>
        <w:rPr>
          <w:rFonts w:eastAsia="Times New Roman" w:cs="Arial"/>
          <w:b/>
          <w:bCs/>
          <w:sz w:val="28"/>
          <w:szCs w:val="28"/>
          <w:u w:val="single"/>
        </w:rPr>
      </w:pPr>
      <w:r w:rsidRPr="00B36F05">
        <w:rPr>
          <w:rFonts w:eastAsia="Times New Roman" w:cs="Arial"/>
          <w:b/>
          <w:bCs/>
          <w:sz w:val="28"/>
          <w:szCs w:val="28"/>
        </w:rPr>
        <w:t xml:space="preserve"> </w:t>
      </w:r>
      <w:r w:rsidRPr="00EA6E2F">
        <w:rPr>
          <w:rFonts w:cs="Arial"/>
          <w:szCs w:val="24"/>
        </w:rPr>
        <w:t xml:space="preserve">(Appendix </w:t>
      </w:r>
      <w:r>
        <w:rPr>
          <w:rFonts w:cs="Arial"/>
          <w:szCs w:val="24"/>
        </w:rPr>
        <w:t>XV</w:t>
      </w:r>
      <w:r w:rsidRPr="00EA6E2F">
        <w:rPr>
          <w:rFonts w:cs="Arial"/>
          <w:szCs w:val="24"/>
        </w:rPr>
        <w:t>)</w:t>
      </w:r>
    </w:p>
    <w:p w14:paraId="4CBCFE50" w14:textId="77777777" w:rsidR="004549FF" w:rsidRDefault="004549FF" w:rsidP="00963B83">
      <w:pPr>
        <w:rPr>
          <w:rFonts w:eastAsia="Times New Roman" w:cs="Arial"/>
          <w:b/>
          <w:bCs/>
          <w:sz w:val="28"/>
          <w:szCs w:val="28"/>
          <w:u w:val="single"/>
        </w:rPr>
      </w:pPr>
    </w:p>
    <w:p w14:paraId="26F79520" w14:textId="35DBAEAC" w:rsidR="00DD14DD" w:rsidRPr="009371B4" w:rsidRDefault="009A339E" w:rsidP="00963B83">
      <w:pPr>
        <w:pStyle w:val="BlockText"/>
        <w:rPr>
          <w:color w:val="auto"/>
        </w:rPr>
      </w:pPr>
      <w:r w:rsidRPr="004A64D9">
        <w:t xml:space="preserve">PREVIOUSLY CIRCULATED:- </w:t>
      </w:r>
      <w:r w:rsidRPr="00EC5488">
        <w:t xml:space="preserve">Report from </w:t>
      </w:r>
      <w:r w:rsidR="00DD14DD">
        <w:t xml:space="preserve">the Director of Corporate Services detailing that the </w:t>
      </w:r>
      <w:r w:rsidR="00DD14DD" w:rsidRPr="00EF7CA3">
        <w:rPr>
          <w:b/>
          <w:bCs/>
          <w:color w:val="auto"/>
        </w:rPr>
        <w:t xml:space="preserve">reviewed Learning, Training and Development </w:t>
      </w:r>
      <w:r w:rsidR="00DD14DD">
        <w:rPr>
          <w:b/>
          <w:bCs/>
          <w:color w:val="auto"/>
        </w:rPr>
        <w:t>P</w:t>
      </w:r>
      <w:r w:rsidR="00DD14DD" w:rsidRPr="00EF7CA3">
        <w:rPr>
          <w:b/>
          <w:bCs/>
          <w:color w:val="auto"/>
        </w:rPr>
        <w:t>olicy</w:t>
      </w:r>
      <w:r w:rsidR="00DD14DD">
        <w:rPr>
          <w:color w:val="auto"/>
        </w:rPr>
        <w:t xml:space="preserve"> ensured that</w:t>
      </w:r>
      <w:r w:rsidR="00DD14DD" w:rsidRPr="009371B4">
        <w:rPr>
          <w:color w:val="auto"/>
        </w:rPr>
        <w:t xml:space="preserve"> relevant learning, training and development </w:t>
      </w:r>
      <w:r w:rsidR="00DD14DD">
        <w:rPr>
          <w:color w:val="auto"/>
        </w:rPr>
        <w:t>wa</w:t>
      </w:r>
      <w:r w:rsidR="00DD14DD" w:rsidRPr="009371B4">
        <w:rPr>
          <w:color w:val="auto"/>
        </w:rPr>
        <w:t>s in place</w:t>
      </w:r>
      <w:r w:rsidR="00DD14DD">
        <w:rPr>
          <w:color w:val="auto"/>
        </w:rPr>
        <w:t xml:space="preserve"> so that employees</w:t>
      </w:r>
      <w:r w:rsidR="00DD14DD" w:rsidRPr="009371B4">
        <w:rPr>
          <w:color w:val="auto"/>
        </w:rPr>
        <w:t xml:space="preserve"> provi</w:t>
      </w:r>
      <w:r w:rsidR="00DD14DD">
        <w:rPr>
          <w:color w:val="auto"/>
        </w:rPr>
        <w:t>ded</w:t>
      </w:r>
      <w:r w:rsidR="00DD14DD" w:rsidRPr="009371B4">
        <w:rPr>
          <w:color w:val="auto"/>
        </w:rPr>
        <w:t xml:space="preserve"> </w:t>
      </w:r>
      <w:r w:rsidR="00DD14DD">
        <w:rPr>
          <w:color w:val="auto"/>
        </w:rPr>
        <w:t>a</w:t>
      </w:r>
      <w:r w:rsidR="00DD14DD" w:rsidRPr="009371B4">
        <w:rPr>
          <w:color w:val="auto"/>
        </w:rPr>
        <w:t xml:space="preserve"> high-quality, cost-effective service to the public</w:t>
      </w:r>
      <w:r w:rsidR="00DD14DD">
        <w:rPr>
          <w:color w:val="auto"/>
        </w:rPr>
        <w:t xml:space="preserve">.  That </w:t>
      </w:r>
      <w:r w:rsidR="00DD14DD" w:rsidRPr="009371B4">
        <w:rPr>
          <w:color w:val="auto"/>
        </w:rPr>
        <w:t>enable</w:t>
      </w:r>
      <w:r w:rsidR="00DD14DD">
        <w:rPr>
          <w:color w:val="auto"/>
        </w:rPr>
        <w:t>d</w:t>
      </w:r>
      <w:r w:rsidR="00DD14DD" w:rsidRPr="009371B4">
        <w:rPr>
          <w:color w:val="auto"/>
        </w:rPr>
        <w:t xml:space="preserve"> the </w:t>
      </w:r>
      <w:r w:rsidR="00DD14DD">
        <w:rPr>
          <w:color w:val="auto"/>
        </w:rPr>
        <w:t>Council</w:t>
      </w:r>
      <w:r w:rsidR="00DD14DD" w:rsidRPr="009371B4">
        <w:rPr>
          <w:color w:val="auto"/>
        </w:rPr>
        <w:t xml:space="preserve"> to achieve its strategic aims and objectives and compl</w:t>
      </w:r>
      <w:r w:rsidR="00AF04E0">
        <w:rPr>
          <w:color w:val="auto"/>
        </w:rPr>
        <w:t>y</w:t>
      </w:r>
      <w:r w:rsidR="00DD14DD" w:rsidRPr="009371B4">
        <w:rPr>
          <w:color w:val="auto"/>
        </w:rPr>
        <w:t xml:space="preserve"> with all legal and statutory requirements.</w:t>
      </w:r>
    </w:p>
    <w:p w14:paraId="0320C3EC" w14:textId="77777777" w:rsidR="00DD14DD" w:rsidRPr="009371B4" w:rsidRDefault="00DD14DD" w:rsidP="00963B83">
      <w:pPr>
        <w:pStyle w:val="BlockText"/>
        <w:rPr>
          <w:color w:val="auto"/>
        </w:rPr>
      </w:pPr>
    </w:p>
    <w:p w14:paraId="1B08D94D" w14:textId="0CC83A00" w:rsidR="00DD14DD" w:rsidRDefault="00DD14DD" w:rsidP="00963B83">
      <w:pPr>
        <w:rPr>
          <w:rFonts w:cs="Arial"/>
          <w:szCs w:val="24"/>
        </w:rPr>
      </w:pPr>
      <w:r w:rsidRPr="009371B4">
        <w:rPr>
          <w:rFonts w:cs="Arial"/>
        </w:rPr>
        <w:t>The primary purpose of th</w:t>
      </w:r>
      <w:r w:rsidR="00AF04E0">
        <w:rPr>
          <w:rFonts w:cs="Arial"/>
        </w:rPr>
        <w:t>e</w:t>
      </w:r>
      <w:r w:rsidRPr="009371B4">
        <w:rPr>
          <w:rFonts w:cs="Arial"/>
        </w:rPr>
        <w:t xml:space="preserve"> policy </w:t>
      </w:r>
      <w:r w:rsidR="00AF04E0">
        <w:rPr>
          <w:rFonts w:cs="Arial"/>
        </w:rPr>
        <w:t>wa</w:t>
      </w:r>
      <w:r w:rsidRPr="009371B4">
        <w:rPr>
          <w:rFonts w:cs="Arial"/>
        </w:rPr>
        <w:t xml:space="preserve">s to set out the parameters governing </w:t>
      </w:r>
      <w:r w:rsidRPr="009371B4">
        <w:rPr>
          <w:rFonts w:cs="Arial"/>
          <w:i/>
        </w:rPr>
        <w:t>employee led</w:t>
      </w:r>
      <w:r w:rsidRPr="009371B4">
        <w:rPr>
          <w:rFonts w:cs="Arial"/>
        </w:rPr>
        <w:t xml:space="preserve"> requests for training.</w:t>
      </w:r>
    </w:p>
    <w:p w14:paraId="3D852B07" w14:textId="77777777" w:rsidR="00DD14DD" w:rsidRDefault="00DD14DD" w:rsidP="00963B83">
      <w:pPr>
        <w:rPr>
          <w:rFonts w:cs="Arial"/>
          <w:szCs w:val="24"/>
        </w:rPr>
      </w:pPr>
    </w:p>
    <w:p w14:paraId="38D08409" w14:textId="7FA9A690" w:rsidR="00DD14DD" w:rsidRDefault="00DD14DD" w:rsidP="00963B83">
      <w:pPr>
        <w:rPr>
          <w:rFonts w:cs="Arial"/>
          <w:szCs w:val="24"/>
        </w:rPr>
      </w:pPr>
      <w:r>
        <w:t>As part of the Policy Review Procedure, consultation occur</w:t>
      </w:r>
      <w:r w:rsidR="00AF04E0">
        <w:t>red</w:t>
      </w:r>
      <w:r>
        <w:t xml:space="preserve"> with management, trade union partners and the Staff Consultative Committee. </w:t>
      </w:r>
      <w:r>
        <w:rPr>
          <w:rFonts w:cs="Arial"/>
          <w:szCs w:val="24"/>
        </w:rPr>
        <w:t xml:space="preserve"> Consultation with trade union partners </w:t>
      </w:r>
      <w:r w:rsidR="00AF04E0">
        <w:rPr>
          <w:rFonts w:cs="Arial"/>
          <w:szCs w:val="24"/>
        </w:rPr>
        <w:t>wa</w:t>
      </w:r>
      <w:r>
        <w:rPr>
          <w:rFonts w:cs="Arial"/>
          <w:szCs w:val="24"/>
        </w:rPr>
        <w:t xml:space="preserve">s scheduled for 12 March 2025. </w:t>
      </w:r>
      <w:r w:rsidR="00AF04E0">
        <w:rPr>
          <w:rFonts w:cs="Arial"/>
          <w:szCs w:val="24"/>
        </w:rPr>
        <w:t xml:space="preserve"> </w:t>
      </w:r>
      <w:r>
        <w:rPr>
          <w:rFonts w:cs="Arial"/>
          <w:szCs w:val="24"/>
        </w:rPr>
        <w:t>Full Council w</w:t>
      </w:r>
      <w:r w:rsidR="00AF04E0">
        <w:rPr>
          <w:rFonts w:cs="Arial"/>
          <w:szCs w:val="24"/>
        </w:rPr>
        <w:t xml:space="preserve">ould </w:t>
      </w:r>
      <w:r>
        <w:rPr>
          <w:rFonts w:cs="Arial"/>
          <w:szCs w:val="24"/>
        </w:rPr>
        <w:t>be advised of any significant edits requested.</w:t>
      </w:r>
    </w:p>
    <w:p w14:paraId="3266149A" w14:textId="77777777" w:rsidR="00DD14DD" w:rsidRDefault="00DD14DD" w:rsidP="00963B83">
      <w:pPr>
        <w:rPr>
          <w:rFonts w:cs="Arial"/>
          <w:szCs w:val="24"/>
        </w:rPr>
      </w:pPr>
    </w:p>
    <w:p w14:paraId="0BC6B46B" w14:textId="3DB2DCE9" w:rsidR="00DD14DD" w:rsidRDefault="00AF04E0" w:rsidP="00963B83">
      <w:pPr>
        <w:rPr>
          <w:rFonts w:eastAsiaTheme="minorHAnsi" w:cs="Arial"/>
          <w:szCs w:val="24"/>
        </w:rPr>
      </w:pPr>
      <w:r>
        <w:rPr>
          <w:rFonts w:cs="Arial"/>
          <w:szCs w:val="24"/>
        </w:rPr>
        <w:t xml:space="preserve">RECOMMENDED that the </w:t>
      </w:r>
      <w:r w:rsidR="00DD14DD">
        <w:rPr>
          <w:rFonts w:eastAsiaTheme="minorHAnsi" w:cs="Arial"/>
          <w:szCs w:val="24"/>
        </w:rPr>
        <w:t>Council approve the revised Learning, Training and Development policy.</w:t>
      </w:r>
    </w:p>
    <w:p w14:paraId="6FA3DE79" w14:textId="77777777" w:rsidR="009A339E" w:rsidRDefault="009A339E" w:rsidP="00963B83"/>
    <w:p w14:paraId="7C9ABD37" w14:textId="383E6A72" w:rsidR="009A339E" w:rsidRDefault="009A339E" w:rsidP="00963B83">
      <w:pPr>
        <w:rPr>
          <w:b/>
          <w:bCs/>
        </w:rPr>
      </w:pPr>
      <w:r w:rsidRPr="0041231C">
        <w:rPr>
          <w:b/>
          <w:bCs/>
        </w:rPr>
        <w:t xml:space="preserve">AGREED TO RECOMMEND, on the proposal of </w:t>
      </w:r>
      <w:r w:rsidR="0078502D">
        <w:rPr>
          <w:b/>
          <w:bCs/>
        </w:rPr>
        <w:t>Alderman Smith</w:t>
      </w:r>
      <w:r w:rsidRPr="0041231C">
        <w:rPr>
          <w:b/>
          <w:bCs/>
        </w:rPr>
        <w:t xml:space="preserve">, </w:t>
      </w:r>
      <w:r w:rsidR="0078502D">
        <w:rPr>
          <w:b/>
          <w:bCs/>
        </w:rPr>
        <w:t xml:space="preserve">seconded by Councillor Moore, </w:t>
      </w:r>
      <w:r w:rsidRPr="0041231C">
        <w:rPr>
          <w:b/>
          <w:bCs/>
        </w:rPr>
        <w:t xml:space="preserve">that </w:t>
      </w:r>
      <w:r>
        <w:rPr>
          <w:b/>
          <w:bCs/>
        </w:rPr>
        <w:t>the recommendation be adopted.</w:t>
      </w:r>
    </w:p>
    <w:p w14:paraId="3CA28326" w14:textId="77777777" w:rsidR="00963B83" w:rsidRDefault="00963B83" w:rsidP="00963B83">
      <w:pPr>
        <w:rPr>
          <w:b/>
          <w:bCs/>
        </w:rPr>
      </w:pPr>
    </w:p>
    <w:p w14:paraId="449C583F" w14:textId="7C7FCB15" w:rsidR="0011293A" w:rsidRPr="0056063D" w:rsidRDefault="00F552DB" w:rsidP="00963B83">
      <w:pPr>
        <w:pStyle w:val="Heading1"/>
        <w:ind w:left="720" w:hanging="720"/>
        <w:rPr>
          <w:rFonts w:cs="Arial" w:hint="eastAsia"/>
          <w:caps w:val="0"/>
          <w:color w:val="auto"/>
          <w:szCs w:val="28"/>
        </w:rPr>
      </w:pPr>
      <w:bookmarkStart w:id="9" w:name="_Hlk190161152"/>
      <w:bookmarkStart w:id="10" w:name="_Hlk184740195"/>
      <w:r w:rsidRPr="00C62EE2">
        <w:rPr>
          <w:rFonts w:cs="Arial"/>
          <w:color w:val="auto"/>
          <w:szCs w:val="28"/>
          <w:u w:val="none"/>
        </w:rPr>
        <w:t>9</w:t>
      </w:r>
      <w:r w:rsidR="0011293A" w:rsidRPr="00C62EE2">
        <w:rPr>
          <w:rFonts w:cs="Arial"/>
          <w:color w:val="auto"/>
          <w:szCs w:val="28"/>
          <w:u w:val="none"/>
        </w:rPr>
        <w:t>.</w:t>
      </w:r>
      <w:r w:rsidR="0011293A" w:rsidRPr="0056063D">
        <w:rPr>
          <w:u w:val="none"/>
        </w:rPr>
        <w:tab/>
      </w:r>
      <w:r w:rsidR="009A339E">
        <w:rPr>
          <w:rFonts w:eastAsia="Calibri" w:cs="Arial"/>
          <w:color w:val="auto"/>
          <w:szCs w:val="28"/>
        </w:rPr>
        <w:t xml:space="preserve">ORGANISATIONAL DEVELOPMENT STRATEGY, ACTION PLAN AND PEOPLE PLAN (INTERIM REVIEW) APRIL 25 TO MARCH 26  </w:t>
      </w:r>
    </w:p>
    <w:bookmarkEnd w:id="9"/>
    <w:p w14:paraId="3CF24CC4" w14:textId="43F7F4B2" w:rsidR="0011293A" w:rsidRDefault="00F552DB" w:rsidP="00963B83">
      <w:pPr>
        <w:contextualSpacing/>
        <w:rPr>
          <w:rFonts w:cs="Arial"/>
          <w:szCs w:val="24"/>
        </w:rPr>
      </w:pPr>
      <w:r>
        <w:rPr>
          <w:rFonts w:cs="Arial"/>
          <w:szCs w:val="24"/>
        </w:rPr>
        <w:tab/>
        <w:t>(Appendix</w:t>
      </w:r>
      <w:r w:rsidR="00BF580D">
        <w:rPr>
          <w:rFonts w:cs="Arial"/>
          <w:szCs w:val="24"/>
        </w:rPr>
        <w:t xml:space="preserve"> XVI</w:t>
      </w:r>
      <w:r w:rsidR="002E41E1">
        <w:rPr>
          <w:rFonts w:cs="Arial"/>
          <w:szCs w:val="24"/>
        </w:rPr>
        <w:t>)</w:t>
      </w:r>
      <w:r w:rsidR="0011293A">
        <w:rPr>
          <w:rFonts w:cs="Arial"/>
          <w:szCs w:val="24"/>
        </w:rPr>
        <w:tab/>
      </w:r>
    </w:p>
    <w:p w14:paraId="649A08DC" w14:textId="77777777" w:rsidR="00F552DB" w:rsidRDefault="00F552DB" w:rsidP="00963B83">
      <w:pPr>
        <w:contextualSpacing/>
        <w:rPr>
          <w:rFonts w:cs="Arial"/>
          <w:szCs w:val="24"/>
        </w:rPr>
      </w:pPr>
    </w:p>
    <w:p w14:paraId="0E1378AC" w14:textId="503D889E" w:rsidR="00AF04E0" w:rsidRDefault="0011293A" w:rsidP="00963B83">
      <w:r w:rsidRPr="004A64D9">
        <w:t xml:space="preserve">PREVIOUSLY CIRCULATED:- </w:t>
      </w:r>
      <w:r w:rsidR="00EC5488" w:rsidRPr="00EC5488">
        <w:t>Report from the</w:t>
      </w:r>
      <w:r w:rsidR="00AF04E0">
        <w:t xml:space="preserve"> Director of Corporate Services detailing that the </w:t>
      </w:r>
      <w:r w:rsidR="00AF04E0" w:rsidRPr="00EE49B2">
        <w:rPr>
          <w:b/>
        </w:rPr>
        <w:t>Organisational Development Strategy</w:t>
      </w:r>
      <w:r w:rsidR="00AF04E0">
        <w:rPr>
          <w:b/>
        </w:rPr>
        <w:t xml:space="preserve">, Action Plan and People Plan (Interim Review) </w:t>
      </w:r>
      <w:r w:rsidR="00AF04E0" w:rsidRPr="00AF04E0">
        <w:rPr>
          <w:bCs/>
        </w:rPr>
        <w:t>was</w:t>
      </w:r>
      <w:r w:rsidR="00AF04E0">
        <w:rPr>
          <w:b/>
        </w:rPr>
        <w:t xml:space="preserve"> </w:t>
      </w:r>
      <w:r w:rsidR="00AF04E0">
        <w:rPr>
          <w:bCs/>
        </w:rPr>
        <w:t>a planned approach to becoming a higher performing Council by way of</w:t>
      </w:r>
      <w:r w:rsidR="00AF04E0">
        <w:t xml:space="preserve"> improving</w:t>
      </w:r>
      <w:r w:rsidR="00AF04E0" w:rsidRPr="00DC07BF">
        <w:t xml:space="preserve"> employee enga</w:t>
      </w:r>
      <w:r w:rsidR="00AF04E0">
        <w:t>gement. The aim was to positively influence how employees</w:t>
      </w:r>
      <w:r w:rsidR="00AF04E0" w:rsidRPr="00DC07BF">
        <w:t xml:space="preserve"> approach</w:t>
      </w:r>
      <w:r w:rsidR="00AF04E0">
        <w:t>ed</w:t>
      </w:r>
      <w:r w:rsidR="00AF04E0" w:rsidRPr="00DC07BF">
        <w:t xml:space="preserve"> their jobs, their careers and ultimately the communities serve</w:t>
      </w:r>
      <w:r w:rsidR="00AF04E0">
        <w:t>d</w:t>
      </w:r>
      <w:r w:rsidR="00AF04E0" w:rsidRPr="00DC07BF">
        <w:t>.</w:t>
      </w:r>
      <w:r w:rsidR="00AF04E0">
        <w:t xml:space="preserve">  Importantly, the document was based on the Investors in People (IIP) high performance framework. </w:t>
      </w:r>
    </w:p>
    <w:p w14:paraId="1C092166" w14:textId="77777777" w:rsidR="00AF04E0" w:rsidRDefault="00AF04E0" w:rsidP="00963B83"/>
    <w:p w14:paraId="25530166" w14:textId="4C4D241A" w:rsidR="00AF04E0" w:rsidRDefault="00AF04E0" w:rsidP="00963B83">
      <w:r>
        <w:t xml:space="preserve">The document served as an interim update before preparation for the next IIP assessment in December 2025. </w:t>
      </w:r>
    </w:p>
    <w:p w14:paraId="7C697A7F" w14:textId="77777777" w:rsidR="00AF04E0" w:rsidRDefault="00AF04E0" w:rsidP="00963B83"/>
    <w:p w14:paraId="758D4F2C" w14:textId="0D0ABAB0" w:rsidR="00AF04E0" w:rsidRDefault="00AF04E0" w:rsidP="00963B83">
      <w:pPr>
        <w:rPr>
          <w:rFonts w:cs="Arial"/>
          <w:szCs w:val="24"/>
        </w:rPr>
      </w:pPr>
      <w:bookmarkStart w:id="11" w:name="_Hlk190755653"/>
      <w:r>
        <w:t xml:space="preserve">As part of the Policy Review Procedure, consultation occurred with management, trade union partners and the Staff Consultative Committee. </w:t>
      </w:r>
      <w:r>
        <w:rPr>
          <w:rFonts w:cs="Arial"/>
          <w:szCs w:val="24"/>
        </w:rPr>
        <w:t xml:space="preserve"> Consultation with trade union partners was scheduled for 12 March 2025.  Full Council would be advised of any significant edits requested.</w:t>
      </w:r>
    </w:p>
    <w:p w14:paraId="337FC973" w14:textId="77777777" w:rsidR="00AF04E0" w:rsidRDefault="00AF04E0" w:rsidP="00963B83">
      <w:pPr>
        <w:rPr>
          <w:rFonts w:cs="Arial"/>
          <w:szCs w:val="24"/>
        </w:rPr>
      </w:pPr>
    </w:p>
    <w:p w14:paraId="6ABB896D" w14:textId="4262A3F2" w:rsidR="00AF04E0" w:rsidRDefault="00AF04E0" w:rsidP="00963B83">
      <w:pPr>
        <w:rPr>
          <w:rFonts w:eastAsiaTheme="minorHAnsi" w:cs="Arial"/>
          <w:szCs w:val="24"/>
        </w:rPr>
      </w:pPr>
      <w:r>
        <w:rPr>
          <w:rFonts w:cs="Arial"/>
          <w:szCs w:val="24"/>
        </w:rPr>
        <w:t xml:space="preserve">RECOMMENDED that the </w:t>
      </w:r>
      <w:bookmarkEnd w:id="11"/>
      <w:r>
        <w:rPr>
          <w:rFonts w:eastAsiaTheme="minorHAnsi" w:cs="Arial"/>
          <w:szCs w:val="24"/>
        </w:rPr>
        <w:t>Council approve the Organisational Development Strategy, Action Plan and People Plan (Interim Review) for the period 01 April 2025 to 31 March 2026.</w:t>
      </w:r>
    </w:p>
    <w:p w14:paraId="36218569" w14:textId="77777777" w:rsidR="0078502D" w:rsidRDefault="0078502D" w:rsidP="00963B83">
      <w:pPr>
        <w:rPr>
          <w:rFonts w:eastAsiaTheme="minorHAnsi" w:cs="Arial"/>
          <w:szCs w:val="24"/>
        </w:rPr>
      </w:pPr>
    </w:p>
    <w:p w14:paraId="2E0F9964" w14:textId="739C7A72" w:rsidR="0078502D" w:rsidRDefault="0078502D" w:rsidP="00963B83">
      <w:pPr>
        <w:rPr>
          <w:rFonts w:eastAsiaTheme="minorHAnsi" w:cs="Arial"/>
          <w:szCs w:val="24"/>
        </w:rPr>
      </w:pPr>
      <w:r>
        <w:rPr>
          <w:rFonts w:eastAsiaTheme="minorHAnsi" w:cs="Arial"/>
          <w:szCs w:val="24"/>
        </w:rPr>
        <w:t xml:space="preserve">Proposed on the recommendation of Alderman Smith, seconded by Councillor McCracken, that the recommendation be adopted.   </w:t>
      </w:r>
    </w:p>
    <w:p w14:paraId="5DAC59CE" w14:textId="379410E9" w:rsidR="002E41E1" w:rsidRDefault="002E41E1" w:rsidP="00963B83"/>
    <w:p w14:paraId="3E860D8B" w14:textId="107507C3" w:rsidR="0078502D" w:rsidRDefault="00B858B4" w:rsidP="00963B83">
      <w:r>
        <w:t xml:space="preserve">Proposing </w:t>
      </w:r>
      <w:r w:rsidR="0078502D">
        <w:t>Alderman Smith th</w:t>
      </w:r>
      <w:r w:rsidR="00A359CD">
        <w:t>ought th</w:t>
      </w:r>
      <w:r>
        <w:t>at</w:t>
      </w:r>
      <w:r w:rsidR="00A359CD">
        <w:t xml:space="preserve"> </w:t>
      </w:r>
      <w:r>
        <w:t xml:space="preserve">this </w:t>
      </w:r>
      <w:r w:rsidR="0078502D">
        <w:t>present</w:t>
      </w:r>
      <w:r w:rsidR="00A359CD">
        <w:t>ed</w:t>
      </w:r>
      <w:r w:rsidR="0078502D">
        <w:t xml:space="preserve"> well</w:t>
      </w:r>
      <w:r>
        <w:t xml:space="preserve"> and he praised officers for the work involved.  As seconder </w:t>
      </w:r>
      <w:r w:rsidR="0078502D">
        <w:t xml:space="preserve">Councillor McCracken </w:t>
      </w:r>
      <w:r w:rsidR="00A359CD">
        <w:t>note</w:t>
      </w:r>
      <w:r>
        <w:t>d</w:t>
      </w:r>
      <w:r w:rsidR="00A359CD">
        <w:t xml:space="preserve"> </w:t>
      </w:r>
      <w:r>
        <w:t xml:space="preserve">that the report had indicated that some managers felt </w:t>
      </w:r>
      <w:r w:rsidR="0078502D">
        <w:t xml:space="preserve">demoralised </w:t>
      </w:r>
      <w:r>
        <w:t xml:space="preserve">in respect of </w:t>
      </w:r>
      <w:r w:rsidR="0078502D">
        <w:t xml:space="preserve">inconsistent </w:t>
      </w:r>
      <w:r w:rsidR="00A359CD">
        <w:t xml:space="preserve">management of performance </w:t>
      </w:r>
      <w:r>
        <w:t xml:space="preserve">and he felt that was discouraging to those managers who were performing well.   He asked how that was being addressed to ensure that across the organisation the Council was managed to the same high standard consistently.  </w:t>
      </w:r>
    </w:p>
    <w:p w14:paraId="3E690497" w14:textId="77777777" w:rsidR="00B858B4" w:rsidRDefault="00B858B4" w:rsidP="00963B83"/>
    <w:p w14:paraId="73987EF7" w14:textId="4B3C0C6F" w:rsidR="00B858B4" w:rsidRDefault="00B858B4" w:rsidP="00963B83">
      <w:r>
        <w:t xml:space="preserve">In response the Head of Human Resources and Organisational Development said that the section did its best to ensure consistency with </w:t>
      </w:r>
      <w:r w:rsidR="0078502D">
        <w:t xml:space="preserve">regular training </w:t>
      </w:r>
      <w:r w:rsidR="00A359CD">
        <w:t xml:space="preserve">on all </w:t>
      </w:r>
      <w:r>
        <w:t xml:space="preserve">of the </w:t>
      </w:r>
      <w:r>
        <w:lastRenderedPageBreak/>
        <w:t>policies and</w:t>
      </w:r>
      <w:r w:rsidR="00A359CD">
        <w:t xml:space="preserve"> </w:t>
      </w:r>
      <w:r w:rsidR="0078502D">
        <w:t xml:space="preserve">provide advice </w:t>
      </w:r>
      <w:r>
        <w:t xml:space="preserve">to managers and review progress.  She admitted that the Council was a very diverse and varied organisation and it was difficult to ensure consistency at all times.   </w:t>
      </w:r>
    </w:p>
    <w:p w14:paraId="416804DD" w14:textId="77777777" w:rsidR="00B858B4" w:rsidRDefault="00B858B4" w:rsidP="00963B83"/>
    <w:p w14:paraId="0E642A74" w14:textId="59B5DCE2" w:rsidR="00B858B4" w:rsidRDefault="00B858B4" w:rsidP="00963B83">
      <w:r>
        <w:t xml:space="preserve">Councillor McCracken agreed and thought that leadership was required by the Senior Management Team.  The Director of Corporate Services referred to the nature of the Council and different people would have different needs and require different types of intervention particularly in respect of the work they undertook and whether it was office or externally based.  While consistency was important it was also essential to reflect on the inbuilt differences and the Council was not a one stop shop so arrangements were made to suit the needs of those in different roles across the organisation.   </w:t>
      </w:r>
    </w:p>
    <w:p w14:paraId="00AF1E66" w14:textId="77777777" w:rsidR="00B858B4" w:rsidRDefault="00B858B4" w:rsidP="00963B83"/>
    <w:p w14:paraId="7CE65BD7" w14:textId="3953612D" w:rsidR="004B571C" w:rsidRDefault="0011293A" w:rsidP="00963B83">
      <w:pPr>
        <w:rPr>
          <w:b/>
          <w:bCs/>
        </w:rPr>
      </w:pPr>
      <w:r w:rsidRPr="0041231C">
        <w:rPr>
          <w:b/>
          <w:bCs/>
        </w:rPr>
        <w:t xml:space="preserve">AGREED TO RECOMMEND, on the proposal of </w:t>
      </w:r>
      <w:bookmarkEnd w:id="10"/>
      <w:r w:rsidR="0078502D">
        <w:rPr>
          <w:b/>
          <w:bCs/>
        </w:rPr>
        <w:t>Alderman Smith, seconded by Councillor McCracken, that the</w:t>
      </w:r>
      <w:r w:rsidR="00A305D6">
        <w:rPr>
          <w:b/>
          <w:bCs/>
        </w:rPr>
        <w:t xml:space="preserve"> recommendation be adopted.   </w:t>
      </w:r>
    </w:p>
    <w:p w14:paraId="2B14EDF2" w14:textId="77777777" w:rsidR="00963B83" w:rsidRDefault="00963B83" w:rsidP="00963B83">
      <w:pPr>
        <w:rPr>
          <w:rFonts w:ascii="Arial Bold" w:hAnsi="Arial Bold" w:cs="Arial"/>
          <w:b/>
          <w:bCs/>
          <w:sz w:val="28"/>
          <w:szCs w:val="28"/>
        </w:rPr>
      </w:pPr>
    </w:p>
    <w:p w14:paraId="7A378B04" w14:textId="30E8084E" w:rsidR="0011293A" w:rsidRPr="0056063D" w:rsidRDefault="00F552DB" w:rsidP="00963B83">
      <w:pPr>
        <w:pStyle w:val="Heading1"/>
        <w:ind w:left="720" w:hanging="720"/>
        <w:rPr>
          <w:rFonts w:cs="Arial" w:hint="eastAsia"/>
          <w:caps w:val="0"/>
          <w:color w:val="auto"/>
          <w:szCs w:val="28"/>
        </w:rPr>
      </w:pPr>
      <w:bookmarkStart w:id="12" w:name="_Hlk184740211"/>
      <w:r w:rsidRPr="009A339E">
        <w:rPr>
          <w:rFonts w:cs="Arial"/>
          <w:color w:val="auto"/>
          <w:szCs w:val="28"/>
          <w:u w:val="none"/>
        </w:rPr>
        <w:t>10</w:t>
      </w:r>
      <w:r w:rsidR="0011293A" w:rsidRPr="009A339E">
        <w:rPr>
          <w:rFonts w:cs="Arial"/>
          <w:color w:val="auto"/>
          <w:szCs w:val="28"/>
          <w:u w:val="none"/>
        </w:rPr>
        <w:t>.</w:t>
      </w:r>
      <w:r w:rsidR="0011293A" w:rsidRPr="0056063D">
        <w:rPr>
          <w:u w:val="none"/>
        </w:rPr>
        <w:tab/>
      </w:r>
      <w:r w:rsidR="009A339E">
        <w:rPr>
          <w:rFonts w:eastAsia="Calibri" w:cs="Arial"/>
          <w:color w:val="auto"/>
          <w:szCs w:val="28"/>
        </w:rPr>
        <w:t xml:space="preserve">LEARNING AND DEVELOPMENT STRATEGY, APRIL 25 TO MARCH 26 </w:t>
      </w:r>
    </w:p>
    <w:p w14:paraId="089ED03E" w14:textId="1A38FBBC" w:rsidR="00F552DB" w:rsidRDefault="00F552DB" w:rsidP="00963B83">
      <w:pPr>
        <w:contextualSpacing/>
        <w:rPr>
          <w:rFonts w:cs="Arial"/>
          <w:szCs w:val="24"/>
        </w:rPr>
      </w:pPr>
      <w:r>
        <w:rPr>
          <w:rFonts w:cs="Arial"/>
          <w:szCs w:val="24"/>
        </w:rPr>
        <w:tab/>
        <w:t xml:space="preserve">(Appendix </w:t>
      </w:r>
      <w:r w:rsidR="00BF580D">
        <w:rPr>
          <w:rFonts w:cs="Arial"/>
          <w:szCs w:val="24"/>
        </w:rPr>
        <w:t>XVII</w:t>
      </w:r>
      <w:r>
        <w:rPr>
          <w:rFonts w:cs="Arial"/>
          <w:szCs w:val="24"/>
        </w:rPr>
        <w:t>)</w:t>
      </w:r>
    </w:p>
    <w:p w14:paraId="3FDD0181" w14:textId="40DD65FF" w:rsidR="0011293A" w:rsidRDefault="0011293A" w:rsidP="00963B83">
      <w:pPr>
        <w:contextualSpacing/>
        <w:rPr>
          <w:rFonts w:cs="Arial"/>
          <w:szCs w:val="24"/>
        </w:rPr>
      </w:pPr>
      <w:r>
        <w:rPr>
          <w:rFonts w:cs="Arial"/>
          <w:szCs w:val="24"/>
        </w:rPr>
        <w:tab/>
      </w:r>
    </w:p>
    <w:p w14:paraId="3FE197E5" w14:textId="2FC6E04F" w:rsidR="00E53F29" w:rsidRDefault="0011293A" w:rsidP="00963B83">
      <w:pPr>
        <w:rPr>
          <w:rFonts w:cs="Arial"/>
          <w:szCs w:val="24"/>
        </w:rPr>
      </w:pPr>
      <w:r w:rsidRPr="004A64D9">
        <w:t xml:space="preserve">PREVIOUSLY CIRCULATED:- </w:t>
      </w:r>
      <w:r w:rsidR="00EC5488" w:rsidRPr="00EC5488">
        <w:t xml:space="preserve">Report from the </w:t>
      </w:r>
      <w:r w:rsidR="00E53F29">
        <w:t>Director of Corporate Services detailing that th</w:t>
      </w:r>
      <w:r w:rsidR="00E53F29" w:rsidRPr="005D333B">
        <w:rPr>
          <w:rFonts w:cs="Arial"/>
          <w:szCs w:val="24"/>
        </w:rPr>
        <w:t xml:space="preserve">e </w:t>
      </w:r>
      <w:r w:rsidR="00E53F29" w:rsidRPr="00707097">
        <w:rPr>
          <w:rFonts w:cs="Arial"/>
          <w:b/>
          <w:bCs/>
          <w:szCs w:val="24"/>
        </w:rPr>
        <w:t>Learning and Development Strategy</w:t>
      </w:r>
      <w:r w:rsidR="00E53F29">
        <w:rPr>
          <w:rFonts w:cs="Arial"/>
          <w:szCs w:val="24"/>
        </w:rPr>
        <w:t xml:space="preserve"> was developed following a Training Needs Analysis process.  It included the following;</w:t>
      </w:r>
    </w:p>
    <w:p w14:paraId="4C8CFBB1" w14:textId="77777777" w:rsidR="00E53F29" w:rsidRDefault="00E53F29" w:rsidP="00963B83">
      <w:pPr>
        <w:rPr>
          <w:rFonts w:cs="Arial"/>
          <w:szCs w:val="24"/>
        </w:rPr>
      </w:pPr>
    </w:p>
    <w:p w14:paraId="462D036A" w14:textId="50629D45" w:rsidR="00E53F29" w:rsidRPr="00E53F29" w:rsidRDefault="00E53F29" w:rsidP="00963B83">
      <w:pPr>
        <w:pStyle w:val="ListParagraph"/>
        <w:numPr>
          <w:ilvl w:val="0"/>
          <w:numId w:val="27"/>
        </w:numPr>
        <w:rPr>
          <w:rFonts w:cs="Arial"/>
          <w:szCs w:val="24"/>
        </w:rPr>
      </w:pPr>
      <w:r w:rsidRPr="00E53F29">
        <w:rPr>
          <w:rFonts w:cs="Arial"/>
          <w:szCs w:val="24"/>
        </w:rPr>
        <w:t>Corporate priorities for improving employee capabilities, skills and competencies.</w:t>
      </w:r>
    </w:p>
    <w:p w14:paraId="47E8C8C8" w14:textId="77777777" w:rsidR="00E53F29" w:rsidRDefault="00E53F29" w:rsidP="00963B83">
      <w:pPr>
        <w:pStyle w:val="ListParagraph"/>
        <w:numPr>
          <w:ilvl w:val="0"/>
          <w:numId w:val="27"/>
        </w:numPr>
      </w:pPr>
      <w:r>
        <w:rPr>
          <w:rFonts w:cs="Arial"/>
          <w:szCs w:val="24"/>
        </w:rPr>
        <w:t>The Plan for Essential Training</w:t>
      </w:r>
    </w:p>
    <w:p w14:paraId="486B813D" w14:textId="77777777" w:rsidR="00E53F29" w:rsidRDefault="00E53F29" w:rsidP="00963B83">
      <w:pPr>
        <w:jc w:val="center"/>
        <w:rPr>
          <w:b/>
          <w:u w:val="single"/>
        </w:rPr>
      </w:pPr>
    </w:p>
    <w:p w14:paraId="5F49E02B" w14:textId="4D0FD22E" w:rsidR="00E53F29" w:rsidRDefault="00E53F29" w:rsidP="00963B83">
      <w:pPr>
        <w:rPr>
          <w:rFonts w:cs="Arial"/>
          <w:szCs w:val="24"/>
        </w:rPr>
      </w:pPr>
      <w:r>
        <w:t xml:space="preserve">As part of the Policy Review Procedure, consultation occurred with management, trade union partners and the Staff Consultative Committee. </w:t>
      </w:r>
      <w:r>
        <w:rPr>
          <w:rFonts w:cs="Arial"/>
          <w:szCs w:val="24"/>
        </w:rPr>
        <w:t xml:space="preserve"> Consultation with trade union partners was scheduled for 12 March 2025.  Full Council would be advised of any significant edits requested.</w:t>
      </w:r>
    </w:p>
    <w:p w14:paraId="3029B7C0" w14:textId="77777777" w:rsidR="00E53F29" w:rsidRDefault="00E53F29" w:rsidP="00963B83">
      <w:pPr>
        <w:rPr>
          <w:rFonts w:cs="Arial"/>
          <w:szCs w:val="24"/>
        </w:rPr>
      </w:pPr>
    </w:p>
    <w:p w14:paraId="2F1FBC8D" w14:textId="726D6861" w:rsidR="00E53F29" w:rsidRDefault="00E53F29" w:rsidP="00963B83">
      <w:pPr>
        <w:rPr>
          <w:rFonts w:eastAsiaTheme="minorHAnsi" w:cs="Arial"/>
          <w:szCs w:val="24"/>
        </w:rPr>
      </w:pPr>
      <w:r>
        <w:rPr>
          <w:rFonts w:cs="Arial"/>
          <w:szCs w:val="24"/>
        </w:rPr>
        <w:t xml:space="preserve">RECOMMENDED that the </w:t>
      </w:r>
      <w:r>
        <w:rPr>
          <w:rFonts w:eastAsiaTheme="minorHAnsi" w:cs="Arial"/>
          <w:szCs w:val="24"/>
        </w:rPr>
        <w:t>Council approve the Learning and Development Strategy and Plan for Training.</w:t>
      </w:r>
    </w:p>
    <w:p w14:paraId="3CEFF2BB" w14:textId="77777777" w:rsidR="00E53F29" w:rsidRDefault="00E53F29" w:rsidP="00963B83">
      <w:pPr>
        <w:rPr>
          <w:rFonts w:eastAsiaTheme="minorHAnsi" w:cs="Arial"/>
          <w:szCs w:val="24"/>
        </w:rPr>
      </w:pPr>
    </w:p>
    <w:p w14:paraId="2F75EA00" w14:textId="1948230D" w:rsidR="0011293A" w:rsidRDefault="0011293A" w:rsidP="00963B83">
      <w:pPr>
        <w:rPr>
          <w:b/>
          <w:bCs/>
        </w:rPr>
      </w:pPr>
      <w:r w:rsidRPr="0041231C">
        <w:rPr>
          <w:b/>
          <w:bCs/>
        </w:rPr>
        <w:t xml:space="preserve">AGREED TO RECOMMEND, on the proposal of </w:t>
      </w:r>
      <w:r w:rsidR="00CC5DFD">
        <w:rPr>
          <w:b/>
          <w:bCs/>
        </w:rPr>
        <w:t>Councillor Thompson</w:t>
      </w:r>
      <w:r w:rsidRPr="0041231C">
        <w:rPr>
          <w:b/>
          <w:bCs/>
        </w:rPr>
        <w:t>, seconded by</w:t>
      </w:r>
      <w:r w:rsidR="00CC5DFD">
        <w:rPr>
          <w:b/>
          <w:bCs/>
        </w:rPr>
        <w:t xml:space="preserve"> Alderman Smith</w:t>
      </w:r>
      <w:r w:rsidRPr="0041231C">
        <w:rPr>
          <w:b/>
          <w:bCs/>
        </w:rPr>
        <w:t xml:space="preserve">, that </w:t>
      </w:r>
      <w:r>
        <w:rPr>
          <w:b/>
          <w:bCs/>
        </w:rPr>
        <w:t>the recommendation be adopted.</w:t>
      </w:r>
      <w:bookmarkEnd w:id="12"/>
    </w:p>
    <w:p w14:paraId="20B01A71" w14:textId="77777777" w:rsidR="00963B83" w:rsidRDefault="00963B83" w:rsidP="00963B83">
      <w:pPr>
        <w:rPr>
          <w:rFonts w:ascii="Arial Bold" w:hAnsi="Arial Bold" w:cs="Arial"/>
          <w:b/>
          <w:bCs/>
          <w:sz w:val="28"/>
          <w:szCs w:val="28"/>
        </w:rPr>
      </w:pPr>
    </w:p>
    <w:p w14:paraId="2FB3B352" w14:textId="515B5C15" w:rsidR="0011293A" w:rsidRPr="0056063D" w:rsidRDefault="00F552DB" w:rsidP="00963B83">
      <w:pPr>
        <w:pStyle w:val="Heading1"/>
        <w:ind w:left="720" w:hanging="720"/>
        <w:rPr>
          <w:rFonts w:cs="Arial" w:hint="eastAsia"/>
          <w:caps w:val="0"/>
          <w:color w:val="auto"/>
          <w:szCs w:val="28"/>
        </w:rPr>
      </w:pPr>
      <w:r w:rsidRPr="009A339E">
        <w:rPr>
          <w:rFonts w:cs="Arial"/>
          <w:color w:val="auto"/>
          <w:szCs w:val="28"/>
          <w:u w:val="none"/>
        </w:rPr>
        <w:t>11</w:t>
      </w:r>
      <w:r w:rsidR="0011293A" w:rsidRPr="009A339E">
        <w:rPr>
          <w:rFonts w:cs="Arial"/>
          <w:color w:val="auto"/>
          <w:szCs w:val="28"/>
          <w:u w:val="none"/>
        </w:rPr>
        <w:t>.</w:t>
      </w:r>
      <w:r w:rsidR="0011293A" w:rsidRPr="0056063D">
        <w:rPr>
          <w:u w:val="none"/>
        </w:rPr>
        <w:tab/>
      </w:r>
      <w:r w:rsidR="009A339E">
        <w:rPr>
          <w:rFonts w:eastAsia="Calibri" w:cs="Arial"/>
          <w:color w:val="auto"/>
          <w:szCs w:val="28"/>
        </w:rPr>
        <w:t>LIVING WAGE EMPLOYER ACCREDITATION</w:t>
      </w:r>
    </w:p>
    <w:p w14:paraId="1BF32AC8" w14:textId="0E07D018" w:rsidR="0011293A" w:rsidRDefault="000E439F" w:rsidP="00963B83">
      <w:pPr>
        <w:contextualSpacing/>
        <w:rPr>
          <w:rFonts w:cs="Arial"/>
          <w:szCs w:val="24"/>
        </w:rPr>
      </w:pPr>
      <w:r>
        <w:rPr>
          <w:rFonts w:cs="Arial"/>
          <w:szCs w:val="24"/>
        </w:rPr>
        <w:tab/>
        <w:t>(Appendix</w:t>
      </w:r>
      <w:r w:rsidR="00BF580D">
        <w:rPr>
          <w:rFonts w:cs="Arial"/>
          <w:szCs w:val="24"/>
        </w:rPr>
        <w:t xml:space="preserve"> XVIII</w:t>
      </w:r>
      <w:r>
        <w:rPr>
          <w:rFonts w:cs="Arial"/>
          <w:szCs w:val="24"/>
        </w:rPr>
        <w:t>)</w:t>
      </w:r>
      <w:r w:rsidR="0011293A">
        <w:rPr>
          <w:rFonts w:cs="Arial"/>
          <w:szCs w:val="24"/>
        </w:rPr>
        <w:tab/>
      </w:r>
    </w:p>
    <w:p w14:paraId="44B063E6" w14:textId="77777777" w:rsidR="000E439F" w:rsidRDefault="000E439F" w:rsidP="00963B83">
      <w:pPr>
        <w:contextualSpacing/>
        <w:rPr>
          <w:rFonts w:cs="Arial"/>
          <w:szCs w:val="24"/>
        </w:rPr>
      </w:pPr>
    </w:p>
    <w:p w14:paraId="029D3A0F" w14:textId="7A225B4C" w:rsidR="0041030B" w:rsidRPr="005F118F" w:rsidRDefault="0011293A" w:rsidP="00963B83">
      <w:pPr>
        <w:pStyle w:val="Normal00"/>
        <w:rPr>
          <w:sz w:val="24"/>
          <w:szCs w:val="24"/>
          <w:lang w:eastAsia="en-US"/>
        </w:rPr>
      </w:pPr>
      <w:r w:rsidRPr="0041030B">
        <w:rPr>
          <w:sz w:val="24"/>
          <w:szCs w:val="24"/>
        </w:rPr>
        <w:t xml:space="preserve">PREVIOUSLY CIRCULATED:- </w:t>
      </w:r>
      <w:r w:rsidR="00EC5488" w:rsidRPr="0041030B">
        <w:rPr>
          <w:sz w:val="24"/>
          <w:szCs w:val="24"/>
        </w:rPr>
        <w:t xml:space="preserve">Report from the </w:t>
      </w:r>
      <w:r w:rsidR="0041030B" w:rsidRPr="0041030B">
        <w:rPr>
          <w:sz w:val="24"/>
          <w:szCs w:val="24"/>
        </w:rPr>
        <w:t>Director of Corporate Services detailing that</w:t>
      </w:r>
      <w:r w:rsidR="0041030B">
        <w:t xml:space="preserve"> </w:t>
      </w:r>
      <w:r w:rsidR="0041030B" w:rsidRPr="005F118F">
        <w:rPr>
          <w:sz w:val="24"/>
          <w:szCs w:val="24"/>
          <w:lang w:eastAsia="en-US"/>
        </w:rPr>
        <w:t>Members w</w:t>
      </w:r>
      <w:r w:rsidR="0041030B">
        <w:rPr>
          <w:sz w:val="24"/>
          <w:szCs w:val="24"/>
          <w:lang w:eastAsia="en-US"/>
        </w:rPr>
        <w:t xml:space="preserve">ould </w:t>
      </w:r>
      <w:r w:rsidR="0041030B" w:rsidRPr="005F118F">
        <w:rPr>
          <w:sz w:val="24"/>
          <w:szCs w:val="24"/>
          <w:lang w:eastAsia="en-US"/>
        </w:rPr>
        <w:t xml:space="preserve">be aware that </w:t>
      </w:r>
      <w:r w:rsidR="0041030B">
        <w:rPr>
          <w:sz w:val="24"/>
          <w:szCs w:val="24"/>
          <w:lang w:eastAsia="en-US"/>
        </w:rPr>
        <w:t xml:space="preserve">the Council agreed, following a </w:t>
      </w:r>
      <w:r w:rsidR="00A23704">
        <w:rPr>
          <w:sz w:val="24"/>
          <w:szCs w:val="24"/>
          <w:lang w:eastAsia="en-US"/>
        </w:rPr>
        <w:t>N</w:t>
      </w:r>
      <w:r w:rsidR="0041030B">
        <w:rPr>
          <w:sz w:val="24"/>
          <w:szCs w:val="24"/>
          <w:lang w:eastAsia="en-US"/>
        </w:rPr>
        <w:t xml:space="preserve">otice of </w:t>
      </w:r>
      <w:r w:rsidR="00A23704">
        <w:rPr>
          <w:sz w:val="24"/>
          <w:szCs w:val="24"/>
          <w:lang w:eastAsia="en-US"/>
        </w:rPr>
        <w:t>M</w:t>
      </w:r>
      <w:r w:rsidR="0041030B">
        <w:rPr>
          <w:sz w:val="24"/>
          <w:szCs w:val="24"/>
          <w:lang w:eastAsia="en-US"/>
        </w:rPr>
        <w:t xml:space="preserve">otion and subsequent paper, to progress accreditation to become a </w:t>
      </w:r>
      <w:r w:rsidR="0041030B" w:rsidRPr="005F118F">
        <w:rPr>
          <w:sz w:val="24"/>
          <w:szCs w:val="24"/>
          <w:lang w:eastAsia="en-US"/>
        </w:rPr>
        <w:t xml:space="preserve">Living Wage Employer. </w:t>
      </w:r>
      <w:r w:rsidR="00A23704">
        <w:rPr>
          <w:sz w:val="24"/>
          <w:szCs w:val="24"/>
          <w:lang w:eastAsia="en-US"/>
        </w:rPr>
        <w:t xml:space="preserve"> </w:t>
      </w:r>
      <w:r w:rsidR="0041030B" w:rsidRPr="005F118F">
        <w:rPr>
          <w:sz w:val="24"/>
          <w:szCs w:val="24"/>
          <w:lang w:eastAsia="en-US"/>
        </w:rPr>
        <w:t>Officers c</w:t>
      </w:r>
      <w:r w:rsidR="0041030B">
        <w:rPr>
          <w:sz w:val="24"/>
          <w:szCs w:val="24"/>
          <w:lang w:eastAsia="en-US"/>
        </w:rPr>
        <w:t xml:space="preserve">ould </w:t>
      </w:r>
      <w:r w:rsidR="0041030B" w:rsidRPr="005F118F">
        <w:rPr>
          <w:sz w:val="24"/>
          <w:szCs w:val="24"/>
          <w:lang w:eastAsia="en-US"/>
        </w:rPr>
        <w:t>now confirm that the Council were accredited as a Living Wage Employer by the Living Wage Foundation on 18</w:t>
      </w:r>
      <w:r w:rsidR="0041030B" w:rsidRPr="005F118F">
        <w:rPr>
          <w:sz w:val="24"/>
          <w:szCs w:val="24"/>
          <w:vertAlign w:val="superscript"/>
          <w:lang w:eastAsia="en-US"/>
        </w:rPr>
        <w:t>th</w:t>
      </w:r>
      <w:r w:rsidR="0041030B" w:rsidRPr="005F118F">
        <w:rPr>
          <w:sz w:val="24"/>
          <w:szCs w:val="24"/>
          <w:lang w:eastAsia="en-US"/>
        </w:rPr>
        <w:t xml:space="preserve"> February 2025. </w:t>
      </w:r>
    </w:p>
    <w:p w14:paraId="64C91183" w14:textId="77777777" w:rsidR="0041030B" w:rsidRPr="005F118F" w:rsidRDefault="0041030B" w:rsidP="00963B83">
      <w:pPr>
        <w:pStyle w:val="Normal00"/>
        <w:rPr>
          <w:sz w:val="24"/>
          <w:szCs w:val="24"/>
          <w:lang w:eastAsia="en-US"/>
        </w:rPr>
      </w:pPr>
    </w:p>
    <w:p w14:paraId="10B1B40C" w14:textId="6D586F54" w:rsidR="0041030B" w:rsidRPr="005F118F" w:rsidRDefault="0041030B" w:rsidP="00963B83">
      <w:pPr>
        <w:pStyle w:val="Normal00"/>
        <w:rPr>
          <w:sz w:val="24"/>
          <w:szCs w:val="24"/>
          <w:lang w:eastAsia="en-US"/>
        </w:rPr>
      </w:pPr>
      <w:r w:rsidRPr="005F118F">
        <w:rPr>
          <w:sz w:val="24"/>
          <w:szCs w:val="24"/>
          <w:lang w:eastAsia="en-US"/>
        </w:rPr>
        <w:lastRenderedPageBreak/>
        <w:t>The attached letter confirm</w:t>
      </w:r>
      <w:r w:rsidR="00A23704">
        <w:rPr>
          <w:sz w:val="24"/>
          <w:szCs w:val="24"/>
          <w:lang w:eastAsia="en-US"/>
        </w:rPr>
        <w:t>ed</w:t>
      </w:r>
      <w:r w:rsidRPr="005F118F">
        <w:rPr>
          <w:sz w:val="24"/>
          <w:szCs w:val="24"/>
          <w:lang w:eastAsia="en-US"/>
        </w:rPr>
        <w:t xml:space="preserve"> that, Ards and North Down Borough Council met the standards set by Citizens UK and the Living Wage Foundation by committing to the ‘UK Living Wage Employer’ Licence agreement</w:t>
      </w:r>
      <w:r>
        <w:rPr>
          <w:sz w:val="24"/>
          <w:szCs w:val="24"/>
          <w:lang w:eastAsia="en-US"/>
        </w:rPr>
        <w:t xml:space="preserve"> and requirements</w:t>
      </w:r>
      <w:r w:rsidRPr="005F118F">
        <w:rPr>
          <w:sz w:val="24"/>
          <w:szCs w:val="24"/>
          <w:lang w:eastAsia="en-US"/>
        </w:rPr>
        <w:t xml:space="preserve">. The accreditation </w:t>
      </w:r>
      <w:r w:rsidR="00A23704">
        <w:rPr>
          <w:sz w:val="24"/>
          <w:szCs w:val="24"/>
          <w:lang w:eastAsia="en-US"/>
        </w:rPr>
        <w:t>wa</w:t>
      </w:r>
      <w:r w:rsidRPr="005F118F">
        <w:rPr>
          <w:sz w:val="24"/>
          <w:szCs w:val="24"/>
          <w:lang w:eastAsia="en-US"/>
        </w:rPr>
        <w:t xml:space="preserve">s valid for one year and </w:t>
      </w:r>
      <w:r>
        <w:rPr>
          <w:sz w:val="24"/>
          <w:szCs w:val="24"/>
          <w:lang w:eastAsia="en-US"/>
        </w:rPr>
        <w:t>w</w:t>
      </w:r>
      <w:r w:rsidR="00A23704">
        <w:rPr>
          <w:sz w:val="24"/>
          <w:szCs w:val="24"/>
          <w:lang w:eastAsia="en-US"/>
        </w:rPr>
        <w:t xml:space="preserve">ould </w:t>
      </w:r>
      <w:r>
        <w:rPr>
          <w:sz w:val="24"/>
          <w:szCs w:val="24"/>
          <w:lang w:eastAsia="en-US"/>
        </w:rPr>
        <w:t xml:space="preserve">be </w:t>
      </w:r>
      <w:r w:rsidRPr="005F118F">
        <w:rPr>
          <w:sz w:val="24"/>
          <w:szCs w:val="24"/>
          <w:lang w:eastAsia="en-US"/>
        </w:rPr>
        <w:t>renewed annually.</w:t>
      </w:r>
    </w:p>
    <w:p w14:paraId="0C54F898" w14:textId="77777777" w:rsidR="0041030B" w:rsidRPr="005F118F" w:rsidRDefault="0041030B" w:rsidP="00963B83">
      <w:pPr>
        <w:pStyle w:val="Normal00"/>
        <w:rPr>
          <w:sz w:val="24"/>
          <w:szCs w:val="24"/>
          <w:lang w:eastAsia="en-US"/>
        </w:rPr>
      </w:pPr>
    </w:p>
    <w:p w14:paraId="32D19698" w14:textId="34DACC70" w:rsidR="0041030B" w:rsidRPr="005F118F" w:rsidRDefault="0041030B" w:rsidP="00963B83">
      <w:pPr>
        <w:pStyle w:val="Normal00"/>
        <w:rPr>
          <w:sz w:val="24"/>
          <w:szCs w:val="24"/>
        </w:rPr>
      </w:pPr>
      <w:r w:rsidRPr="005F118F">
        <w:rPr>
          <w:sz w:val="24"/>
          <w:szCs w:val="24"/>
        </w:rPr>
        <w:t>As a Living Wage Employer, Ards and North Down Borough Council ha</w:t>
      </w:r>
      <w:r w:rsidR="00A23704">
        <w:rPr>
          <w:sz w:val="24"/>
          <w:szCs w:val="24"/>
        </w:rPr>
        <w:t>d</w:t>
      </w:r>
      <w:r w:rsidRPr="005F118F">
        <w:rPr>
          <w:sz w:val="24"/>
          <w:szCs w:val="24"/>
        </w:rPr>
        <w:t xml:space="preserve"> committed to: </w:t>
      </w:r>
    </w:p>
    <w:p w14:paraId="2D8B019D" w14:textId="0D0CBE15" w:rsidR="0041030B" w:rsidRPr="005F118F" w:rsidRDefault="0041030B" w:rsidP="00963B83">
      <w:pPr>
        <w:pStyle w:val="Normal00"/>
        <w:numPr>
          <w:ilvl w:val="0"/>
          <w:numId w:val="28"/>
        </w:numPr>
        <w:rPr>
          <w:sz w:val="24"/>
          <w:szCs w:val="24"/>
          <w:lang w:eastAsia="en-US"/>
        </w:rPr>
      </w:pPr>
      <w:r w:rsidRPr="005F118F">
        <w:rPr>
          <w:sz w:val="24"/>
          <w:szCs w:val="24"/>
        </w:rPr>
        <w:t xml:space="preserve">Pay the real UK Living Wage to all of </w:t>
      </w:r>
      <w:r w:rsidR="00A23704">
        <w:rPr>
          <w:sz w:val="24"/>
          <w:szCs w:val="24"/>
        </w:rPr>
        <w:t>its</w:t>
      </w:r>
      <w:r w:rsidRPr="005F118F">
        <w:rPr>
          <w:sz w:val="24"/>
          <w:szCs w:val="24"/>
        </w:rPr>
        <w:t xml:space="preserve"> directly employed staff over the age of 18. </w:t>
      </w:r>
    </w:p>
    <w:p w14:paraId="48C9A6F2" w14:textId="340F96E2" w:rsidR="0041030B" w:rsidRPr="005F118F" w:rsidRDefault="0041030B" w:rsidP="00963B83">
      <w:pPr>
        <w:pStyle w:val="Normal00"/>
        <w:numPr>
          <w:ilvl w:val="0"/>
          <w:numId w:val="28"/>
        </w:numPr>
        <w:rPr>
          <w:sz w:val="24"/>
          <w:szCs w:val="24"/>
          <w:lang w:eastAsia="en-US"/>
        </w:rPr>
      </w:pPr>
      <w:r w:rsidRPr="005F118F">
        <w:rPr>
          <w:sz w:val="24"/>
          <w:szCs w:val="24"/>
        </w:rPr>
        <w:t xml:space="preserve">Ensure all </w:t>
      </w:r>
      <w:r w:rsidR="00A23704">
        <w:rPr>
          <w:sz w:val="24"/>
          <w:szCs w:val="24"/>
        </w:rPr>
        <w:t>its</w:t>
      </w:r>
      <w:r w:rsidRPr="005F118F">
        <w:rPr>
          <w:sz w:val="24"/>
          <w:szCs w:val="24"/>
        </w:rPr>
        <w:t xml:space="preserve"> third-party contracted and sub-contracted regular staff </w:t>
      </w:r>
      <w:r w:rsidR="00A23704">
        <w:rPr>
          <w:sz w:val="24"/>
          <w:szCs w:val="24"/>
        </w:rPr>
        <w:t>we</w:t>
      </w:r>
      <w:r w:rsidRPr="005F118F">
        <w:rPr>
          <w:sz w:val="24"/>
          <w:szCs w:val="24"/>
        </w:rPr>
        <w:t xml:space="preserve">re paid the real UK Living Wage. </w:t>
      </w:r>
    </w:p>
    <w:p w14:paraId="7B16739E" w14:textId="33B34E3A" w:rsidR="0041030B" w:rsidRDefault="0041030B" w:rsidP="00963B83">
      <w:pPr>
        <w:pStyle w:val="Normal00"/>
        <w:numPr>
          <w:ilvl w:val="0"/>
          <w:numId w:val="28"/>
        </w:numPr>
        <w:rPr>
          <w:sz w:val="24"/>
          <w:szCs w:val="24"/>
          <w:lang w:eastAsia="en-US"/>
        </w:rPr>
      </w:pPr>
      <w:r w:rsidRPr="005F118F">
        <w:rPr>
          <w:sz w:val="24"/>
          <w:szCs w:val="24"/>
        </w:rPr>
        <w:t>Increase the wages of th</w:t>
      </w:r>
      <w:r w:rsidR="00A23704">
        <w:rPr>
          <w:sz w:val="24"/>
          <w:szCs w:val="24"/>
        </w:rPr>
        <w:t>o</w:t>
      </w:r>
      <w:r w:rsidRPr="005F118F">
        <w:rPr>
          <w:sz w:val="24"/>
          <w:szCs w:val="24"/>
        </w:rPr>
        <w:t>se employees and contracted staff to the Living Wage, if appropriate, within six months of any rise in the calculated Living Wage rate</w:t>
      </w:r>
      <w:r>
        <w:rPr>
          <w:sz w:val="24"/>
          <w:szCs w:val="24"/>
        </w:rPr>
        <w:t>s (Reviewed annually).</w:t>
      </w:r>
    </w:p>
    <w:p w14:paraId="275E6F35" w14:textId="77777777" w:rsidR="0041030B" w:rsidRDefault="0041030B" w:rsidP="00963B83">
      <w:pPr>
        <w:pStyle w:val="Normal00"/>
        <w:rPr>
          <w:sz w:val="24"/>
          <w:szCs w:val="24"/>
        </w:rPr>
      </w:pPr>
    </w:p>
    <w:p w14:paraId="6CDD1300" w14:textId="075FCAB6" w:rsidR="0041030B" w:rsidRPr="005F118F" w:rsidRDefault="0041030B" w:rsidP="00963B83">
      <w:pPr>
        <w:pStyle w:val="Normal00"/>
        <w:rPr>
          <w:sz w:val="24"/>
          <w:szCs w:val="24"/>
          <w:lang w:eastAsia="en-US"/>
        </w:rPr>
      </w:pPr>
      <w:r>
        <w:rPr>
          <w:sz w:val="24"/>
          <w:szCs w:val="24"/>
        </w:rPr>
        <w:t>A communications plan w</w:t>
      </w:r>
      <w:r w:rsidR="00A23704">
        <w:rPr>
          <w:sz w:val="24"/>
          <w:szCs w:val="24"/>
        </w:rPr>
        <w:t xml:space="preserve">ould </w:t>
      </w:r>
      <w:r>
        <w:rPr>
          <w:sz w:val="24"/>
          <w:szCs w:val="24"/>
        </w:rPr>
        <w:t xml:space="preserve">be developed to publicise the Accreditation. </w:t>
      </w:r>
    </w:p>
    <w:p w14:paraId="782EE387" w14:textId="77777777" w:rsidR="0041030B" w:rsidRDefault="0041030B" w:rsidP="00963B83">
      <w:pPr>
        <w:pStyle w:val="Normal00"/>
        <w:rPr>
          <w:sz w:val="24"/>
          <w:lang w:eastAsia="en-US"/>
        </w:rPr>
      </w:pPr>
    </w:p>
    <w:p w14:paraId="59A528EC" w14:textId="77777777" w:rsidR="00A23704" w:rsidRDefault="00A23704" w:rsidP="00963B83">
      <w:pPr>
        <w:pStyle w:val="Normal00"/>
        <w:rPr>
          <w:sz w:val="24"/>
          <w:lang w:eastAsia="en-US"/>
        </w:rPr>
      </w:pPr>
      <w:r>
        <w:rPr>
          <w:sz w:val="24"/>
          <w:lang w:eastAsia="en-US"/>
        </w:rPr>
        <w:t xml:space="preserve">RECOMMENDED that the Council notes the above report.   </w:t>
      </w:r>
    </w:p>
    <w:p w14:paraId="55A4B244" w14:textId="77777777" w:rsidR="00CC5DFD" w:rsidRDefault="00CC5DFD" w:rsidP="00963B83">
      <w:pPr>
        <w:pStyle w:val="Normal00"/>
        <w:rPr>
          <w:sz w:val="24"/>
          <w:lang w:eastAsia="en-US"/>
        </w:rPr>
      </w:pPr>
    </w:p>
    <w:p w14:paraId="0325F99E" w14:textId="01D57ED7" w:rsidR="00CC5DFD" w:rsidRDefault="00CC5DFD" w:rsidP="00963B83">
      <w:pPr>
        <w:pStyle w:val="Normal00"/>
        <w:rPr>
          <w:sz w:val="24"/>
          <w:lang w:eastAsia="en-US"/>
        </w:rPr>
      </w:pPr>
      <w:r>
        <w:rPr>
          <w:sz w:val="24"/>
          <w:lang w:eastAsia="en-US"/>
        </w:rPr>
        <w:t xml:space="preserve">Proposed by Councillor McCracken, seconded by Councillor Thompson, that the recommendation be adopted.   </w:t>
      </w:r>
    </w:p>
    <w:p w14:paraId="333672BF" w14:textId="77777777" w:rsidR="00CC5DFD" w:rsidRDefault="00CC5DFD" w:rsidP="00963B83">
      <w:pPr>
        <w:pStyle w:val="Normal00"/>
        <w:rPr>
          <w:sz w:val="24"/>
          <w:lang w:eastAsia="en-US"/>
        </w:rPr>
      </w:pPr>
    </w:p>
    <w:p w14:paraId="3C69F5CF" w14:textId="77777777" w:rsidR="00CF60C8" w:rsidRDefault="00CC5DFD" w:rsidP="00963B83">
      <w:pPr>
        <w:pStyle w:val="Normal00"/>
        <w:rPr>
          <w:sz w:val="24"/>
          <w:lang w:eastAsia="en-US"/>
        </w:rPr>
      </w:pPr>
      <w:r>
        <w:rPr>
          <w:sz w:val="24"/>
          <w:lang w:eastAsia="en-US"/>
        </w:rPr>
        <w:t xml:space="preserve">Councillor McCracken </w:t>
      </w:r>
      <w:r w:rsidR="00CF60C8">
        <w:rPr>
          <w:sz w:val="24"/>
          <w:lang w:eastAsia="en-US"/>
        </w:rPr>
        <w:t xml:space="preserve">considered this to be very </w:t>
      </w:r>
      <w:r>
        <w:rPr>
          <w:sz w:val="24"/>
          <w:lang w:eastAsia="en-US"/>
        </w:rPr>
        <w:t>good news</w:t>
      </w:r>
      <w:r w:rsidR="00A359CD">
        <w:rPr>
          <w:sz w:val="24"/>
          <w:lang w:eastAsia="en-US"/>
        </w:rPr>
        <w:t xml:space="preserve"> </w:t>
      </w:r>
      <w:r w:rsidR="00CF60C8">
        <w:rPr>
          <w:sz w:val="24"/>
          <w:lang w:eastAsia="en-US"/>
        </w:rPr>
        <w:t xml:space="preserve">and offered </w:t>
      </w:r>
      <w:r w:rsidR="00A359CD">
        <w:rPr>
          <w:sz w:val="24"/>
          <w:lang w:eastAsia="en-US"/>
        </w:rPr>
        <w:t xml:space="preserve">congratulations to everyone </w:t>
      </w:r>
      <w:r w:rsidR="00CF60C8">
        <w:rPr>
          <w:sz w:val="24"/>
          <w:lang w:eastAsia="en-US"/>
        </w:rPr>
        <w:t>o</w:t>
      </w:r>
      <w:r w:rsidR="00A359CD">
        <w:rPr>
          <w:sz w:val="24"/>
          <w:lang w:eastAsia="en-US"/>
        </w:rPr>
        <w:t xml:space="preserve">n </w:t>
      </w:r>
      <w:r w:rsidR="00CF60C8">
        <w:rPr>
          <w:sz w:val="24"/>
          <w:lang w:eastAsia="en-US"/>
        </w:rPr>
        <w:t xml:space="preserve">the </w:t>
      </w:r>
      <w:r w:rsidR="00A359CD">
        <w:rPr>
          <w:sz w:val="24"/>
          <w:lang w:eastAsia="en-US"/>
        </w:rPr>
        <w:t xml:space="preserve">Council team for bringing </w:t>
      </w:r>
      <w:r w:rsidR="00CF60C8">
        <w:rPr>
          <w:sz w:val="24"/>
          <w:lang w:eastAsia="en-US"/>
        </w:rPr>
        <w:t xml:space="preserve">such a positive report.  </w:t>
      </w:r>
    </w:p>
    <w:p w14:paraId="53A21D80" w14:textId="77777777" w:rsidR="00B97A4D" w:rsidRDefault="00CF60C8" w:rsidP="00963B83">
      <w:pPr>
        <w:pStyle w:val="Normal00"/>
        <w:rPr>
          <w:sz w:val="24"/>
          <w:lang w:eastAsia="en-US"/>
        </w:rPr>
      </w:pPr>
      <w:r>
        <w:rPr>
          <w:sz w:val="24"/>
          <w:lang w:eastAsia="en-US"/>
        </w:rPr>
        <w:t xml:space="preserve">Ards and North Down Borough Council had previously been on a low tier for low pay across the Borough and that needed to be addressed.   This was an example of </w:t>
      </w:r>
      <w:r w:rsidR="00CC5DFD">
        <w:rPr>
          <w:sz w:val="24"/>
          <w:lang w:eastAsia="en-US"/>
        </w:rPr>
        <w:t xml:space="preserve">civic leadership and </w:t>
      </w:r>
      <w:r w:rsidR="00B97A4D">
        <w:rPr>
          <w:sz w:val="24"/>
          <w:lang w:eastAsia="en-US"/>
        </w:rPr>
        <w:t xml:space="preserve">would also set a benchmark for suppliers.   He believed that it was important that the news was communicated to residents via multiple channels to demonstrate the Council’s leadership and he asked officers to outline the plans for that.   </w:t>
      </w:r>
    </w:p>
    <w:p w14:paraId="349B7CE6" w14:textId="77777777" w:rsidR="00B97A4D" w:rsidRDefault="00B97A4D" w:rsidP="00963B83">
      <w:pPr>
        <w:pStyle w:val="Normal00"/>
        <w:rPr>
          <w:sz w:val="24"/>
          <w:lang w:eastAsia="en-US"/>
        </w:rPr>
      </w:pPr>
    </w:p>
    <w:p w14:paraId="6529C165" w14:textId="77777777" w:rsidR="00B97A4D" w:rsidRDefault="00CC5DFD" w:rsidP="00963B83">
      <w:pPr>
        <w:pStyle w:val="Normal00"/>
        <w:rPr>
          <w:sz w:val="24"/>
          <w:lang w:eastAsia="en-US"/>
        </w:rPr>
      </w:pPr>
      <w:r>
        <w:rPr>
          <w:sz w:val="24"/>
          <w:lang w:eastAsia="en-US"/>
        </w:rPr>
        <w:t xml:space="preserve">The Director </w:t>
      </w:r>
      <w:r w:rsidR="00B97A4D">
        <w:rPr>
          <w:sz w:val="24"/>
          <w:lang w:eastAsia="en-US"/>
        </w:rPr>
        <w:t xml:space="preserve">of Corporate Services explained that the communication had gone live today and Belfast had done this too successfully, it would be tied in to the Council’s broader message to </w:t>
      </w:r>
      <w:r w:rsidR="004C5B58">
        <w:rPr>
          <w:sz w:val="24"/>
          <w:lang w:eastAsia="en-US"/>
        </w:rPr>
        <w:t>businesses</w:t>
      </w:r>
      <w:r w:rsidR="00E32E77">
        <w:rPr>
          <w:sz w:val="24"/>
          <w:lang w:eastAsia="en-US"/>
        </w:rPr>
        <w:t xml:space="preserve"> and investors</w:t>
      </w:r>
      <w:r w:rsidR="00B97A4D">
        <w:rPr>
          <w:sz w:val="24"/>
          <w:lang w:eastAsia="en-US"/>
        </w:rPr>
        <w:t xml:space="preserve">.  </w:t>
      </w:r>
    </w:p>
    <w:p w14:paraId="5C3E44F9" w14:textId="77777777" w:rsidR="00B97A4D" w:rsidRDefault="00B97A4D" w:rsidP="00963B83">
      <w:pPr>
        <w:pStyle w:val="Normal00"/>
        <w:rPr>
          <w:sz w:val="24"/>
          <w:lang w:eastAsia="en-US"/>
        </w:rPr>
      </w:pPr>
    </w:p>
    <w:p w14:paraId="1763485A" w14:textId="77777777" w:rsidR="00B97A4D" w:rsidRDefault="00B97A4D" w:rsidP="00963B83">
      <w:pPr>
        <w:pStyle w:val="Normal00"/>
        <w:rPr>
          <w:sz w:val="24"/>
          <w:lang w:eastAsia="en-US"/>
        </w:rPr>
      </w:pPr>
      <w:r>
        <w:rPr>
          <w:sz w:val="24"/>
          <w:lang w:eastAsia="en-US"/>
        </w:rPr>
        <w:t xml:space="preserve">As seconder </w:t>
      </w:r>
      <w:r w:rsidR="004C5B58">
        <w:rPr>
          <w:sz w:val="24"/>
          <w:lang w:eastAsia="en-US"/>
        </w:rPr>
        <w:t xml:space="preserve">Councillor Thompson welcomed </w:t>
      </w:r>
      <w:r>
        <w:rPr>
          <w:sz w:val="24"/>
          <w:lang w:eastAsia="en-US"/>
        </w:rPr>
        <w:t xml:space="preserve">the comments made by Councillor McCracken and hoped the right messaging would be sent out to the public.   </w:t>
      </w:r>
    </w:p>
    <w:p w14:paraId="397BCE84" w14:textId="77777777" w:rsidR="00B97A4D" w:rsidRDefault="00B97A4D" w:rsidP="00963B83">
      <w:pPr>
        <w:pStyle w:val="Normal00"/>
        <w:rPr>
          <w:sz w:val="24"/>
          <w:lang w:eastAsia="en-US"/>
        </w:rPr>
      </w:pPr>
    </w:p>
    <w:p w14:paraId="26014F79" w14:textId="77777777" w:rsidR="00B97A4D" w:rsidRDefault="004C5B58" w:rsidP="00963B83">
      <w:pPr>
        <w:pStyle w:val="Normal00"/>
        <w:rPr>
          <w:sz w:val="24"/>
          <w:lang w:eastAsia="en-US"/>
        </w:rPr>
      </w:pPr>
      <w:r>
        <w:rPr>
          <w:sz w:val="24"/>
          <w:lang w:eastAsia="en-US"/>
        </w:rPr>
        <w:t>Alderman McRandal</w:t>
      </w:r>
      <w:r w:rsidR="00B97A4D">
        <w:rPr>
          <w:sz w:val="24"/>
          <w:lang w:eastAsia="en-US"/>
        </w:rPr>
        <w:t xml:space="preserve"> agreed that this wa</w:t>
      </w:r>
      <w:r>
        <w:rPr>
          <w:sz w:val="24"/>
          <w:lang w:eastAsia="en-US"/>
        </w:rPr>
        <w:t xml:space="preserve">s </w:t>
      </w:r>
      <w:r w:rsidR="00B97A4D">
        <w:rPr>
          <w:sz w:val="24"/>
          <w:lang w:eastAsia="en-US"/>
        </w:rPr>
        <w:t xml:space="preserve">a </w:t>
      </w:r>
      <w:r>
        <w:rPr>
          <w:sz w:val="24"/>
          <w:lang w:eastAsia="en-US"/>
        </w:rPr>
        <w:t xml:space="preserve">very positive </w:t>
      </w:r>
      <w:r w:rsidR="00E32E77">
        <w:rPr>
          <w:sz w:val="24"/>
          <w:lang w:eastAsia="en-US"/>
        </w:rPr>
        <w:t xml:space="preserve">development </w:t>
      </w:r>
      <w:r>
        <w:rPr>
          <w:sz w:val="24"/>
          <w:lang w:eastAsia="en-US"/>
        </w:rPr>
        <w:t>and a good news story.</w:t>
      </w:r>
      <w:r w:rsidR="00E32E77">
        <w:rPr>
          <w:sz w:val="24"/>
          <w:lang w:eastAsia="en-US"/>
        </w:rPr>
        <w:t xml:space="preserve">  </w:t>
      </w:r>
      <w:r w:rsidR="00B97A4D">
        <w:rPr>
          <w:sz w:val="24"/>
          <w:lang w:eastAsia="en-US"/>
        </w:rPr>
        <w:t xml:space="preserve">He noted that the requirement would also apply to companies which did business with the Council and he asked how the Council could ensure compliance.  In response the Committee was informed that it would be required as part of the contract in a tendering process that staff working directly with the Council should be paid the Living Wage.   </w:t>
      </w:r>
    </w:p>
    <w:p w14:paraId="4C7ECB80" w14:textId="77777777" w:rsidR="00B97A4D" w:rsidRDefault="00B97A4D" w:rsidP="00963B83">
      <w:pPr>
        <w:pStyle w:val="Normal00"/>
        <w:rPr>
          <w:sz w:val="24"/>
          <w:lang w:eastAsia="en-US"/>
        </w:rPr>
      </w:pPr>
    </w:p>
    <w:p w14:paraId="3A1D6A0D" w14:textId="29AAEFED" w:rsidR="0011293A" w:rsidRDefault="002E41E1" w:rsidP="00963B83">
      <w:pPr>
        <w:rPr>
          <w:b/>
          <w:bCs/>
        </w:rPr>
      </w:pPr>
      <w:r>
        <w:rPr>
          <w:b/>
          <w:bCs/>
        </w:rPr>
        <w:t>AGREED T</w:t>
      </w:r>
      <w:r w:rsidR="0011293A" w:rsidRPr="0041231C">
        <w:rPr>
          <w:b/>
          <w:bCs/>
        </w:rPr>
        <w:t xml:space="preserve">O RECOMMEND, on the proposal of </w:t>
      </w:r>
      <w:r w:rsidR="004C5B58">
        <w:rPr>
          <w:b/>
          <w:bCs/>
        </w:rPr>
        <w:t>Councillor McCracken</w:t>
      </w:r>
      <w:r w:rsidR="0011293A" w:rsidRPr="0041231C">
        <w:rPr>
          <w:b/>
          <w:bCs/>
        </w:rPr>
        <w:t xml:space="preserve">, </w:t>
      </w:r>
      <w:r w:rsidR="004C5B58">
        <w:rPr>
          <w:b/>
          <w:bCs/>
        </w:rPr>
        <w:t xml:space="preserve">seconded by Councillor Thompson, </w:t>
      </w:r>
      <w:r w:rsidR="0011293A" w:rsidRPr="0041231C">
        <w:rPr>
          <w:b/>
          <w:bCs/>
        </w:rPr>
        <w:t xml:space="preserve">that </w:t>
      </w:r>
      <w:r w:rsidR="0011293A">
        <w:rPr>
          <w:b/>
          <w:bCs/>
        </w:rPr>
        <w:t>the recommendation be adopted.</w:t>
      </w:r>
    </w:p>
    <w:p w14:paraId="5E286771" w14:textId="77777777" w:rsidR="00963B83" w:rsidRDefault="00963B83" w:rsidP="00963B83">
      <w:pPr>
        <w:rPr>
          <w:b/>
          <w:bCs/>
        </w:rPr>
      </w:pPr>
    </w:p>
    <w:p w14:paraId="7CAAF588" w14:textId="77777777" w:rsidR="00963B83" w:rsidRDefault="00963B83" w:rsidP="00963B83">
      <w:pPr>
        <w:rPr>
          <w:b/>
          <w:bCs/>
        </w:rPr>
      </w:pPr>
    </w:p>
    <w:p w14:paraId="4B3F3507" w14:textId="77777777" w:rsidR="00963B83" w:rsidRDefault="00963B83" w:rsidP="00963B83">
      <w:pPr>
        <w:rPr>
          <w:rFonts w:ascii="Arial Bold" w:hAnsi="Arial Bold" w:cs="Arial"/>
          <w:b/>
          <w:bCs/>
          <w:sz w:val="28"/>
          <w:szCs w:val="28"/>
        </w:rPr>
      </w:pPr>
    </w:p>
    <w:p w14:paraId="0C5DDFDA" w14:textId="11A3D1B5" w:rsidR="0011293A" w:rsidRDefault="000E439F" w:rsidP="00963B83">
      <w:pPr>
        <w:pStyle w:val="Heading1"/>
        <w:ind w:left="720" w:hanging="720"/>
        <w:rPr>
          <w:rFonts w:eastAsia="Calibri" w:cs="Arial"/>
          <w:caps w:val="0"/>
          <w:color w:val="auto"/>
          <w:szCs w:val="28"/>
        </w:rPr>
      </w:pPr>
      <w:r w:rsidRPr="009A339E">
        <w:rPr>
          <w:rFonts w:cs="Arial"/>
          <w:color w:val="auto"/>
          <w:szCs w:val="28"/>
          <w:u w:val="none"/>
        </w:rPr>
        <w:lastRenderedPageBreak/>
        <w:t>12</w:t>
      </w:r>
      <w:r w:rsidR="0011293A" w:rsidRPr="009A339E">
        <w:rPr>
          <w:rFonts w:cs="Arial"/>
          <w:color w:val="auto"/>
          <w:szCs w:val="28"/>
          <w:u w:val="none"/>
        </w:rPr>
        <w:t>.</w:t>
      </w:r>
      <w:r w:rsidR="0011293A" w:rsidRPr="0056063D">
        <w:rPr>
          <w:u w:val="none"/>
        </w:rPr>
        <w:tab/>
      </w:r>
      <w:r w:rsidR="009A339E">
        <w:rPr>
          <w:rFonts w:eastAsia="Calibri" w:cs="Arial"/>
          <w:color w:val="auto"/>
          <w:szCs w:val="28"/>
        </w:rPr>
        <w:t>EQIA REQUIREMENT FOR REQUEST TO HOLD ORANGE VICTIMS’ DAY SERVICE OF COMMEMORATION AT THE WARD PARK CENOTAPH</w:t>
      </w:r>
      <w:r w:rsidR="009A339E" w:rsidRPr="00BF580D">
        <w:rPr>
          <w:rFonts w:eastAsia="Calibri" w:cs="Arial"/>
          <w:b w:val="0"/>
          <w:bCs/>
          <w:color w:val="auto"/>
          <w:sz w:val="24"/>
          <w:szCs w:val="24"/>
          <w:u w:val="none"/>
        </w:rPr>
        <w:t xml:space="preserve"> </w:t>
      </w:r>
      <w:r w:rsidR="00BF580D" w:rsidRPr="00BF580D">
        <w:rPr>
          <w:rFonts w:eastAsia="Calibri" w:cs="Arial"/>
          <w:b w:val="0"/>
          <w:bCs/>
          <w:color w:val="auto"/>
          <w:sz w:val="24"/>
          <w:szCs w:val="24"/>
          <w:u w:val="none"/>
        </w:rPr>
        <w:t xml:space="preserve"> </w:t>
      </w:r>
      <w:r w:rsidR="00BF580D" w:rsidRPr="00BF580D">
        <w:rPr>
          <w:rFonts w:cs="Arial"/>
          <w:b w:val="0"/>
          <w:bCs/>
          <w:sz w:val="24"/>
          <w:szCs w:val="24"/>
          <w:u w:val="none"/>
        </w:rPr>
        <w:t>(Appendix IXX)</w:t>
      </w:r>
    </w:p>
    <w:p w14:paraId="2538E57A" w14:textId="77777777" w:rsidR="009A339E" w:rsidRDefault="009A339E" w:rsidP="00963B83"/>
    <w:p w14:paraId="5FCC825A" w14:textId="068FA3FF" w:rsidR="00A23704" w:rsidRPr="00F05098" w:rsidRDefault="009A339E" w:rsidP="00963B83">
      <w:pPr>
        <w:tabs>
          <w:tab w:val="left" w:pos="435"/>
        </w:tabs>
        <w:rPr>
          <w:rFonts w:cs="Arial"/>
          <w:bCs/>
          <w:szCs w:val="24"/>
        </w:rPr>
      </w:pPr>
      <w:r w:rsidRPr="004A64D9">
        <w:t xml:space="preserve">PREVIOUSLY CIRCULATED:- </w:t>
      </w:r>
      <w:r w:rsidRPr="00EC5488">
        <w:t xml:space="preserve">Report from </w:t>
      </w:r>
      <w:r w:rsidR="00A23704">
        <w:t xml:space="preserve">the Director of Corporate Services detailing that the </w:t>
      </w:r>
      <w:r w:rsidR="00A23704" w:rsidRPr="00F05098">
        <w:rPr>
          <w:rFonts w:cs="Arial"/>
          <w:bCs/>
          <w:szCs w:val="24"/>
        </w:rPr>
        <w:t>Council ha</w:t>
      </w:r>
      <w:r w:rsidR="00A23704">
        <w:rPr>
          <w:rFonts w:cs="Arial"/>
          <w:bCs/>
          <w:szCs w:val="24"/>
        </w:rPr>
        <w:t>d</w:t>
      </w:r>
      <w:r w:rsidR="00A23704" w:rsidRPr="00F05098">
        <w:rPr>
          <w:rFonts w:cs="Arial"/>
          <w:bCs/>
          <w:szCs w:val="24"/>
        </w:rPr>
        <w:t xml:space="preserve"> received a request from the </w:t>
      </w:r>
      <w:r w:rsidR="00A23704" w:rsidRPr="00EF7895">
        <w:rPr>
          <w:rFonts w:cs="Arial"/>
          <w:bCs/>
          <w:szCs w:val="24"/>
        </w:rPr>
        <w:t>Bangor District LOL 18</w:t>
      </w:r>
      <w:r w:rsidR="00A23704" w:rsidRPr="00F05098">
        <w:rPr>
          <w:rFonts w:cs="Arial"/>
          <w:bCs/>
          <w:szCs w:val="24"/>
        </w:rPr>
        <w:t xml:space="preserve"> to hold an Orange </w:t>
      </w:r>
      <w:r w:rsidR="00A23704">
        <w:rPr>
          <w:rFonts w:cs="Arial"/>
          <w:bCs/>
          <w:szCs w:val="24"/>
        </w:rPr>
        <w:t xml:space="preserve">Order </w:t>
      </w:r>
      <w:r w:rsidR="00A23704" w:rsidRPr="00F05098">
        <w:rPr>
          <w:rFonts w:cs="Arial"/>
          <w:bCs/>
          <w:szCs w:val="24"/>
        </w:rPr>
        <w:t>Victims’ Day service of commemoration at the Ward Park Cenotaph on Sunday 7</w:t>
      </w:r>
      <w:r w:rsidR="00A23704" w:rsidRPr="00F05098">
        <w:rPr>
          <w:rFonts w:cs="Arial"/>
          <w:bCs/>
          <w:szCs w:val="24"/>
          <w:vertAlign w:val="superscript"/>
        </w:rPr>
        <w:t>th</w:t>
      </w:r>
      <w:r w:rsidR="00A23704" w:rsidRPr="00F05098">
        <w:rPr>
          <w:rFonts w:cs="Arial"/>
          <w:bCs/>
          <w:szCs w:val="24"/>
        </w:rPr>
        <w:t xml:space="preserve"> September 2025. </w:t>
      </w:r>
    </w:p>
    <w:p w14:paraId="43B1A79D" w14:textId="77777777" w:rsidR="00A23704" w:rsidRDefault="00A23704" w:rsidP="00963B83">
      <w:pPr>
        <w:tabs>
          <w:tab w:val="left" w:pos="435"/>
        </w:tabs>
        <w:rPr>
          <w:rFonts w:cs="Arial"/>
          <w:szCs w:val="24"/>
        </w:rPr>
      </w:pPr>
    </w:p>
    <w:p w14:paraId="1178019D" w14:textId="4DDF73B0" w:rsidR="00A23704" w:rsidRDefault="00A23704" w:rsidP="00963B83">
      <w:pPr>
        <w:tabs>
          <w:tab w:val="left" w:pos="435"/>
        </w:tabs>
        <w:rPr>
          <w:rFonts w:cs="Arial"/>
          <w:szCs w:val="24"/>
        </w:rPr>
      </w:pPr>
      <w:r>
        <w:rPr>
          <w:rFonts w:cs="Arial"/>
          <w:szCs w:val="24"/>
        </w:rPr>
        <w:t>Th</w:t>
      </w:r>
      <w:r w:rsidR="004620C0">
        <w:rPr>
          <w:rFonts w:cs="Arial"/>
          <w:szCs w:val="24"/>
        </w:rPr>
        <w:t>at</w:t>
      </w:r>
      <w:r>
        <w:rPr>
          <w:rFonts w:cs="Arial"/>
          <w:szCs w:val="24"/>
        </w:rPr>
        <w:t xml:space="preserve"> w</w:t>
      </w:r>
      <w:r w:rsidR="004620C0">
        <w:rPr>
          <w:rFonts w:cs="Arial"/>
          <w:szCs w:val="24"/>
        </w:rPr>
        <w:t xml:space="preserve">ould </w:t>
      </w:r>
      <w:r>
        <w:rPr>
          <w:rFonts w:cs="Arial"/>
          <w:szCs w:val="24"/>
        </w:rPr>
        <w:t>be a religious s</w:t>
      </w:r>
      <w:r w:rsidRPr="00F05098">
        <w:rPr>
          <w:rFonts w:cs="Arial"/>
          <w:szCs w:val="24"/>
        </w:rPr>
        <w:t>ervice at the cenotaph to commemorate the life of all Orangemen/Women lost during the Trouble</w:t>
      </w:r>
      <w:r>
        <w:rPr>
          <w:rFonts w:cs="Arial"/>
          <w:szCs w:val="24"/>
        </w:rPr>
        <w:t xml:space="preserve">s with </w:t>
      </w:r>
      <w:r w:rsidRPr="00F05098">
        <w:rPr>
          <w:rFonts w:cs="Arial"/>
          <w:szCs w:val="24"/>
        </w:rPr>
        <w:t xml:space="preserve">50 – 100 </w:t>
      </w:r>
      <w:r>
        <w:rPr>
          <w:rFonts w:cs="Arial"/>
          <w:szCs w:val="24"/>
        </w:rPr>
        <w:t xml:space="preserve">in </w:t>
      </w:r>
      <w:r w:rsidRPr="00F05098">
        <w:rPr>
          <w:rFonts w:cs="Arial"/>
          <w:szCs w:val="24"/>
        </w:rPr>
        <w:t>attendance consisting of members of Bangor District LOL 18 and band</w:t>
      </w:r>
      <w:r>
        <w:rPr>
          <w:rFonts w:cs="Arial"/>
          <w:szCs w:val="24"/>
        </w:rPr>
        <w:t xml:space="preserve">. </w:t>
      </w:r>
    </w:p>
    <w:p w14:paraId="43E293C4" w14:textId="77777777" w:rsidR="00A23704" w:rsidRDefault="00A23704" w:rsidP="00963B83">
      <w:pPr>
        <w:tabs>
          <w:tab w:val="left" w:pos="435"/>
        </w:tabs>
        <w:rPr>
          <w:rFonts w:cs="Arial"/>
          <w:szCs w:val="24"/>
        </w:rPr>
      </w:pPr>
    </w:p>
    <w:p w14:paraId="664B94BA" w14:textId="32783824" w:rsidR="00A23704" w:rsidRDefault="00A23704" w:rsidP="00963B83">
      <w:pPr>
        <w:tabs>
          <w:tab w:val="left" w:pos="435"/>
        </w:tabs>
        <w:rPr>
          <w:rFonts w:cs="Arial"/>
          <w:szCs w:val="24"/>
        </w:rPr>
      </w:pPr>
      <w:r w:rsidRPr="00F05098">
        <w:rPr>
          <w:rFonts w:cs="Arial"/>
          <w:szCs w:val="24"/>
        </w:rPr>
        <w:t>Section 10.2 in The lands Policy state</w:t>
      </w:r>
      <w:r w:rsidR="004620C0">
        <w:rPr>
          <w:rFonts w:cs="Arial"/>
          <w:szCs w:val="24"/>
        </w:rPr>
        <w:t>d</w:t>
      </w:r>
      <w:r w:rsidRPr="00F05098">
        <w:rPr>
          <w:rFonts w:cs="Arial"/>
          <w:szCs w:val="24"/>
        </w:rPr>
        <w:t>: Permission granted under this policy to use Council land or property is without prejudice to any planning, building control, environmental or other legislative or regulatory requirements</w:t>
      </w:r>
      <w:r>
        <w:rPr>
          <w:rFonts w:cs="Arial"/>
          <w:szCs w:val="24"/>
        </w:rPr>
        <w:t xml:space="preserve">. </w:t>
      </w:r>
    </w:p>
    <w:p w14:paraId="1009DF06" w14:textId="77777777" w:rsidR="00A23704" w:rsidRDefault="00A23704" w:rsidP="00963B83">
      <w:pPr>
        <w:tabs>
          <w:tab w:val="left" w:pos="435"/>
        </w:tabs>
        <w:rPr>
          <w:rFonts w:cs="Arial"/>
          <w:b/>
          <w:szCs w:val="24"/>
        </w:rPr>
      </w:pPr>
    </w:p>
    <w:p w14:paraId="65BDA558" w14:textId="77777777" w:rsidR="00A23704" w:rsidRDefault="00A23704" w:rsidP="00963B83">
      <w:pPr>
        <w:tabs>
          <w:tab w:val="left" w:pos="435"/>
        </w:tabs>
        <w:rPr>
          <w:rFonts w:cs="Arial"/>
          <w:b/>
          <w:szCs w:val="24"/>
        </w:rPr>
      </w:pPr>
      <w:r>
        <w:rPr>
          <w:rFonts w:cs="Arial"/>
          <w:b/>
          <w:szCs w:val="24"/>
        </w:rPr>
        <w:t xml:space="preserve">Screening </w:t>
      </w:r>
    </w:p>
    <w:p w14:paraId="377D1BB4" w14:textId="4E4AD7DB" w:rsidR="00A23704" w:rsidRDefault="00A23704" w:rsidP="00963B83">
      <w:pPr>
        <w:tabs>
          <w:tab w:val="left" w:pos="435"/>
        </w:tabs>
        <w:rPr>
          <w:rFonts w:cs="Arial"/>
          <w:b/>
          <w:szCs w:val="24"/>
        </w:rPr>
      </w:pPr>
      <w:r w:rsidRPr="00F05098">
        <w:rPr>
          <w:rFonts w:cs="Arial"/>
          <w:szCs w:val="24"/>
        </w:rPr>
        <w:t>Section 75 of the Northern Ireland Act 1998 (the Act) require</w:t>
      </w:r>
      <w:r w:rsidR="004620C0">
        <w:rPr>
          <w:rFonts w:cs="Arial"/>
          <w:szCs w:val="24"/>
        </w:rPr>
        <w:t>d</w:t>
      </w:r>
      <w:r w:rsidRPr="00F05098">
        <w:rPr>
          <w:rFonts w:cs="Arial"/>
          <w:szCs w:val="24"/>
        </w:rPr>
        <w:t xml:space="preserve"> public authorities, in carrying out their functions relating to Northern Ireland, </w:t>
      </w:r>
      <w:r>
        <w:rPr>
          <w:rFonts w:cs="Arial"/>
          <w:szCs w:val="24"/>
        </w:rPr>
        <w:t xml:space="preserve">to </w:t>
      </w:r>
      <w:r w:rsidRPr="00F05098">
        <w:rPr>
          <w:rFonts w:cs="Arial"/>
          <w:szCs w:val="24"/>
        </w:rPr>
        <w:t xml:space="preserve">have due regard to the need to promote equality of opportunity and regard to the desirability of promoting good relations across a range of </w:t>
      </w:r>
      <w:r>
        <w:rPr>
          <w:rFonts w:cs="Arial"/>
          <w:szCs w:val="24"/>
        </w:rPr>
        <w:t xml:space="preserve">nine </w:t>
      </w:r>
      <w:r w:rsidRPr="00F05098">
        <w:rPr>
          <w:rFonts w:cs="Arial"/>
          <w:szCs w:val="24"/>
        </w:rPr>
        <w:t>categories outlined in the Act.</w:t>
      </w:r>
    </w:p>
    <w:p w14:paraId="559C9019" w14:textId="77777777" w:rsidR="00A23704" w:rsidRDefault="00A23704" w:rsidP="00963B83">
      <w:pPr>
        <w:tabs>
          <w:tab w:val="left" w:pos="435"/>
        </w:tabs>
        <w:rPr>
          <w:rFonts w:cs="Arial"/>
          <w:b/>
          <w:szCs w:val="24"/>
        </w:rPr>
      </w:pPr>
    </w:p>
    <w:p w14:paraId="7250E266" w14:textId="0295FBD6" w:rsidR="00A23704" w:rsidRPr="00F05098" w:rsidRDefault="00A23704" w:rsidP="00963B83">
      <w:pPr>
        <w:tabs>
          <w:tab w:val="left" w:pos="435"/>
        </w:tabs>
        <w:rPr>
          <w:rFonts w:cs="Arial"/>
          <w:bCs/>
          <w:szCs w:val="24"/>
        </w:rPr>
      </w:pPr>
      <w:r w:rsidRPr="00F05098">
        <w:rPr>
          <w:rFonts w:cs="Arial"/>
          <w:bCs/>
          <w:szCs w:val="24"/>
        </w:rPr>
        <w:t>Th</w:t>
      </w:r>
      <w:r w:rsidR="004620C0">
        <w:rPr>
          <w:rFonts w:cs="Arial"/>
          <w:bCs/>
          <w:szCs w:val="24"/>
        </w:rPr>
        <w:t>at</w:t>
      </w:r>
      <w:r w:rsidRPr="00F05098">
        <w:rPr>
          <w:rFonts w:cs="Arial"/>
          <w:bCs/>
          <w:szCs w:val="24"/>
        </w:rPr>
        <w:t xml:space="preserve"> request ha</w:t>
      </w:r>
      <w:r w:rsidR="004620C0">
        <w:rPr>
          <w:rFonts w:cs="Arial"/>
          <w:bCs/>
          <w:szCs w:val="24"/>
        </w:rPr>
        <w:t>d</w:t>
      </w:r>
      <w:r w:rsidRPr="00F05098">
        <w:rPr>
          <w:rFonts w:cs="Arial"/>
          <w:bCs/>
          <w:szCs w:val="24"/>
        </w:rPr>
        <w:t xml:space="preserve"> been screened and it ha</w:t>
      </w:r>
      <w:r w:rsidR="004620C0">
        <w:rPr>
          <w:rFonts w:cs="Arial"/>
          <w:bCs/>
          <w:szCs w:val="24"/>
        </w:rPr>
        <w:t>d</w:t>
      </w:r>
      <w:r w:rsidRPr="00F05098">
        <w:rPr>
          <w:rFonts w:cs="Arial"/>
          <w:bCs/>
          <w:szCs w:val="24"/>
        </w:rPr>
        <w:t xml:space="preserve"> been determined that th</w:t>
      </w:r>
      <w:r w:rsidR="004620C0">
        <w:rPr>
          <w:rFonts w:cs="Arial"/>
          <w:bCs/>
          <w:szCs w:val="24"/>
        </w:rPr>
        <w:t>e</w:t>
      </w:r>
      <w:r w:rsidRPr="00F05098">
        <w:rPr>
          <w:rFonts w:cs="Arial"/>
          <w:bCs/>
          <w:szCs w:val="24"/>
        </w:rPr>
        <w:t xml:space="preserve"> request w</w:t>
      </w:r>
      <w:r w:rsidR="004620C0">
        <w:rPr>
          <w:rFonts w:cs="Arial"/>
          <w:bCs/>
          <w:szCs w:val="24"/>
        </w:rPr>
        <w:t xml:space="preserve">ould </w:t>
      </w:r>
      <w:r w:rsidRPr="00F05098">
        <w:rPr>
          <w:rFonts w:cs="Arial"/>
          <w:bCs/>
          <w:szCs w:val="24"/>
        </w:rPr>
        <w:t xml:space="preserve"> require an EQIA </w:t>
      </w:r>
      <w:r>
        <w:rPr>
          <w:rFonts w:cs="Arial"/>
          <w:bCs/>
          <w:szCs w:val="24"/>
        </w:rPr>
        <w:t xml:space="preserve">before the </w:t>
      </w:r>
      <w:r w:rsidR="004620C0">
        <w:rPr>
          <w:rFonts w:cs="Arial"/>
          <w:bCs/>
          <w:szCs w:val="24"/>
        </w:rPr>
        <w:t>C</w:t>
      </w:r>
      <w:r>
        <w:rPr>
          <w:rFonts w:cs="Arial"/>
          <w:bCs/>
          <w:szCs w:val="24"/>
        </w:rPr>
        <w:t>ouncil c</w:t>
      </w:r>
      <w:r w:rsidR="004620C0">
        <w:rPr>
          <w:rFonts w:cs="Arial"/>
          <w:bCs/>
          <w:szCs w:val="24"/>
        </w:rPr>
        <w:t xml:space="preserve">ould </w:t>
      </w:r>
      <w:r>
        <w:rPr>
          <w:rFonts w:cs="Arial"/>
          <w:bCs/>
          <w:szCs w:val="24"/>
        </w:rPr>
        <w:t>consider th</w:t>
      </w:r>
      <w:r w:rsidR="004620C0">
        <w:rPr>
          <w:rFonts w:cs="Arial"/>
          <w:bCs/>
          <w:szCs w:val="24"/>
        </w:rPr>
        <w:t>e</w:t>
      </w:r>
      <w:r>
        <w:rPr>
          <w:rFonts w:cs="Arial"/>
          <w:bCs/>
          <w:szCs w:val="24"/>
        </w:rPr>
        <w:t xml:space="preserve"> request fully. </w:t>
      </w:r>
    </w:p>
    <w:p w14:paraId="240A62A9" w14:textId="77777777" w:rsidR="00A23704" w:rsidRDefault="00A23704" w:rsidP="00963B83">
      <w:pPr>
        <w:rPr>
          <w:rFonts w:cs="Arial"/>
          <w:szCs w:val="24"/>
        </w:rPr>
      </w:pPr>
    </w:p>
    <w:p w14:paraId="3D77ADC2" w14:textId="77777777" w:rsidR="00A23704" w:rsidRDefault="00A23704" w:rsidP="00963B83">
      <w:pPr>
        <w:rPr>
          <w:rFonts w:cs="Arial"/>
          <w:b/>
          <w:bCs/>
          <w:szCs w:val="24"/>
        </w:rPr>
      </w:pPr>
      <w:r w:rsidRPr="0005044F">
        <w:rPr>
          <w:rFonts w:cs="Arial"/>
          <w:b/>
          <w:bCs/>
          <w:szCs w:val="24"/>
        </w:rPr>
        <w:t>Consultation process</w:t>
      </w:r>
    </w:p>
    <w:p w14:paraId="3351C671" w14:textId="238A5836" w:rsidR="00A23704" w:rsidRPr="00F15414" w:rsidRDefault="00A23704" w:rsidP="00963B83">
      <w:pPr>
        <w:rPr>
          <w:rFonts w:cs="Arial"/>
          <w:szCs w:val="24"/>
        </w:rPr>
      </w:pPr>
      <w:r>
        <w:rPr>
          <w:rFonts w:cs="Arial"/>
          <w:szCs w:val="24"/>
        </w:rPr>
        <w:t>Public consultation w</w:t>
      </w:r>
      <w:r w:rsidR="00D6137F">
        <w:rPr>
          <w:rFonts w:cs="Arial"/>
          <w:szCs w:val="24"/>
        </w:rPr>
        <w:t xml:space="preserve">ould </w:t>
      </w:r>
      <w:r>
        <w:rPr>
          <w:rFonts w:cs="Arial"/>
          <w:szCs w:val="24"/>
        </w:rPr>
        <w:t>include</w:t>
      </w:r>
      <w:r w:rsidRPr="00227B2A">
        <w:rPr>
          <w:rFonts w:cs="Arial"/>
          <w:szCs w:val="24"/>
        </w:rPr>
        <w:t xml:space="preserve"> an online questionnaire, which w</w:t>
      </w:r>
      <w:r w:rsidR="00D6137F">
        <w:rPr>
          <w:rFonts w:cs="Arial"/>
          <w:szCs w:val="24"/>
        </w:rPr>
        <w:t xml:space="preserve">ould </w:t>
      </w:r>
      <w:r w:rsidRPr="00227B2A">
        <w:rPr>
          <w:rFonts w:cs="Arial"/>
          <w:szCs w:val="24"/>
        </w:rPr>
        <w:t>be available through the Council's Citizen Space portal; alternative paper copies and alternative languages c</w:t>
      </w:r>
      <w:r w:rsidR="00D6137F">
        <w:rPr>
          <w:rFonts w:cs="Arial"/>
          <w:szCs w:val="24"/>
        </w:rPr>
        <w:t xml:space="preserve">ould </w:t>
      </w:r>
      <w:r w:rsidRPr="00227B2A">
        <w:rPr>
          <w:rFonts w:cs="Arial"/>
          <w:szCs w:val="24"/>
        </w:rPr>
        <w:t>be requested</w:t>
      </w:r>
      <w:r>
        <w:rPr>
          <w:rFonts w:cs="Arial"/>
          <w:szCs w:val="24"/>
        </w:rPr>
        <w:t xml:space="preserve"> through EQIA@ardsandnorthdown.gov.uk. </w:t>
      </w:r>
      <w:r w:rsidRPr="00227B2A">
        <w:rPr>
          <w:rFonts w:cs="Arial"/>
          <w:szCs w:val="24"/>
        </w:rPr>
        <w:t>The ECNI recommend</w:t>
      </w:r>
      <w:r w:rsidR="00D6137F">
        <w:rPr>
          <w:rFonts w:cs="Arial"/>
          <w:szCs w:val="24"/>
        </w:rPr>
        <w:t>ed</w:t>
      </w:r>
      <w:r w:rsidRPr="00227B2A">
        <w:rPr>
          <w:rFonts w:cs="Arial"/>
          <w:szCs w:val="24"/>
        </w:rPr>
        <w:t xml:space="preserve"> </w:t>
      </w:r>
      <w:r w:rsidRPr="00FB0D2A">
        <w:rPr>
          <w:rFonts w:cs="Arial"/>
          <w:szCs w:val="24"/>
        </w:rPr>
        <w:t>that for an EQIA, public authorities allow</w:t>
      </w:r>
      <w:r w:rsidR="00D6137F">
        <w:rPr>
          <w:rFonts w:cs="Arial"/>
          <w:szCs w:val="24"/>
        </w:rPr>
        <w:t>ed</w:t>
      </w:r>
      <w:r w:rsidRPr="00FB0D2A">
        <w:rPr>
          <w:rFonts w:cs="Arial"/>
          <w:szCs w:val="24"/>
        </w:rPr>
        <w:t xml:space="preserve"> a minimum consultation period of 12 weeks. The Council w</w:t>
      </w:r>
      <w:r w:rsidR="00D6137F">
        <w:rPr>
          <w:rFonts w:cs="Arial"/>
          <w:szCs w:val="24"/>
        </w:rPr>
        <w:t xml:space="preserve">ould </w:t>
      </w:r>
      <w:r w:rsidRPr="00FB0D2A">
        <w:rPr>
          <w:rFonts w:cs="Arial"/>
          <w:szCs w:val="24"/>
        </w:rPr>
        <w:t>engage with affected individuals and representative groups to identify how best to consult or engage with them and w</w:t>
      </w:r>
      <w:r w:rsidR="00D6137F">
        <w:rPr>
          <w:rFonts w:cs="Arial"/>
          <w:szCs w:val="24"/>
        </w:rPr>
        <w:t xml:space="preserve">ould </w:t>
      </w:r>
      <w:r w:rsidRPr="00FB0D2A">
        <w:rPr>
          <w:rFonts w:cs="Arial"/>
          <w:szCs w:val="24"/>
        </w:rPr>
        <w:t xml:space="preserve">ask consultees what their preferred consultation methods </w:t>
      </w:r>
      <w:r w:rsidR="00D6137F">
        <w:rPr>
          <w:rFonts w:cs="Arial"/>
          <w:szCs w:val="24"/>
        </w:rPr>
        <w:t>we</w:t>
      </w:r>
      <w:r w:rsidRPr="00FB0D2A">
        <w:rPr>
          <w:rFonts w:cs="Arial"/>
          <w:szCs w:val="24"/>
        </w:rPr>
        <w:t>re and w</w:t>
      </w:r>
      <w:r w:rsidR="00D6137F">
        <w:rPr>
          <w:rFonts w:cs="Arial"/>
          <w:szCs w:val="24"/>
        </w:rPr>
        <w:t xml:space="preserve">ould </w:t>
      </w:r>
      <w:r w:rsidRPr="00FB0D2A">
        <w:rPr>
          <w:rFonts w:cs="Arial"/>
          <w:szCs w:val="24"/>
        </w:rPr>
        <w:t>give consideration to th</w:t>
      </w:r>
      <w:r w:rsidR="00D6137F">
        <w:rPr>
          <w:rFonts w:cs="Arial"/>
          <w:szCs w:val="24"/>
        </w:rPr>
        <w:t>o</w:t>
      </w:r>
      <w:r w:rsidRPr="00FB0D2A">
        <w:rPr>
          <w:rFonts w:cs="Arial"/>
          <w:szCs w:val="24"/>
        </w:rPr>
        <w:t>se.</w:t>
      </w:r>
      <w:r w:rsidRPr="00F15414">
        <w:rPr>
          <w:rFonts w:cs="Arial"/>
          <w:szCs w:val="24"/>
        </w:rPr>
        <w:t> </w:t>
      </w:r>
    </w:p>
    <w:p w14:paraId="6336A428" w14:textId="77777777" w:rsidR="00A23704" w:rsidRPr="00227B2A" w:rsidRDefault="00A23704" w:rsidP="00963B83">
      <w:pPr>
        <w:rPr>
          <w:rFonts w:cs="Arial"/>
          <w:szCs w:val="24"/>
        </w:rPr>
      </w:pPr>
    </w:p>
    <w:p w14:paraId="42447AD5" w14:textId="4FD1F28D" w:rsidR="00A23704" w:rsidRPr="00227B2A" w:rsidRDefault="00A23704" w:rsidP="00963B83">
      <w:pPr>
        <w:rPr>
          <w:rFonts w:cs="Arial"/>
          <w:szCs w:val="24"/>
        </w:rPr>
      </w:pPr>
      <w:r w:rsidRPr="00227B2A">
        <w:rPr>
          <w:rFonts w:cs="Arial"/>
          <w:szCs w:val="24"/>
        </w:rPr>
        <w:t>The EQIA w</w:t>
      </w:r>
      <w:r w:rsidR="00FF2B98">
        <w:rPr>
          <w:rFonts w:cs="Arial"/>
          <w:szCs w:val="24"/>
        </w:rPr>
        <w:t xml:space="preserve">ould </w:t>
      </w:r>
      <w:r w:rsidRPr="00227B2A">
        <w:rPr>
          <w:rFonts w:cs="Arial"/>
          <w:szCs w:val="24"/>
        </w:rPr>
        <w:t>be advertised in The County Down Spectator, The Newtownards Chronicle, and on the Council's Social Media Platforms</w:t>
      </w:r>
      <w:r>
        <w:rPr>
          <w:rFonts w:cs="Arial"/>
          <w:szCs w:val="24"/>
        </w:rPr>
        <w:t>,</w:t>
      </w:r>
      <w:r w:rsidRPr="00227B2A">
        <w:rPr>
          <w:rFonts w:cs="Arial"/>
          <w:szCs w:val="24"/>
        </w:rPr>
        <w:t xml:space="preserve"> a</w:t>
      </w:r>
      <w:r>
        <w:rPr>
          <w:rFonts w:cs="Arial"/>
          <w:szCs w:val="24"/>
        </w:rPr>
        <w:t>s</w:t>
      </w:r>
      <w:r w:rsidRPr="00227B2A">
        <w:rPr>
          <w:rFonts w:cs="Arial"/>
          <w:szCs w:val="24"/>
        </w:rPr>
        <w:t xml:space="preserve"> well as </w:t>
      </w:r>
      <w:r>
        <w:rPr>
          <w:rFonts w:cs="Arial"/>
          <w:szCs w:val="24"/>
        </w:rPr>
        <w:t xml:space="preserve">being </w:t>
      </w:r>
      <w:r w:rsidRPr="00227B2A">
        <w:rPr>
          <w:rFonts w:cs="Arial"/>
          <w:szCs w:val="24"/>
        </w:rPr>
        <w:t>emailed to all consultation groups within Equality and Good Relations Sections.</w:t>
      </w:r>
    </w:p>
    <w:p w14:paraId="58291139" w14:textId="77777777" w:rsidR="00A23704" w:rsidRPr="00227B2A" w:rsidRDefault="00A23704" w:rsidP="00963B83">
      <w:pPr>
        <w:rPr>
          <w:rFonts w:cs="Arial"/>
          <w:szCs w:val="24"/>
        </w:rPr>
      </w:pPr>
    </w:p>
    <w:p w14:paraId="3A869B5D" w14:textId="3701A26B" w:rsidR="00A23704" w:rsidRPr="00227B2A" w:rsidRDefault="00A23704" w:rsidP="00963B83">
      <w:pPr>
        <w:rPr>
          <w:rFonts w:cs="Arial"/>
          <w:szCs w:val="24"/>
        </w:rPr>
      </w:pPr>
      <w:r w:rsidRPr="00227B2A">
        <w:rPr>
          <w:rFonts w:cs="Arial"/>
          <w:szCs w:val="24"/>
        </w:rPr>
        <w:t>A special meeting of the Ards and North Down Consultative Panel w</w:t>
      </w:r>
      <w:r w:rsidR="00FF2B98">
        <w:rPr>
          <w:rFonts w:cs="Arial"/>
          <w:szCs w:val="24"/>
        </w:rPr>
        <w:t xml:space="preserve">ould </w:t>
      </w:r>
      <w:r w:rsidRPr="00227B2A">
        <w:rPr>
          <w:rFonts w:cs="Arial"/>
          <w:szCs w:val="24"/>
        </w:rPr>
        <w:t xml:space="preserve">be held in line with the Equality Scheme and within the agreed constitution. </w:t>
      </w:r>
    </w:p>
    <w:p w14:paraId="59030897" w14:textId="77777777" w:rsidR="00A23704" w:rsidRDefault="00A23704" w:rsidP="00963B83">
      <w:pPr>
        <w:rPr>
          <w:rFonts w:cs="Arial"/>
          <w:szCs w:val="24"/>
        </w:rPr>
      </w:pPr>
    </w:p>
    <w:p w14:paraId="646D5F78" w14:textId="1915286F" w:rsidR="00A23704" w:rsidRDefault="00A23704" w:rsidP="00963B83">
      <w:pPr>
        <w:rPr>
          <w:rFonts w:cs="Arial"/>
          <w:szCs w:val="24"/>
        </w:rPr>
      </w:pPr>
      <w:r>
        <w:rPr>
          <w:rFonts w:cs="Arial"/>
          <w:szCs w:val="24"/>
        </w:rPr>
        <w:t>Due to the urgency of th</w:t>
      </w:r>
      <w:r w:rsidR="00FF2B98">
        <w:rPr>
          <w:rFonts w:cs="Arial"/>
          <w:szCs w:val="24"/>
        </w:rPr>
        <w:t>e</w:t>
      </w:r>
      <w:r>
        <w:rPr>
          <w:rFonts w:cs="Arial"/>
          <w:szCs w:val="24"/>
        </w:rPr>
        <w:t xml:space="preserve"> request, th</w:t>
      </w:r>
      <w:r w:rsidR="00FF2B98">
        <w:rPr>
          <w:rFonts w:cs="Arial"/>
          <w:szCs w:val="24"/>
        </w:rPr>
        <w:t>e</w:t>
      </w:r>
      <w:r>
        <w:rPr>
          <w:rFonts w:cs="Arial"/>
          <w:szCs w:val="24"/>
        </w:rPr>
        <w:t xml:space="preserve"> EQIA w</w:t>
      </w:r>
      <w:r w:rsidR="00FF2B98">
        <w:rPr>
          <w:rFonts w:cs="Arial"/>
          <w:szCs w:val="24"/>
        </w:rPr>
        <w:t xml:space="preserve">ould </w:t>
      </w:r>
      <w:r>
        <w:rPr>
          <w:rFonts w:cs="Arial"/>
          <w:szCs w:val="24"/>
        </w:rPr>
        <w:t xml:space="preserve">be commenced following the call-in period of this committee. </w:t>
      </w:r>
      <w:r w:rsidR="00FF2B98">
        <w:rPr>
          <w:rFonts w:cs="Arial"/>
          <w:szCs w:val="24"/>
        </w:rPr>
        <w:t xml:space="preserve"> </w:t>
      </w:r>
      <w:r w:rsidRPr="00227B2A">
        <w:rPr>
          <w:rFonts w:cs="Arial"/>
          <w:szCs w:val="24"/>
        </w:rPr>
        <w:t>After the 12-week consultation, a</w:t>
      </w:r>
      <w:r>
        <w:rPr>
          <w:rFonts w:cs="Arial"/>
          <w:szCs w:val="24"/>
        </w:rPr>
        <w:t>n EQIA F</w:t>
      </w:r>
      <w:r w:rsidRPr="00227B2A">
        <w:rPr>
          <w:rFonts w:cs="Arial"/>
          <w:szCs w:val="24"/>
        </w:rPr>
        <w:t>inal</w:t>
      </w:r>
      <w:r>
        <w:rPr>
          <w:rFonts w:cs="Arial"/>
          <w:szCs w:val="24"/>
        </w:rPr>
        <w:t xml:space="preserve"> Decision R</w:t>
      </w:r>
      <w:r w:rsidRPr="00227B2A">
        <w:rPr>
          <w:rFonts w:cs="Arial"/>
          <w:szCs w:val="24"/>
        </w:rPr>
        <w:t>eport w</w:t>
      </w:r>
      <w:r w:rsidR="00FF2B98">
        <w:rPr>
          <w:rFonts w:cs="Arial"/>
          <w:szCs w:val="24"/>
        </w:rPr>
        <w:t xml:space="preserve">ould </w:t>
      </w:r>
      <w:r w:rsidRPr="00227B2A">
        <w:rPr>
          <w:rFonts w:cs="Arial"/>
          <w:szCs w:val="24"/>
        </w:rPr>
        <w:t>be written</w:t>
      </w:r>
      <w:r>
        <w:rPr>
          <w:rFonts w:cs="Arial"/>
          <w:szCs w:val="24"/>
        </w:rPr>
        <w:t xml:space="preserve"> and </w:t>
      </w:r>
      <w:r w:rsidRPr="00227B2A">
        <w:rPr>
          <w:rFonts w:cs="Arial"/>
          <w:szCs w:val="24"/>
        </w:rPr>
        <w:t>presented to the Council</w:t>
      </w:r>
      <w:r>
        <w:rPr>
          <w:rFonts w:cs="Arial"/>
          <w:szCs w:val="24"/>
        </w:rPr>
        <w:t>. Th</w:t>
      </w:r>
      <w:r w:rsidR="00FF2B98">
        <w:rPr>
          <w:rFonts w:cs="Arial"/>
          <w:szCs w:val="24"/>
        </w:rPr>
        <w:t>at</w:t>
      </w:r>
      <w:r>
        <w:rPr>
          <w:rFonts w:cs="Arial"/>
          <w:szCs w:val="24"/>
        </w:rPr>
        <w:t xml:space="preserve"> </w:t>
      </w:r>
      <w:r w:rsidR="00FF2B98">
        <w:rPr>
          <w:rFonts w:cs="Arial"/>
          <w:szCs w:val="24"/>
        </w:rPr>
        <w:t>wa</w:t>
      </w:r>
      <w:r>
        <w:rPr>
          <w:rFonts w:cs="Arial"/>
          <w:szCs w:val="24"/>
        </w:rPr>
        <w:t>s anticipated to be July 2025.</w:t>
      </w:r>
    </w:p>
    <w:p w14:paraId="52F47DE5" w14:textId="77777777" w:rsidR="00A23704" w:rsidRDefault="00A23704" w:rsidP="00963B83">
      <w:pPr>
        <w:rPr>
          <w:rFonts w:cs="Arial"/>
          <w:szCs w:val="24"/>
        </w:rPr>
      </w:pPr>
    </w:p>
    <w:p w14:paraId="088EAB56" w14:textId="77777777" w:rsidR="00A23704" w:rsidRPr="00517E85" w:rsidRDefault="00A23704" w:rsidP="00963B83">
      <w:pPr>
        <w:rPr>
          <w:rFonts w:cs="Arial"/>
          <w:b/>
          <w:bCs/>
          <w:szCs w:val="24"/>
        </w:rPr>
      </w:pPr>
      <w:r w:rsidRPr="00517E85">
        <w:rPr>
          <w:rFonts w:cs="Arial"/>
          <w:b/>
          <w:bCs/>
          <w:szCs w:val="24"/>
        </w:rPr>
        <w:t>Budget</w:t>
      </w:r>
    </w:p>
    <w:p w14:paraId="644FC05B" w14:textId="25A70AC7" w:rsidR="00A23704" w:rsidRPr="00EF55CE" w:rsidRDefault="00A23704" w:rsidP="00963B83">
      <w:pPr>
        <w:rPr>
          <w:rFonts w:cs="Arial"/>
          <w:szCs w:val="24"/>
        </w:rPr>
      </w:pPr>
      <w:r>
        <w:rPr>
          <w:rFonts w:cs="Arial"/>
          <w:szCs w:val="24"/>
        </w:rPr>
        <w:lastRenderedPageBreak/>
        <w:t xml:space="preserve">It </w:t>
      </w:r>
      <w:r w:rsidR="00FF2B98">
        <w:rPr>
          <w:rFonts w:cs="Arial"/>
          <w:szCs w:val="24"/>
        </w:rPr>
        <w:t>wa</w:t>
      </w:r>
      <w:r>
        <w:rPr>
          <w:rFonts w:cs="Arial"/>
          <w:szCs w:val="24"/>
        </w:rPr>
        <w:t>s</w:t>
      </w:r>
      <w:r w:rsidRPr="0060643E">
        <w:rPr>
          <w:rFonts w:cs="Arial"/>
          <w:szCs w:val="24"/>
        </w:rPr>
        <w:t xml:space="preserve"> recommended that by using an independent</w:t>
      </w:r>
      <w:r>
        <w:rPr>
          <w:rFonts w:cs="Arial"/>
          <w:szCs w:val="24"/>
        </w:rPr>
        <w:t xml:space="preserve"> external facilitator</w:t>
      </w:r>
      <w:r w:rsidRPr="0060643E">
        <w:rPr>
          <w:rFonts w:cs="Arial"/>
          <w:szCs w:val="24"/>
        </w:rPr>
        <w:t xml:space="preserve"> the Council c</w:t>
      </w:r>
      <w:r w:rsidR="00FF2B98">
        <w:rPr>
          <w:rFonts w:cs="Arial"/>
          <w:szCs w:val="24"/>
        </w:rPr>
        <w:t xml:space="preserve">ould </w:t>
      </w:r>
      <w:r w:rsidRPr="0060643E">
        <w:rPr>
          <w:rFonts w:cs="Arial"/>
          <w:szCs w:val="24"/>
        </w:rPr>
        <w:t xml:space="preserve">ensure impartiality. </w:t>
      </w:r>
      <w:r w:rsidR="00FF2B98">
        <w:rPr>
          <w:rFonts w:cs="Arial"/>
          <w:szCs w:val="24"/>
        </w:rPr>
        <w:t xml:space="preserve"> </w:t>
      </w:r>
      <w:r w:rsidRPr="00EF55CE">
        <w:rPr>
          <w:rFonts w:cs="Arial"/>
          <w:szCs w:val="24"/>
        </w:rPr>
        <w:t>Th</w:t>
      </w:r>
      <w:r w:rsidR="00FF2B98">
        <w:rPr>
          <w:rFonts w:cs="Arial"/>
          <w:szCs w:val="24"/>
        </w:rPr>
        <w:t>at</w:t>
      </w:r>
      <w:r w:rsidRPr="00EF55CE">
        <w:rPr>
          <w:rFonts w:cs="Arial"/>
          <w:szCs w:val="24"/>
        </w:rPr>
        <w:t xml:space="preserve"> w</w:t>
      </w:r>
      <w:r w:rsidR="00FF2B98">
        <w:rPr>
          <w:rFonts w:cs="Arial"/>
          <w:szCs w:val="24"/>
        </w:rPr>
        <w:t xml:space="preserve">ould </w:t>
      </w:r>
      <w:r w:rsidRPr="00EF55CE">
        <w:rPr>
          <w:rFonts w:cs="Arial"/>
          <w:szCs w:val="24"/>
        </w:rPr>
        <w:t>include each of the seven steps of the EQIA along with the twelve-week public consultation</w:t>
      </w:r>
      <w:r>
        <w:rPr>
          <w:rFonts w:cs="Arial"/>
          <w:szCs w:val="24"/>
        </w:rPr>
        <w:t xml:space="preserve">.  </w:t>
      </w:r>
      <w:r w:rsidRPr="00EF55CE">
        <w:rPr>
          <w:rFonts w:cs="Arial"/>
          <w:szCs w:val="24"/>
        </w:rPr>
        <w:t xml:space="preserve">The </w:t>
      </w:r>
      <w:r>
        <w:rPr>
          <w:rFonts w:cs="Arial"/>
          <w:szCs w:val="24"/>
        </w:rPr>
        <w:t>cost</w:t>
      </w:r>
      <w:r w:rsidRPr="00EF55CE">
        <w:rPr>
          <w:rFonts w:cs="Arial"/>
          <w:szCs w:val="24"/>
        </w:rPr>
        <w:t xml:space="preserve"> for th</w:t>
      </w:r>
      <w:r w:rsidR="00FF2B98">
        <w:rPr>
          <w:rFonts w:cs="Arial"/>
          <w:szCs w:val="24"/>
        </w:rPr>
        <w:t>e</w:t>
      </w:r>
      <w:r w:rsidRPr="00EF55CE">
        <w:rPr>
          <w:rFonts w:cs="Arial"/>
          <w:szCs w:val="24"/>
        </w:rPr>
        <w:t xml:space="preserve"> EQIA exercise w</w:t>
      </w:r>
      <w:r w:rsidR="00FF2B98">
        <w:rPr>
          <w:rFonts w:cs="Arial"/>
          <w:szCs w:val="24"/>
        </w:rPr>
        <w:t xml:space="preserve">ould </w:t>
      </w:r>
      <w:r w:rsidRPr="00EF55CE">
        <w:rPr>
          <w:rFonts w:cs="Arial"/>
          <w:szCs w:val="24"/>
        </w:rPr>
        <w:t>be approximately £6</w:t>
      </w:r>
      <w:r w:rsidR="00FF2B98">
        <w:rPr>
          <w:rFonts w:cs="Arial"/>
          <w:szCs w:val="24"/>
        </w:rPr>
        <w:t>,</w:t>
      </w:r>
      <w:r w:rsidRPr="00EF55CE">
        <w:rPr>
          <w:rFonts w:cs="Arial"/>
          <w:szCs w:val="24"/>
        </w:rPr>
        <w:t>000.</w:t>
      </w:r>
      <w:r>
        <w:rPr>
          <w:rFonts w:cs="Arial"/>
          <w:szCs w:val="24"/>
        </w:rPr>
        <w:t xml:space="preserve">  There </w:t>
      </w:r>
      <w:r w:rsidR="00FF2B98">
        <w:rPr>
          <w:rFonts w:cs="Arial"/>
          <w:szCs w:val="24"/>
        </w:rPr>
        <w:t>wa</w:t>
      </w:r>
      <w:r>
        <w:rPr>
          <w:rFonts w:cs="Arial"/>
          <w:szCs w:val="24"/>
        </w:rPr>
        <w:t>s no budget set aside for th</w:t>
      </w:r>
      <w:r w:rsidR="00FF2B98">
        <w:rPr>
          <w:rFonts w:cs="Arial"/>
          <w:szCs w:val="24"/>
        </w:rPr>
        <w:t>e</w:t>
      </w:r>
      <w:r>
        <w:rPr>
          <w:rFonts w:cs="Arial"/>
          <w:szCs w:val="24"/>
        </w:rPr>
        <w:t xml:space="preserve"> work, so it w</w:t>
      </w:r>
      <w:r w:rsidR="00FF2B98">
        <w:rPr>
          <w:rFonts w:cs="Arial"/>
          <w:szCs w:val="24"/>
        </w:rPr>
        <w:t xml:space="preserve">ould </w:t>
      </w:r>
      <w:r>
        <w:rPr>
          <w:rFonts w:cs="Arial"/>
          <w:szCs w:val="24"/>
        </w:rPr>
        <w:t xml:space="preserve">require cost management within the Head of Administration’s budget throughout the year to accommodate. </w:t>
      </w:r>
    </w:p>
    <w:p w14:paraId="62935326" w14:textId="77777777" w:rsidR="00A23704" w:rsidRDefault="00A23704" w:rsidP="00963B83">
      <w:pPr>
        <w:rPr>
          <w:rFonts w:cs="Arial"/>
          <w:szCs w:val="24"/>
        </w:rPr>
      </w:pPr>
    </w:p>
    <w:p w14:paraId="28636D11" w14:textId="51F1835A" w:rsidR="00A23704" w:rsidRDefault="00FF2B98" w:rsidP="00963B83">
      <w:pPr>
        <w:rPr>
          <w:rFonts w:cs="Arial"/>
          <w:szCs w:val="24"/>
        </w:rPr>
      </w:pPr>
      <w:r>
        <w:rPr>
          <w:rFonts w:cs="Arial"/>
          <w:szCs w:val="24"/>
        </w:rPr>
        <w:t xml:space="preserve">RECOMMENDED that the </w:t>
      </w:r>
      <w:r w:rsidR="00A23704">
        <w:rPr>
          <w:rFonts w:cs="Arial"/>
          <w:szCs w:val="24"/>
        </w:rPr>
        <w:t>Council note th</w:t>
      </w:r>
      <w:r>
        <w:rPr>
          <w:rFonts w:cs="Arial"/>
          <w:szCs w:val="24"/>
        </w:rPr>
        <w:t>e</w:t>
      </w:r>
      <w:r w:rsidR="00A23704">
        <w:rPr>
          <w:rFonts w:cs="Arial"/>
          <w:szCs w:val="24"/>
        </w:rPr>
        <w:t xml:space="preserve"> report.</w:t>
      </w:r>
    </w:p>
    <w:p w14:paraId="624ACF1A" w14:textId="77777777" w:rsidR="004C5B58" w:rsidRDefault="004C5B58" w:rsidP="00963B83">
      <w:pPr>
        <w:rPr>
          <w:rFonts w:cs="Arial"/>
          <w:szCs w:val="24"/>
        </w:rPr>
      </w:pPr>
    </w:p>
    <w:p w14:paraId="47C2CD69" w14:textId="40CE7201" w:rsidR="004C5B58" w:rsidRDefault="004C5B58" w:rsidP="00963B83">
      <w:pPr>
        <w:rPr>
          <w:rFonts w:cs="Arial"/>
          <w:szCs w:val="24"/>
        </w:rPr>
      </w:pPr>
      <w:r>
        <w:rPr>
          <w:rFonts w:cs="Arial"/>
          <w:szCs w:val="24"/>
        </w:rPr>
        <w:t xml:space="preserve">Proposed by Councillor Cochrane, seconded by Councillor Thompson, that the </w:t>
      </w:r>
      <w:r w:rsidR="005F26FD">
        <w:rPr>
          <w:rFonts w:cs="Arial"/>
          <w:szCs w:val="24"/>
        </w:rPr>
        <w:t>report is noted.</w:t>
      </w:r>
      <w:r>
        <w:rPr>
          <w:rFonts w:cs="Arial"/>
          <w:szCs w:val="24"/>
        </w:rPr>
        <w:t xml:space="preserve">   </w:t>
      </w:r>
    </w:p>
    <w:p w14:paraId="0415459E" w14:textId="77777777" w:rsidR="004C5B58" w:rsidRDefault="004C5B58" w:rsidP="00963B83">
      <w:pPr>
        <w:rPr>
          <w:rFonts w:cs="Arial"/>
          <w:szCs w:val="24"/>
        </w:rPr>
      </w:pPr>
    </w:p>
    <w:p w14:paraId="390E062E" w14:textId="6B43C5B4" w:rsidR="006C468F" w:rsidRDefault="006C468F" w:rsidP="00963B83">
      <w:pPr>
        <w:rPr>
          <w:rFonts w:cs="Arial"/>
          <w:szCs w:val="24"/>
        </w:rPr>
      </w:pPr>
      <w:r>
        <w:rPr>
          <w:rFonts w:cs="Arial"/>
          <w:szCs w:val="24"/>
        </w:rPr>
        <w:t xml:space="preserve">Proposing </w:t>
      </w:r>
      <w:r w:rsidR="004C5B58">
        <w:rPr>
          <w:rFonts w:cs="Arial"/>
          <w:szCs w:val="24"/>
        </w:rPr>
        <w:t xml:space="preserve">Councillor Cochrane </w:t>
      </w:r>
      <w:r>
        <w:rPr>
          <w:rFonts w:cs="Arial"/>
          <w:szCs w:val="24"/>
        </w:rPr>
        <w:t>recognised that this wa</w:t>
      </w:r>
      <w:r w:rsidR="00E56E0D">
        <w:rPr>
          <w:rFonts w:cs="Arial"/>
          <w:szCs w:val="24"/>
        </w:rPr>
        <w:t xml:space="preserve">s the </w:t>
      </w:r>
      <w:r w:rsidR="004C5B58">
        <w:rPr>
          <w:rFonts w:cs="Arial"/>
          <w:szCs w:val="24"/>
        </w:rPr>
        <w:t xml:space="preserve">next stage </w:t>
      </w:r>
      <w:r w:rsidR="00E56E0D">
        <w:rPr>
          <w:rFonts w:cs="Arial"/>
          <w:szCs w:val="24"/>
        </w:rPr>
        <w:t>of th</w:t>
      </w:r>
      <w:r>
        <w:rPr>
          <w:rFonts w:cs="Arial"/>
          <w:szCs w:val="24"/>
        </w:rPr>
        <w:t>e</w:t>
      </w:r>
      <w:r w:rsidR="00E56E0D">
        <w:rPr>
          <w:rFonts w:cs="Arial"/>
          <w:szCs w:val="24"/>
        </w:rPr>
        <w:t xml:space="preserve"> process and he </w:t>
      </w:r>
      <w:r w:rsidR="004C5B58">
        <w:rPr>
          <w:rFonts w:cs="Arial"/>
          <w:szCs w:val="24"/>
        </w:rPr>
        <w:t>commend</w:t>
      </w:r>
      <w:r w:rsidR="00E56E0D">
        <w:rPr>
          <w:rFonts w:cs="Arial"/>
          <w:szCs w:val="24"/>
        </w:rPr>
        <w:t>ed</w:t>
      </w:r>
      <w:r w:rsidR="004C5B58">
        <w:rPr>
          <w:rFonts w:cs="Arial"/>
          <w:szCs w:val="24"/>
        </w:rPr>
        <w:t xml:space="preserve"> Bangor District</w:t>
      </w:r>
      <w:r w:rsidR="00E56E0D">
        <w:rPr>
          <w:rFonts w:cs="Arial"/>
          <w:szCs w:val="24"/>
        </w:rPr>
        <w:t xml:space="preserve"> </w:t>
      </w:r>
      <w:r>
        <w:rPr>
          <w:rFonts w:cs="Arial"/>
          <w:szCs w:val="24"/>
        </w:rPr>
        <w:t xml:space="preserve">for </w:t>
      </w:r>
      <w:r w:rsidR="00194835">
        <w:rPr>
          <w:rFonts w:cs="Arial"/>
          <w:szCs w:val="24"/>
        </w:rPr>
        <w:t xml:space="preserve">its </w:t>
      </w:r>
      <w:r>
        <w:rPr>
          <w:rFonts w:cs="Arial"/>
          <w:szCs w:val="24"/>
        </w:rPr>
        <w:t>cooperation</w:t>
      </w:r>
      <w:r w:rsidR="00194835">
        <w:rPr>
          <w:rFonts w:cs="Arial"/>
          <w:szCs w:val="24"/>
        </w:rPr>
        <w:t xml:space="preserve"> with the process</w:t>
      </w:r>
      <w:r>
        <w:rPr>
          <w:rFonts w:cs="Arial"/>
          <w:szCs w:val="24"/>
        </w:rPr>
        <w:t xml:space="preserve">.   Referring to the approximate </w:t>
      </w:r>
      <w:r w:rsidR="004C5B58">
        <w:rPr>
          <w:rFonts w:cs="Arial"/>
          <w:szCs w:val="24"/>
        </w:rPr>
        <w:t xml:space="preserve">£6k figure </w:t>
      </w:r>
      <w:r>
        <w:rPr>
          <w:rFonts w:cs="Arial"/>
          <w:szCs w:val="24"/>
        </w:rPr>
        <w:t>th</w:t>
      </w:r>
      <w:r w:rsidR="00194835">
        <w:rPr>
          <w:rFonts w:cs="Arial"/>
          <w:szCs w:val="24"/>
        </w:rPr>
        <w:t>at</w:t>
      </w:r>
      <w:r>
        <w:rPr>
          <w:rFonts w:cs="Arial"/>
          <w:szCs w:val="24"/>
        </w:rPr>
        <w:t xml:space="preserve"> seemed significant and he hoped that this would be a one off payment and the District would not need to go through the process again.   </w:t>
      </w:r>
    </w:p>
    <w:p w14:paraId="0D059801" w14:textId="77777777" w:rsidR="006C468F" w:rsidRDefault="006C468F" w:rsidP="00963B83">
      <w:pPr>
        <w:rPr>
          <w:rFonts w:cs="Arial"/>
          <w:szCs w:val="24"/>
        </w:rPr>
      </w:pPr>
    </w:p>
    <w:p w14:paraId="1A708DDB" w14:textId="4E89335B" w:rsidR="006C468F" w:rsidRDefault="006C468F" w:rsidP="00963B83">
      <w:pPr>
        <w:rPr>
          <w:rFonts w:cs="Arial"/>
          <w:szCs w:val="24"/>
        </w:rPr>
      </w:pPr>
      <w:r>
        <w:rPr>
          <w:rFonts w:cs="Arial"/>
          <w:szCs w:val="24"/>
        </w:rPr>
        <w:t xml:space="preserve">As seconder Councillor Thompson had no further comment.   </w:t>
      </w:r>
    </w:p>
    <w:p w14:paraId="6345E3D9" w14:textId="77777777" w:rsidR="006C468F" w:rsidRDefault="006C468F" w:rsidP="00963B83">
      <w:pPr>
        <w:rPr>
          <w:rFonts w:cs="Arial"/>
          <w:szCs w:val="24"/>
        </w:rPr>
      </w:pPr>
    </w:p>
    <w:p w14:paraId="1C4C363C" w14:textId="0E597DAB" w:rsidR="006C468F" w:rsidRDefault="004C5B58" w:rsidP="00963B83">
      <w:pPr>
        <w:rPr>
          <w:rFonts w:cs="Arial"/>
          <w:szCs w:val="24"/>
        </w:rPr>
      </w:pPr>
      <w:r>
        <w:rPr>
          <w:rFonts w:cs="Arial"/>
          <w:szCs w:val="24"/>
        </w:rPr>
        <w:t xml:space="preserve">Alderman McRandal </w:t>
      </w:r>
      <w:r w:rsidR="006C468F">
        <w:rPr>
          <w:rFonts w:cs="Arial"/>
          <w:szCs w:val="24"/>
        </w:rPr>
        <w:t xml:space="preserve">put on record that the </w:t>
      </w:r>
      <w:r w:rsidR="00E56E0D">
        <w:rPr>
          <w:rFonts w:cs="Arial"/>
          <w:szCs w:val="24"/>
        </w:rPr>
        <w:t xml:space="preserve">Alliance </w:t>
      </w:r>
      <w:r w:rsidR="006C468F">
        <w:rPr>
          <w:rFonts w:cs="Arial"/>
          <w:szCs w:val="24"/>
        </w:rPr>
        <w:t xml:space="preserve">Party </w:t>
      </w:r>
      <w:r>
        <w:rPr>
          <w:rFonts w:cs="Arial"/>
          <w:szCs w:val="24"/>
        </w:rPr>
        <w:t>support</w:t>
      </w:r>
      <w:r w:rsidR="006C468F">
        <w:rPr>
          <w:rFonts w:cs="Arial"/>
          <w:szCs w:val="24"/>
        </w:rPr>
        <w:t>ed</w:t>
      </w:r>
      <w:r>
        <w:rPr>
          <w:rFonts w:cs="Arial"/>
          <w:szCs w:val="24"/>
        </w:rPr>
        <w:t xml:space="preserve"> </w:t>
      </w:r>
      <w:r w:rsidR="00E56E0D">
        <w:rPr>
          <w:rFonts w:cs="Arial"/>
          <w:szCs w:val="24"/>
        </w:rPr>
        <w:t xml:space="preserve">the event taking place </w:t>
      </w:r>
      <w:r w:rsidR="006C468F">
        <w:rPr>
          <w:rFonts w:cs="Arial"/>
          <w:szCs w:val="24"/>
        </w:rPr>
        <w:t xml:space="preserve">and also </w:t>
      </w:r>
      <w:r w:rsidR="00E56E0D">
        <w:rPr>
          <w:rFonts w:cs="Arial"/>
          <w:szCs w:val="24"/>
        </w:rPr>
        <w:t>acknowledg</w:t>
      </w:r>
      <w:r w:rsidR="006C468F">
        <w:rPr>
          <w:rFonts w:cs="Arial"/>
          <w:szCs w:val="24"/>
        </w:rPr>
        <w:t xml:space="preserve">ed the </w:t>
      </w:r>
      <w:r w:rsidR="00E56E0D">
        <w:rPr>
          <w:rFonts w:cs="Arial"/>
          <w:szCs w:val="24"/>
        </w:rPr>
        <w:t xml:space="preserve">suffering </w:t>
      </w:r>
      <w:r w:rsidR="006C468F">
        <w:rPr>
          <w:rFonts w:cs="Arial"/>
          <w:szCs w:val="24"/>
        </w:rPr>
        <w:t xml:space="preserve">at the loss of innocent lives.   He believed that recognising and remembering the past was part of the ongoing journey of reconciliation and peacebuilding.  The Council and other public authorities needed to be mindful of the Equality requirements under the Northern Ireland Act and those were in place to protect everyone so the Council had a duty to uphold that.   </w:t>
      </w:r>
    </w:p>
    <w:p w14:paraId="4418A6C9" w14:textId="77777777" w:rsidR="006C468F" w:rsidRDefault="006C468F" w:rsidP="00963B83">
      <w:pPr>
        <w:rPr>
          <w:rFonts w:cs="Arial"/>
          <w:szCs w:val="24"/>
        </w:rPr>
      </w:pPr>
    </w:p>
    <w:p w14:paraId="4FA8BEC9" w14:textId="6846E37A" w:rsidR="00632190" w:rsidRDefault="004C5B58" w:rsidP="00963B83">
      <w:pPr>
        <w:rPr>
          <w:rFonts w:cs="Arial"/>
          <w:szCs w:val="24"/>
        </w:rPr>
      </w:pPr>
      <w:r>
        <w:rPr>
          <w:rFonts w:cs="Arial"/>
          <w:szCs w:val="24"/>
        </w:rPr>
        <w:t xml:space="preserve">Alderman Smith </w:t>
      </w:r>
      <w:r w:rsidR="006C468F">
        <w:rPr>
          <w:rFonts w:cs="Arial"/>
          <w:szCs w:val="24"/>
        </w:rPr>
        <w:t xml:space="preserve">viewed the process as taking a </w:t>
      </w:r>
      <w:r w:rsidR="00F21383">
        <w:rPr>
          <w:rFonts w:cs="Arial"/>
          <w:szCs w:val="24"/>
        </w:rPr>
        <w:t>sledgehammer</w:t>
      </w:r>
      <w:r w:rsidR="006C468F">
        <w:rPr>
          <w:rFonts w:cs="Arial"/>
          <w:szCs w:val="24"/>
        </w:rPr>
        <w:t xml:space="preserve"> to crack a nut and it seemed crazy to spend so much money on something that would be so straightforward and uncontentious.   He queried the outcomes of </w:t>
      </w:r>
      <w:r w:rsidR="00E56E0D">
        <w:rPr>
          <w:rFonts w:cs="Arial"/>
          <w:szCs w:val="24"/>
        </w:rPr>
        <w:t>‘m</w:t>
      </w:r>
      <w:r>
        <w:rPr>
          <w:rFonts w:cs="Arial"/>
          <w:szCs w:val="24"/>
        </w:rPr>
        <w:t>ajor</w:t>
      </w:r>
      <w:r w:rsidR="00E56E0D">
        <w:rPr>
          <w:rFonts w:cs="Arial"/>
          <w:szCs w:val="24"/>
        </w:rPr>
        <w:t>’</w:t>
      </w:r>
      <w:r>
        <w:rPr>
          <w:rFonts w:cs="Arial"/>
          <w:szCs w:val="24"/>
        </w:rPr>
        <w:t xml:space="preserve"> impact</w:t>
      </w:r>
      <w:r w:rsidR="006C468F">
        <w:rPr>
          <w:rFonts w:cs="Arial"/>
          <w:szCs w:val="24"/>
        </w:rPr>
        <w:t xml:space="preserve"> and questioned if other </w:t>
      </w:r>
      <w:r>
        <w:rPr>
          <w:rFonts w:cs="Arial"/>
          <w:szCs w:val="24"/>
        </w:rPr>
        <w:t xml:space="preserve">organisations </w:t>
      </w:r>
      <w:r w:rsidR="00E56E0D">
        <w:rPr>
          <w:rFonts w:cs="Arial"/>
          <w:szCs w:val="24"/>
        </w:rPr>
        <w:t xml:space="preserve">seeking to do something in Ward Park </w:t>
      </w:r>
      <w:r w:rsidR="006C468F">
        <w:rPr>
          <w:rFonts w:cs="Arial"/>
          <w:szCs w:val="24"/>
        </w:rPr>
        <w:t xml:space="preserve">would </w:t>
      </w:r>
      <w:r>
        <w:rPr>
          <w:rFonts w:cs="Arial"/>
          <w:szCs w:val="24"/>
        </w:rPr>
        <w:t>have to go through this</w:t>
      </w:r>
      <w:r w:rsidR="00632190">
        <w:rPr>
          <w:rFonts w:cs="Arial"/>
          <w:szCs w:val="24"/>
        </w:rPr>
        <w:t xml:space="preserve"> and if an independent review was really necessary.   </w:t>
      </w:r>
    </w:p>
    <w:p w14:paraId="3DC45F6E" w14:textId="77777777" w:rsidR="00632190" w:rsidRDefault="00632190" w:rsidP="00963B83">
      <w:pPr>
        <w:rPr>
          <w:rFonts w:cs="Arial"/>
          <w:szCs w:val="24"/>
        </w:rPr>
      </w:pPr>
    </w:p>
    <w:p w14:paraId="276FFAAA" w14:textId="2B0039C7" w:rsidR="009242EA" w:rsidRDefault="004C5B58" w:rsidP="00963B83">
      <w:pPr>
        <w:rPr>
          <w:rFonts w:cs="Arial"/>
          <w:szCs w:val="24"/>
        </w:rPr>
      </w:pPr>
      <w:r>
        <w:rPr>
          <w:rFonts w:cs="Arial"/>
          <w:szCs w:val="24"/>
        </w:rPr>
        <w:t xml:space="preserve">The Director </w:t>
      </w:r>
      <w:r w:rsidR="00632190">
        <w:rPr>
          <w:rFonts w:cs="Arial"/>
          <w:szCs w:val="24"/>
        </w:rPr>
        <w:t xml:space="preserve">of Corporate Services informed him that this was the </w:t>
      </w:r>
      <w:r>
        <w:rPr>
          <w:rFonts w:cs="Arial"/>
          <w:szCs w:val="24"/>
        </w:rPr>
        <w:t xml:space="preserve">first time </w:t>
      </w:r>
      <w:r w:rsidR="00632190">
        <w:rPr>
          <w:rFonts w:cs="Arial"/>
          <w:szCs w:val="24"/>
        </w:rPr>
        <w:t xml:space="preserve">for an </w:t>
      </w:r>
      <w:r w:rsidR="00E56E0D">
        <w:rPr>
          <w:rFonts w:cs="Arial"/>
          <w:szCs w:val="24"/>
        </w:rPr>
        <w:t>EQIA</w:t>
      </w:r>
      <w:r w:rsidR="006459C7">
        <w:rPr>
          <w:rFonts w:cs="Arial"/>
          <w:szCs w:val="24"/>
        </w:rPr>
        <w:t xml:space="preserve"> for this event</w:t>
      </w:r>
      <w:r w:rsidR="00E56E0D">
        <w:rPr>
          <w:rFonts w:cs="Arial"/>
          <w:szCs w:val="24"/>
        </w:rPr>
        <w:t xml:space="preserve"> </w:t>
      </w:r>
      <w:r w:rsidR="00632190">
        <w:rPr>
          <w:rFonts w:cs="Arial"/>
          <w:szCs w:val="24"/>
        </w:rPr>
        <w:t>and all applications were s</w:t>
      </w:r>
      <w:r>
        <w:rPr>
          <w:rFonts w:cs="Arial"/>
          <w:szCs w:val="24"/>
        </w:rPr>
        <w:t>creen</w:t>
      </w:r>
      <w:r w:rsidR="00632190">
        <w:rPr>
          <w:rFonts w:cs="Arial"/>
          <w:szCs w:val="24"/>
        </w:rPr>
        <w:t xml:space="preserve">ed and most of those were screened out.  The commemoration in </w:t>
      </w:r>
      <w:r w:rsidR="009242EA">
        <w:rPr>
          <w:rFonts w:cs="Arial"/>
          <w:szCs w:val="24"/>
        </w:rPr>
        <w:t xml:space="preserve">relation to the Somme </w:t>
      </w:r>
      <w:r w:rsidR="00E56E0D">
        <w:rPr>
          <w:rFonts w:cs="Arial"/>
          <w:szCs w:val="24"/>
        </w:rPr>
        <w:t xml:space="preserve">was referenced </w:t>
      </w:r>
      <w:r w:rsidR="00632190">
        <w:rPr>
          <w:rFonts w:cs="Arial"/>
          <w:szCs w:val="24"/>
        </w:rPr>
        <w:t xml:space="preserve">as being of a </w:t>
      </w:r>
      <w:r w:rsidR="00F21383">
        <w:rPr>
          <w:rFonts w:cs="Arial"/>
          <w:szCs w:val="24"/>
        </w:rPr>
        <w:t>long-standing</w:t>
      </w:r>
      <w:r w:rsidR="00E56E0D">
        <w:rPr>
          <w:rFonts w:cs="Arial"/>
          <w:szCs w:val="24"/>
        </w:rPr>
        <w:t xml:space="preserve"> nature and no previous complain</w:t>
      </w:r>
      <w:r w:rsidR="00632190">
        <w:rPr>
          <w:rFonts w:cs="Arial"/>
          <w:szCs w:val="24"/>
        </w:rPr>
        <w:t>ts</w:t>
      </w:r>
      <w:r w:rsidR="00E56E0D">
        <w:rPr>
          <w:rFonts w:cs="Arial"/>
          <w:szCs w:val="24"/>
        </w:rPr>
        <w:t xml:space="preserve"> </w:t>
      </w:r>
      <w:r w:rsidR="00632190">
        <w:rPr>
          <w:rFonts w:cs="Arial"/>
          <w:szCs w:val="24"/>
        </w:rPr>
        <w:t xml:space="preserve">had been made </w:t>
      </w:r>
      <w:r w:rsidR="00E56E0D">
        <w:rPr>
          <w:rFonts w:cs="Arial"/>
          <w:szCs w:val="24"/>
        </w:rPr>
        <w:t>against th</w:t>
      </w:r>
      <w:r w:rsidR="00632190">
        <w:rPr>
          <w:rFonts w:cs="Arial"/>
          <w:szCs w:val="24"/>
        </w:rPr>
        <w:t xml:space="preserve">at historically.  The commemoration was a </w:t>
      </w:r>
      <w:r w:rsidR="006459C7">
        <w:rPr>
          <w:rFonts w:cs="Arial"/>
          <w:szCs w:val="24"/>
        </w:rPr>
        <w:t xml:space="preserve">comparatively </w:t>
      </w:r>
      <w:r w:rsidR="00632190">
        <w:rPr>
          <w:rFonts w:cs="Arial"/>
          <w:szCs w:val="24"/>
        </w:rPr>
        <w:t xml:space="preserve">new event and the rationale for screening it was outlined in the appendix.  The figure of £6k was an estimate of the costs needed such as advertising, hiring of venues, collation of data and the preparation of reports.  Every new event would go through this process if it was screened in.  Other events had been screened in or not permitted to </w:t>
      </w:r>
      <w:r w:rsidR="00995667">
        <w:rPr>
          <w:rFonts w:cs="Arial"/>
          <w:szCs w:val="24"/>
        </w:rPr>
        <w:t xml:space="preserve">go ahead on the </w:t>
      </w:r>
      <w:r w:rsidR="009242EA">
        <w:rPr>
          <w:rFonts w:cs="Arial"/>
          <w:szCs w:val="24"/>
        </w:rPr>
        <w:t xml:space="preserve">potential </w:t>
      </w:r>
      <w:r w:rsidR="00995667">
        <w:rPr>
          <w:rFonts w:cs="Arial"/>
          <w:szCs w:val="24"/>
        </w:rPr>
        <w:t>impact on good relations</w:t>
      </w:r>
      <w:r w:rsidR="00632190">
        <w:rPr>
          <w:rFonts w:cs="Arial"/>
          <w:szCs w:val="24"/>
        </w:rPr>
        <w:t>.  Alderman Smith replied that screening was highly subjective so in terms of d</w:t>
      </w:r>
      <w:r w:rsidR="00995667">
        <w:rPr>
          <w:rFonts w:cs="Arial"/>
          <w:szCs w:val="24"/>
        </w:rPr>
        <w:t xml:space="preserve">etermining </w:t>
      </w:r>
      <w:r w:rsidR="00632190">
        <w:rPr>
          <w:rFonts w:cs="Arial"/>
          <w:szCs w:val="24"/>
        </w:rPr>
        <w:t xml:space="preserve">if the </w:t>
      </w:r>
      <w:r w:rsidR="00995667">
        <w:rPr>
          <w:rFonts w:cs="Arial"/>
          <w:szCs w:val="24"/>
        </w:rPr>
        <w:t xml:space="preserve">impact </w:t>
      </w:r>
      <w:r w:rsidR="00632190">
        <w:rPr>
          <w:rFonts w:cs="Arial"/>
          <w:szCs w:val="24"/>
        </w:rPr>
        <w:t xml:space="preserve">was </w:t>
      </w:r>
      <w:r w:rsidR="00995667">
        <w:rPr>
          <w:rFonts w:cs="Arial"/>
          <w:szCs w:val="24"/>
        </w:rPr>
        <w:t xml:space="preserve">major </w:t>
      </w:r>
      <w:r w:rsidR="00632190">
        <w:rPr>
          <w:rFonts w:cs="Arial"/>
          <w:szCs w:val="24"/>
        </w:rPr>
        <w:t>o</w:t>
      </w:r>
      <w:r w:rsidR="00995667">
        <w:rPr>
          <w:rFonts w:cs="Arial"/>
          <w:szCs w:val="24"/>
        </w:rPr>
        <w:t xml:space="preserve">r not </w:t>
      </w:r>
      <w:r w:rsidR="00632190">
        <w:rPr>
          <w:rFonts w:cs="Arial"/>
          <w:szCs w:val="24"/>
        </w:rPr>
        <w:t>wa</w:t>
      </w:r>
      <w:r w:rsidR="00995667">
        <w:rPr>
          <w:rFonts w:cs="Arial"/>
          <w:szCs w:val="24"/>
        </w:rPr>
        <w:t>s in the eye of the beholder</w:t>
      </w:r>
      <w:r w:rsidR="009242EA">
        <w:rPr>
          <w:rFonts w:cs="Arial"/>
          <w:szCs w:val="24"/>
        </w:rPr>
        <w:t>.</w:t>
      </w:r>
      <w:r w:rsidR="00632190">
        <w:rPr>
          <w:rFonts w:cs="Arial"/>
          <w:szCs w:val="24"/>
        </w:rPr>
        <w:t xml:space="preserve">  The Member accepted that even though he did not agree with it.   </w:t>
      </w:r>
      <w:r w:rsidR="00995667">
        <w:rPr>
          <w:rFonts w:cs="Arial"/>
          <w:szCs w:val="24"/>
        </w:rPr>
        <w:t xml:space="preserve">   </w:t>
      </w:r>
      <w:r w:rsidR="009242EA">
        <w:rPr>
          <w:rFonts w:cs="Arial"/>
          <w:szCs w:val="24"/>
        </w:rPr>
        <w:t xml:space="preserve">   </w:t>
      </w:r>
    </w:p>
    <w:p w14:paraId="4B674F3C" w14:textId="77777777" w:rsidR="009242EA" w:rsidRDefault="009242EA" w:rsidP="00963B83">
      <w:pPr>
        <w:rPr>
          <w:rFonts w:cs="Arial"/>
          <w:szCs w:val="24"/>
        </w:rPr>
      </w:pPr>
    </w:p>
    <w:p w14:paraId="1F496950" w14:textId="2204795D" w:rsidR="001176DE" w:rsidRDefault="009242EA" w:rsidP="00963B83">
      <w:pPr>
        <w:rPr>
          <w:rFonts w:cs="Arial"/>
          <w:szCs w:val="24"/>
        </w:rPr>
      </w:pPr>
      <w:r>
        <w:rPr>
          <w:rFonts w:cs="Arial"/>
          <w:szCs w:val="24"/>
        </w:rPr>
        <w:t>Alderman McIlveen</w:t>
      </w:r>
      <w:r w:rsidR="001176DE">
        <w:rPr>
          <w:rFonts w:cs="Arial"/>
          <w:szCs w:val="24"/>
        </w:rPr>
        <w:t>’s</w:t>
      </w:r>
      <w:r>
        <w:rPr>
          <w:rFonts w:cs="Arial"/>
          <w:szCs w:val="24"/>
        </w:rPr>
        <w:t xml:space="preserve"> </w:t>
      </w:r>
      <w:r w:rsidR="00995667">
        <w:rPr>
          <w:rFonts w:cs="Arial"/>
          <w:szCs w:val="24"/>
        </w:rPr>
        <w:t xml:space="preserve">point was </w:t>
      </w:r>
      <w:r w:rsidR="001176DE">
        <w:rPr>
          <w:rFonts w:cs="Arial"/>
          <w:szCs w:val="24"/>
        </w:rPr>
        <w:t xml:space="preserve">also </w:t>
      </w:r>
      <w:r w:rsidR="00995667">
        <w:rPr>
          <w:rFonts w:cs="Arial"/>
          <w:szCs w:val="24"/>
        </w:rPr>
        <w:t xml:space="preserve">in relation to the </w:t>
      </w:r>
      <w:r>
        <w:rPr>
          <w:rFonts w:cs="Arial"/>
          <w:szCs w:val="24"/>
        </w:rPr>
        <w:t>subjective nature of th</w:t>
      </w:r>
      <w:r w:rsidR="001176DE">
        <w:rPr>
          <w:rFonts w:cs="Arial"/>
          <w:szCs w:val="24"/>
        </w:rPr>
        <w:t>e</w:t>
      </w:r>
      <w:r>
        <w:rPr>
          <w:rFonts w:cs="Arial"/>
          <w:szCs w:val="24"/>
        </w:rPr>
        <w:t xml:space="preserve"> screening </w:t>
      </w:r>
      <w:r w:rsidR="00995667">
        <w:rPr>
          <w:rFonts w:cs="Arial"/>
          <w:szCs w:val="24"/>
        </w:rPr>
        <w:t xml:space="preserve">required </w:t>
      </w:r>
      <w:r w:rsidR="001176DE">
        <w:rPr>
          <w:rFonts w:cs="Arial"/>
          <w:szCs w:val="24"/>
        </w:rPr>
        <w:t xml:space="preserve">and he did not agree with the interpretation since this was a short moment in time which would be held once a year and could not be described as </w:t>
      </w:r>
      <w:r w:rsidR="001176DE">
        <w:rPr>
          <w:rFonts w:cs="Arial"/>
          <w:szCs w:val="24"/>
        </w:rPr>
        <w:lastRenderedPageBreak/>
        <w:t xml:space="preserve">major.  It was being held simply to commemorate innocent victims.  He also disagreed with the comment in the report that stated that there would be a negative impact on the Roman Catholic community and if anything it would have a neutral impact.  The spend required on the assessment could not be justified.  Responding the </w:t>
      </w:r>
      <w:r>
        <w:rPr>
          <w:rFonts w:cs="Arial"/>
          <w:szCs w:val="24"/>
        </w:rPr>
        <w:t xml:space="preserve">Head of Administration </w:t>
      </w:r>
      <w:r w:rsidR="00995667">
        <w:rPr>
          <w:rFonts w:cs="Arial"/>
          <w:szCs w:val="24"/>
        </w:rPr>
        <w:t>confirm</w:t>
      </w:r>
      <w:r w:rsidR="001176DE">
        <w:rPr>
          <w:rFonts w:cs="Arial"/>
          <w:szCs w:val="24"/>
        </w:rPr>
        <w:t>ed</w:t>
      </w:r>
      <w:r w:rsidR="00995667">
        <w:rPr>
          <w:rFonts w:cs="Arial"/>
          <w:szCs w:val="24"/>
        </w:rPr>
        <w:t xml:space="preserve"> that the </w:t>
      </w:r>
      <w:r>
        <w:rPr>
          <w:rFonts w:cs="Arial"/>
          <w:szCs w:val="24"/>
        </w:rPr>
        <w:t>Equality Commission</w:t>
      </w:r>
      <w:r w:rsidR="00995667">
        <w:rPr>
          <w:rFonts w:cs="Arial"/>
          <w:szCs w:val="24"/>
        </w:rPr>
        <w:t xml:space="preserve"> was consulted as well as i</w:t>
      </w:r>
      <w:r>
        <w:rPr>
          <w:rFonts w:cs="Arial"/>
          <w:szCs w:val="24"/>
        </w:rPr>
        <w:t xml:space="preserve">nternal and </w:t>
      </w:r>
      <w:r w:rsidR="00995667">
        <w:rPr>
          <w:rFonts w:cs="Arial"/>
          <w:szCs w:val="24"/>
        </w:rPr>
        <w:t>e</w:t>
      </w:r>
      <w:r>
        <w:rPr>
          <w:rFonts w:cs="Arial"/>
          <w:szCs w:val="24"/>
        </w:rPr>
        <w:t xml:space="preserve">xternal </w:t>
      </w:r>
      <w:r w:rsidR="00995667">
        <w:rPr>
          <w:rFonts w:cs="Arial"/>
          <w:szCs w:val="24"/>
        </w:rPr>
        <w:t>sc</w:t>
      </w:r>
      <w:r>
        <w:rPr>
          <w:rFonts w:cs="Arial"/>
          <w:szCs w:val="24"/>
        </w:rPr>
        <w:t>reening</w:t>
      </w:r>
      <w:r w:rsidR="001176DE">
        <w:rPr>
          <w:rFonts w:cs="Arial"/>
          <w:szCs w:val="24"/>
        </w:rPr>
        <w:t xml:space="preserve"> and was a </w:t>
      </w:r>
      <w:r>
        <w:rPr>
          <w:rFonts w:cs="Arial"/>
          <w:szCs w:val="24"/>
        </w:rPr>
        <w:t xml:space="preserve">group decision </w:t>
      </w:r>
      <w:r w:rsidR="001176DE">
        <w:rPr>
          <w:rFonts w:cs="Arial"/>
          <w:szCs w:val="24"/>
        </w:rPr>
        <w:t xml:space="preserve">with </w:t>
      </w:r>
      <w:r>
        <w:rPr>
          <w:rFonts w:cs="Arial"/>
          <w:szCs w:val="24"/>
        </w:rPr>
        <w:t xml:space="preserve">multiple channels </w:t>
      </w:r>
      <w:r w:rsidR="005F26FD">
        <w:rPr>
          <w:rFonts w:cs="Arial"/>
          <w:szCs w:val="24"/>
        </w:rPr>
        <w:t xml:space="preserve">who determined it as </w:t>
      </w:r>
      <w:r>
        <w:rPr>
          <w:rFonts w:cs="Arial"/>
          <w:szCs w:val="24"/>
        </w:rPr>
        <w:t>screened in.  Alderman McIlveen</w:t>
      </w:r>
      <w:r w:rsidR="005F26FD">
        <w:rPr>
          <w:rFonts w:cs="Arial"/>
          <w:szCs w:val="24"/>
        </w:rPr>
        <w:t xml:space="preserve"> </w:t>
      </w:r>
      <w:r w:rsidR="001176DE">
        <w:rPr>
          <w:rFonts w:cs="Arial"/>
          <w:szCs w:val="24"/>
        </w:rPr>
        <w:t xml:space="preserve">stressed there was </w:t>
      </w:r>
      <w:r w:rsidR="00995667">
        <w:rPr>
          <w:rFonts w:cs="Arial"/>
          <w:szCs w:val="24"/>
        </w:rPr>
        <w:t xml:space="preserve">no objective standard and he </w:t>
      </w:r>
      <w:r w:rsidR="001176DE">
        <w:rPr>
          <w:rFonts w:cs="Arial"/>
          <w:szCs w:val="24"/>
        </w:rPr>
        <w:t xml:space="preserve">added that </w:t>
      </w:r>
      <w:r w:rsidR="00995667">
        <w:rPr>
          <w:rFonts w:cs="Arial"/>
          <w:szCs w:val="24"/>
        </w:rPr>
        <w:t xml:space="preserve">as a former </w:t>
      </w:r>
      <w:r>
        <w:rPr>
          <w:rFonts w:cs="Arial"/>
          <w:szCs w:val="24"/>
        </w:rPr>
        <w:t xml:space="preserve">Equality Commission </w:t>
      </w:r>
      <w:r w:rsidR="00995667">
        <w:rPr>
          <w:rFonts w:cs="Arial"/>
          <w:szCs w:val="24"/>
        </w:rPr>
        <w:t xml:space="preserve">commissioner </w:t>
      </w:r>
      <w:r w:rsidR="001176DE">
        <w:rPr>
          <w:rFonts w:cs="Arial"/>
          <w:szCs w:val="24"/>
        </w:rPr>
        <w:t xml:space="preserve">that </w:t>
      </w:r>
      <w:r w:rsidR="005F26FD">
        <w:rPr>
          <w:rFonts w:cs="Arial"/>
          <w:szCs w:val="24"/>
        </w:rPr>
        <w:t xml:space="preserve">the </w:t>
      </w:r>
      <w:r w:rsidR="001176DE">
        <w:rPr>
          <w:rFonts w:cs="Arial"/>
          <w:szCs w:val="24"/>
        </w:rPr>
        <w:t xml:space="preserve">organisation was not </w:t>
      </w:r>
      <w:r>
        <w:rPr>
          <w:rFonts w:cs="Arial"/>
          <w:szCs w:val="24"/>
        </w:rPr>
        <w:t>infallible</w:t>
      </w:r>
      <w:r w:rsidR="001176DE">
        <w:rPr>
          <w:rFonts w:cs="Arial"/>
          <w:szCs w:val="24"/>
        </w:rPr>
        <w:t xml:space="preserve">.  </w:t>
      </w:r>
    </w:p>
    <w:p w14:paraId="40FA183A" w14:textId="77777777" w:rsidR="001176DE" w:rsidRDefault="001176DE" w:rsidP="00963B83">
      <w:pPr>
        <w:rPr>
          <w:rFonts w:cs="Arial"/>
          <w:szCs w:val="24"/>
        </w:rPr>
      </w:pPr>
    </w:p>
    <w:p w14:paraId="09E72F2E" w14:textId="20335B59" w:rsidR="001176DE" w:rsidRDefault="009242EA" w:rsidP="00963B83">
      <w:pPr>
        <w:rPr>
          <w:rFonts w:cs="Arial"/>
          <w:szCs w:val="24"/>
        </w:rPr>
      </w:pPr>
      <w:r>
        <w:rPr>
          <w:rFonts w:cs="Arial"/>
          <w:szCs w:val="24"/>
        </w:rPr>
        <w:t xml:space="preserve">Councillor Gilmour echoed </w:t>
      </w:r>
      <w:r w:rsidR="00995667">
        <w:rPr>
          <w:rFonts w:cs="Arial"/>
          <w:szCs w:val="24"/>
        </w:rPr>
        <w:t xml:space="preserve">a number of </w:t>
      </w:r>
      <w:r w:rsidR="001176DE">
        <w:rPr>
          <w:rFonts w:cs="Arial"/>
          <w:szCs w:val="24"/>
        </w:rPr>
        <w:t xml:space="preserve">the Alderman’s </w:t>
      </w:r>
      <w:r>
        <w:rPr>
          <w:rFonts w:cs="Arial"/>
          <w:szCs w:val="24"/>
        </w:rPr>
        <w:t xml:space="preserve">comments </w:t>
      </w:r>
      <w:r w:rsidR="001176DE">
        <w:rPr>
          <w:rFonts w:cs="Arial"/>
          <w:szCs w:val="24"/>
        </w:rPr>
        <w:t xml:space="preserve">and agreed that the Equality Commission was not </w:t>
      </w:r>
      <w:r>
        <w:rPr>
          <w:rFonts w:cs="Arial"/>
          <w:szCs w:val="24"/>
        </w:rPr>
        <w:t xml:space="preserve">infallible </w:t>
      </w:r>
      <w:r w:rsidR="001176DE">
        <w:rPr>
          <w:rFonts w:cs="Arial"/>
          <w:szCs w:val="24"/>
        </w:rPr>
        <w:t>and gave the example</w:t>
      </w:r>
      <w:r w:rsidR="005F26FD">
        <w:rPr>
          <w:rFonts w:cs="Arial"/>
          <w:szCs w:val="24"/>
        </w:rPr>
        <w:t xml:space="preserve"> when </w:t>
      </w:r>
      <w:r w:rsidR="001176DE">
        <w:rPr>
          <w:rFonts w:cs="Arial"/>
          <w:szCs w:val="24"/>
        </w:rPr>
        <w:t>it had taken Ashers Bakery to Court and in that case had been found to</w:t>
      </w:r>
      <w:r w:rsidR="005B698C">
        <w:rPr>
          <w:rFonts w:cs="Arial"/>
          <w:szCs w:val="24"/>
        </w:rPr>
        <w:t>ad</w:t>
      </w:r>
      <w:r w:rsidR="001176DE">
        <w:rPr>
          <w:rFonts w:cs="Arial"/>
          <w:szCs w:val="24"/>
        </w:rPr>
        <w:t xml:space="preserve"> be on the wrong side of the law.  </w:t>
      </w:r>
      <w:r>
        <w:rPr>
          <w:rFonts w:cs="Arial"/>
          <w:szCs w:val="24"/>
        </w:rPr>
        <w:t xml:space="preserve">The </w:t>
      </w:r>
      <w:r w:rsidR="00995667">
        <w:rPr>
          <w:rFonts w:cs="Arial"/>
          <w:szCs w:val="24"/>
        </w:rPr>
        <w:t xml:space="preserve">interpretation </w:t>
      </w:r>
      <w:r w:rsidR="001176DE">
        <w:rPr>
          <w:rFonts w:cs="Arial"/>
          <w:szCs w:val="24"/>
        </w:rPr>
        <w:t>that the Orange Order only welcomed Protestant members was incorrect since one of the core principles supported by the or</w:t>
      </w:r>
      <w:r>
        <w:rPr>
          <w:rFonts w:cs="Arial"/>
          <w:szCs w:val="24"/>
        </w:rPr>
        <w:t xml:space="preserve">ganisation </w:t>
      </w:r>
      <w:r w:rsidR="001176DE">
        <w:rPr>
          <w:rFonts w:cs="Arial"/>
          <w:szCs w:val="24"/>
        </w:rPr>
        <w:t xml:space="preserve">had been established by the </w:t>
      </w:r>
      <w:r w:rsidR="00995667">
        <w:rPr>
          <w:rFonts w:cs="Arial"/>
          <w:szCs w:val="24"/>
        </w:rPr>
        <w:t>1688 Revolution which enshrined civic and religious liberties for</w:t>
      </w:r>
      <w:r w:rsidR="005F26FD">
        <w:rPr>
          <w:rFonts w:cs="Arial"/>
          <w:szCs w:val="24"/>
        </w:rPr>
        <w:t xml:space="preserve"> all</w:t>
      </w:r>
      <w:r w:rsidR="001176DE">
        <w:rPr>
          <w:rFonts w:cs="Arial"/>
          <w:szCs w:val="24"/>
        </w:rPr>
        <w:t xml:space="preserve">.  She was not sure how anyone could take offence and the decision did not sit easily with her.   </w:t>
      </w:r>
    </w:p>
    <w:p w14:paraId="61072A71" w14:textId="77777777" w:rsidR="001176DE" w:rsidRDefault="001176DE" w:rsidP="00963B83">
      <w:pPr>
        <w:rPr>
          <w:rFonts w:cs="Arial"/>
          <w:szCs w:val="24"/>
        </w:rPr>
      </w:pPr>
    </w:p>
    <w:p w14:paraId="28D7F063" w14:textId="413CF678" w:rsidR="002A72DD" w:rsidRDefault="00010EC7" w:rsidP="00963B83">
      <w:pPr>
        <w:rPr>
          <w:rFonts w:cs="Arial"/>
          <w:szCs w:val="24"/>
        </w:rPr>
      </w:pPr>
      <w:r>
        <w:rPr>
          <w:rFonts w:cs="Arial"/>
          <w:szCs w:val="24"/>
        </w:rPr>
        <w:t xml:space="preserve">Alderman Graham </w:t>
      </w:r>
      <w:r w:rsidR="001176DE">
        <w:rPr>
          <w:rFonts w:cs="Arial"/>
          <w:szCs w:val="24"/>
        </w:rPr>
        <w:t xml:space="preserve">expressed </w:t>
      </w:r>
      <w:r>
        <w:rPr>
          <w:rFonts w:cs="Arial"/>
          <w:szCs w:val="24"/>
        </w:rPr>
        <w:t xml:space="preserve">concern </w:t>
      </w:r>
      <w:r w:rsidR="00BE5623">
        <w:rPr>
          <w:rFonts w:cs="Arial"/>
          <w:szCs w:val="24"/>
        </w:rPr>
        <w:t xml:space="preserve">about the amount of money needed to be </w:t>
      </w:r>
      <w:r>
        <w:rPr>
          <w:rFonts w:cs="Arial"/>
          <w:szCs w:val="24"/>
        </w:rPr>
        <w:t>spen</w:t>
      </w:r>
      <w:r w:rsidR="00BE5623">
        <w:rPr>
          <w:rFonts w:cs="Arial"/>
          <w:szCs w:val="24"/>
        </w:rPr>
        <w:t>t</w:t>
      </w:r>
      <w:r>
        <w:rPr>
          <w:rFonts w:cs="Arial"/>
          <w:szCs w:val="24"/>
        </w:rPr>
        <w:t xml:space="preserve"> </w:t>
      </w:r>
      <w:r w:rsidR="001176DE">
        <w:rPr>
          <w:rFonts w:cs="Arial"/>
          <w:szCs w:val="24"/>
        </w:rPr>
        <w:t xml:space="preserve">and noted that this was a </w:t>
      </w:r>
      <w:r>
        <w:rPr>
          <w:rFonts w:cs="Arial"/>
          <w:szCs w:val="24"/>
        </w:rPr>
        <w:t xml:space="preserve">good example of taking a </w:t>
      </w:r>
      <w:r w:rsidR="00F21383">
        <w:rPr>
          <w:rFonts w:cs="Arial"/>
          <w:szCs w:val="24"/>
        </w:rPr>
        <w:t>sledgehammer</w:t>
      </w:r>
      <w:r>
        <w:rPr>
          <w:rFonts w:cs="Arial"/>
          <w:szCs w:val="24"/>
        </w:rPr>
        <w:t xml:space="preserve"> to crack a nut.  </w:t>
      </w:r>
      <w:r w:rsidR="001176DE">
        <w:rPr>
          <w:rFonts w:cs="Arial"/>
          <w:szCs w:val="24"/>
        </w:rPr>
        <w:t xml:space="preserve">He </w:t>
      </w:r>
      <w:r w:rsidR="002A72DD">
        <w:rPr>
          <w:rFonts w:cs="Arial"/>
          <w:szCs w:val="24"/>
        </w:rPr>
        <w:t>had a</w:t>
      </w:r>
      <w:r>
        <w:rPr>
          <w:rFonts w:cs="Arial"/>
          <w:szCs w:val="24"/>
        </w:rPr>
        <w:t>ppreciate</w:t>
      </w:r>
      <w:r w:rsidR="002A72DD">
        <w:rPr>
          <w:rFonts w:cs="Arial"/>
          <w:szCs w:val="24"/>
        </w:rPr>
        <w:t>d</w:t>
      </w:r>
      <w:r>
        <w:rPr>
          <w:rFonts w:cs="Arial"/>
          <w:szCs w:val="24"/>
        </w:rPr>
        <w:t xml:space="preserve"> the attitude shown in the </w:t>
      </w:r>
      <w:r w:rsidR="002A72DD">
        <w:rPr>
          <w:rFonts w:cs="Arial"/>
          <w:szCs w:val="24"/>
        </w:rPr>
        <w:t xml:space="preserve">Committee to the </w:t>
      </w:r>
      <w:r w:rsidR="00BE5623">
        <w:rPr>
          <w:rFonts w:cs="Arial"/>
          <w:szCs w:val="24"/>
        </w:rPr>
        <w:t>event and</w:t>
      </w:r>
      <w:r w:rsidR="002A72DD">
        <w:rPr>
          <w:rFonts w:cs="Arial"/>
          <w:szCs w:val="24"/>
        </w:rPr>
        <w:t xml:space="preserve"> Members were</w:t>
      </w:r>
      <w:r w:rsidR="00BE5623">
        <w:rPr>
          <w:rFonts w:cs="Arial"/>
          <w:szCs w:val="24"/>
        </w:rPr>
        <w:t xml:space="preserve"> prepared to allow this commemoration</w:t>
      </w:r>
      <w:r w:rsidR="002A72DD">
        <w:rPr>
          <w:rFonts w:cs="Arial"/>
          <w:szCs w:val="24"/>
        </w:rPr>
        <w:t>.  He imagined when innocent victims had been murdered during the Troubles that Roman Catholic neighbours would have been supportive and he pointed a finger directly at the Eq</w:t>
      </w:r>
      <w:r>
        <w:rPr>
          <w:rFonts w:cs="Arial"/>
          <w:szCs w:val="24"/>
        </w:rPr>
        <w:t xml:space="preserve">uality Commission </w:t>
      </w:r>
      <w:r w:rsidR="002A72DD">
        <w:rPr>
          <w:rFonts w:cs="Arial"/>
          <w:szCs w:val="24"/>
        </w:rPr>
        <w:t xml:space="preserve">and felt this was mischief making and that when the event did take place the modest numbers attending would give offence to no one.   </w:t>
      </w:r>
    </w:p>
    <w:p w14:paraId="19832677" w14:textId="77777777" w:rsidR="002A72DD" w:rsidRDefault="002A72DD" w:rsidP="00963B83">
      <w:pPr>
        <w:rPr>
          <w:rFonts w:cs="Arial"/>
          <w:szCs w:val="24"/>
        </w:rPr>
      </w:pPr>
    </w:p>
    <w:p w14:paraId="7F045733" w14:textId="534E2DFE" w:rsidR="009A339E" w:rsidRDefault="009A339E" w:rsidP="00963B83">
      <w:pPr>
        <w:rPr>
          <w:b/>
          <w:bCs/>
        </w:rPr>
      </w:pPr>
      <w:r w:rsidRPr="0041231C">
        <w:rPr>
          <w:b/>
          <w:bCs/>
        </w:rPr>
        <w:t xml:space="preserve">AGREED TO RECOMMEND, on the proposal of </w:t>
      </w:r>
      <w:r w:rsidR="00BE5623">
        <w:rPr>
          <w:b/>
          <w:bCs/>
        </w:rPr>
        <w:t>Councillor Cochrane</w:t>
      </w:r>
      <w:r w:rsidRPr="0041231C">
        <w:rPr>
          <w:b/>
          <w:bCs/>
        </w:rPr>
        <w:t xml:space="preserve">, </w:t>
      </w:r>
      <w:r w:rsidR="00BE5623">
        <w:rPr>
          <w:b/>
          <w:bCs/>
        </w:rPr>
        <w:t xml:space="preserve">seconded by Councillor Thompson, </w:t>
      </w:r>
      <w:r w:rsidRPr="0041231C">
        <w:rPr>
          <w:b/>
          <w:bCs/>
        </w:rPr>
        <w:t xml:space="preserve">that </w:t>
      </w:r>
      <w:r>
        <w:rPr>
          <w:b/>
          <w:bCs/>
        </w:rPr>
        <w:t>the r</w:t>
      </w:r>
      <w:r w:rsidR="005F26FD">
        <w:rPr>
          <w:b/>
          <w:bCs/>
        </w:rPr>
        <w:t>eport is noted</w:t>
      </w:r>
      <w:r>
        <w:rPr>
          <w:b/>
          <w:bCs/>
        </w:rPr>
        <w:t>.</w:t>
      </w:r>
    </w:p>
    <w:p w14:paraId="487B12DE" w14:textId="77777777" w:rsidR="00963B83" w:rsidRDefault="00963B83" w:rsidP="00963B83">
      <w:pPr>
        <w:rPr>
          <w:b/>
          <w:bCs/>
        </w:rPr>
      </w:pPr>
    </w:p>
    <w:p w14:paraId="0FD59933" w14:textId="32D8C6C3" w:rsidR="0011293A" w:rsidRPr="0056063D" w:rsidRDefault="00D00D16" w:rsidP="00963B83">
      <w:pPr>
        <w:pStyle w:val="Heading1"/>
        <w:ind w:left="720" w:hanging="720"/>
        <w:rPr>
          <w:rFonts w:cs="Arial" w:hint="eastAsia"/>
          <w:caps w:val="0"/>
          <w:color w:val="auto"/>
          <w:szCs w:val="28"/>
        </w:rPr>
      </w:pPr>
      <w:r w:rsidRPr="009A339E">
        <w:rPr>
          <w:rFonts w:cs="Arial"/>
          <w:color w:val="auto"/>
          <w:szCs w:val="28"/>
          <w:u w:val="none"/>
        </w:rPr>
        <w:t>13</w:t>
      </w:r>
      <w:r w:rsidR="0011293A" w:rsidRPr="009A339E">
        <w:rPr>
          <w:rFonts w:cs="Arial"/>
          <w:color w:val="auto"/>
          <w:szCs w:val="28"/>
          <w:u w:val="none"/>
        </w:rPr>
        <w:t>.</w:t>
      </w:r>
      <w:r w:rsidR="0011293A" w:rsidRPr="0056063D">
        <w:rPr>
          <w:u w:val="none"/>
        </w:rPr>
        <w:tab/>
      </w:r>
      <w:r w:rsidR="009A339E">
        <w:rPr>
          <w:rFonts w:eastAsia="Calibri" w:cs="Arial"/>
          <w:color w:val="auto"/>
          <w:szCs w:val="28"/>
        </w:rPr>
        <w:t>NOTICE OF MOTION</w:t>
      </w:r>
    </w:p>
    <w:p w14:paraId="69850254" w14:textId="71A280AF" w:rsidR="00D00D16" w:rsidRDefault="00D00D16" w:rsidP="00963B83">
      <w:pPr>
        <w:contextualSpacing/>
        <w:rPr>
          <w:rFonts w:cs="Arial"/>
          <w:szCs w:val="24"/>
        </w:rPr>
      </w:pPr>
      <w:r>
        <w:rPr>
          <w:rFonts w:cs="Arial"/>
          <w:szCs w:val="24"/>
        </w:rPr>
        <w:tab/>
      </w:r>
    </w:p>
    <w:p w14:paraId="7A646B24" w14:textId="106911F7" w:rsidR="009A339E" w:rsidRDefault="009A339E" w:rsidP="00963B83">
      <w:pPr>
        <w:pStyle w:val="ListParagraph"/>
        <w:numPr>
          <w:ilvl w:val="0"/>
          <w:numId w:val="20"/>
        </w:numPr>
        <w:rPr>
          <w:rFonts w:cs="Arial"/>
          <w:szCs w:val="24"/>
        </w:rPr>
      </w:pPr>
      <w:r>
        <w:rPr>
          <w:rFonts w:cs="Arial"/>
          <w:szCs w:val="24"/>
        </w:rPr>
        <w:t xml:space="preserve">Notice of Motion submitted by Councillor Wray and Councillor McLaren </w:t>
      </w:r>
    </w:p>
    <w:p w14:paraId="7F7F20C0" w14:textId="568F7A8C" w:rsidR="009A339E" w:rsidRPr="009A339E" w:rsidRDefault="009A339E" w:rsidP="00963B83">
      <w:pPr>
        <w:pStyle w:val="ListParagraph"/>
        <w:numPr>
          <w:ilvl w:val="0"/>
          <w:numId w:val="21"/>
        </w:numPr>
        <w:rPr>
          <w:rFonts w:cs="Arial"/>
          <w:b/>
          <w:bCs/>
          <w:szCs w:val="24"/>
        </w:rPr>
      </w:pPr>
      <w:r w:rsidRPr="009A339E">
        <w:rPr>
          <w:rFonts w:cs="Arial"/>
          <w:b/>
          <w:bCs/>
          <w:szCs w:val="24"/>
        </w:rPr>
        <w:t xml:space="preserve">Postponed to April Corporate Services Committee </w:t>
      </w:r>
    </w:p>
    <w:p w14:paraId="7E7DC3CA" w14:textId="77777777" w:rsidR="00A61122" w:rsidRDefault="00A61122" w:rsidP="00963B83">
      <w:pPr>
        <w:rPr>
          <w:b/>
          <w:bCs/>
        </w:rPr>
      </w:pPr>
    </w:p>
    <w:p w14:paraId="0B198BE6" w14:textId="6BB266A3" w:rsidR="00A61122" w:rsidRPr="00A61122" w:rsidRDefault="00A61122" w:rsidP="00963B83">
      <w:pPr>
        <w:rPr>
          <w:b/>
          <w:bCs/>
          <w:sz w:val="28"/>
          <w:szCs w:val="28"/>
        </w:rPr>
      </w:pPr>
      <w:r w:rsidRPr="00876A5F">
        <w:rPr>
          <w:b/>
          <w:bCs/>
          <w:sz w:val="28"/>
          <w:szCs w:val="28"/>
        </w:rPr>
        <w:t>14.</w:t>
      </w:r>
      <w:r>
        <w:rPr>
          <w:b/>
          <w:bCs/>
        </w:rPr>
        <w:tab/>
      </w:r>
      <w:r w:rsidRPr="00A61122">
        <w:rPr>
          <w:b/>
          <w:bCs/>
          <w:sz w:val="28"/>
          <w:szCs w:val="28"/>
          <w:u w:val="single"/>
        </w:rPr>
        <w:t>ANY OTHER NOTIFIED BUSINESS</w:t>
      </w:r>
      <w:r w:rsidRPr="00A61122">
        <w:rPr>
          <w:b/>
          <w:bCs/>
          <w:sz w:val="28"/>
          <w:szCs w:val="28"/>
        </w:rPr>
        <w:t xml:space="preserve"> </w:t>
      </w:r>
    </w:p>
    <w:p w14:paraId="57211FEB" w14:textId="77777777" w:rsidR="00D3104A" w:rsidRDefault="00D3104A" w:rsidP="00963B83">
      <w:pPr>
        <w:rPr>
          <w:b/>
          <w:bCs/>
          <w:sz w:val="28"/>
          <w:szCs w:val="28"/>
          <w:u w:val="single"/>
        </w:rPr>
      </w:pPr>
    </w:p>
    <w:p w14:paraId="3A7E839D" w14:textId="77777777" w:rsidR="00876A5F" w:rsidRDefault="00A61122" w:rsidP="00963B83">
      <w:pPr>
        <w:rPr>
          <w:szCs w:val="24"/>
        </w:rPr>
      </w:pPr>
      <w:r w:rsidRPr="00A61122">
        <w:rPr>
          <w:szCs w:val="24"/>
        </w:rPr>
        <w:t>There were no items of Any Other Notified Business</w:t>
      </w:r>
      <w:r>
        <w:rPr>
          <w:szCs w:val="24"/>
        </w:rPr>
        <w:t>.</w:t>
      </w:r>
    </w:p>
    <w:p w14:paraId="6F635607" w14:textId="77777777" w:rsidR="00876A5F" w:rsidRDefault="00876A5F" w:rsidP="00963B83">
      <w:pPr>
        <w:rPr>
          <w:szCs w:val="24"/>
        </w:rPr>
      </w:pPr>
    </w:p>
    <w:p w14:paraId="3FC9B3C8" w14:textId="339AC763" w:rsidR="00876A5F" w:rsidRDefault="00876A5F" w:rsidP="00963B83">
      <w:pPr>
        <w:rPr>
          <w:b/>
          <w:bCs/>
          <w:sz w:val="28"/>
          <w:szCs w:val="28"/>
          <w:u w:val="single"/>
        </w:rPr>
      </w:pPr>
      <w:r>
        <w:rPr>
          <w:b/>
          <w:bCs/>
          <w:sz w:val="28"/>
          <w:szCs w:val="28"/>
          <w:u w:val="single"/>
        </w:rPr>
        <w:t>EXCLUSION OF PUBLIC/PRESS</w:t>
      </w:r>
    </w:p>
    <w:p w14:paraId="7507059B" w14:textId="53DFECDE" w:rsidR="00A61122" w:rsidRDefault="00A61122" w:rsidP="00963B83">
      <w:pPr>
        <w:rPr>
          <w:szCs w:val="24"/>
        </w:rPr>
      </w:pPr>
    </w:p>
    <w:p w14:paraId="77FC783E" w14:textId="60139594" w:rsidR="00876A5F" w:rsidRDefault="00876A5F" w:rsidP="00963B83">
      <w:pPr>
        <w:rPr>
          <w:b/>
          <w:bCs/>
          <w:szCs w:val="24"/>
        </w:rPr>
      </w:pPr>
      <w:r>
        <w:rPr>
          <w:b/>
          <w:bCs/>
          <w:szCs w:val="24"/>
        </w:rPr>
        <w:t xml:space="preserve">AGREED, on the proposal of </w:t>
      </w:r>
      <w:r w:rsidR="00010EC7">
        <w:rPr>
          <w:b/>
          <w:bCs/>
          <w:szCs w:val="24"/>
        </w:rPr>
        <w:t>Alderman McIlveen</w:t>
      </w:r>
      <w:r>
        <w:rPr>
          <w:b/>
          <w:bCs/>
          <w:szCs w:val="24"/>
        </w:rPr>
        <w:t>, seconded by</w:t>
      </w:r>
      <w:r w:rsidR="00010EC7">
        <w:rPr>
          <w:b/>
          <w:bCs/>
          <w:szCs w:val="24"/>
        </w:rPr>
        <w:t xml:space="preserve"> Councillor Gilmour</w:t>
      </w:r>
      <w:r>
        <w:rPr>
          <w:b/>
          <w:bCs/>
          <w:szCs w:val="24"/>
        </w:rPr>
        <w:t>, that the public/press be excluded</w:t>
      </w:r>
      <w:r w:rsidR="00B0540F">
        <w:rPr>
          <w:b/>
          <w:bCs/>
          <w:szCs w:val="24"/>
        </w:rPr>
        <w:t xml:space="preserve"> from the meeting during the discussion of the undernoted items of confidential business. </w:t>
      </w:r>
    </w:p>
    <w:p w14:paraId="08EE962D" w14:textId="77777777" w:rsidR="00963B83" w:rsidRDefault="00963B83" w:rsidP="00963B83">
      <w:pPr>
        <w:rPr>
          <w:b/>
          <w:bCs/>
          <w:szCs w:val="24"/>
        </w:rPr>
      </w:pPr>
    </w:p>
    <w:p w14:paraId="67E30E80" w14:textId="77777777" w:rsidR="00963B83" w:rsidRDefault="00963B83" w:rsidP="00963B83">
      <w:pPr>
        <w:rPr>
          <w:b/>
          <w:bCs/>
          <w:szCs w:val="24"/>
        </w:rPr>
      </w:pPr>
    </w:p>
    <w:p w14:paraId="5F85335D" w14:textId="77777777" w:rsidR="00963B83" w:rsidRDefault="00963B83" w:rsidP="00963B83">
      <w:pPr>
        <w:rPr>
          <w:b/>
          <w:bCs/>
          <w:szCs w:val="24"/>
        </w:rPr>
      </w:pPr>
    </w:p>
    <w:p w14:paraId="13639EF5" w14:textId="77777777" w:rsidR="00876A5F" w:rsidRPr="00A61122" w:rsidRDefault="00876A5F" w:rsidP="00963B83">
      <w:pPr>
        <w:rPr>
          <w:szCs w:val="24"/>
        </w:rPr>
      </w:pPr>
    </w:p>
    <w:p w14:paraId="7014868D" w14:textId="77777777" w:rsidR="00BF580D" w:rsidRDefault="00876A5F" w:rsidP="00B36F05">
      <w:pPr>
        <w:pStyle w:val="Heading1"/>
        <w:rPr>
          <w:rFonts w:hint="eastAsia"/>
        </w:rPr>
      </w:pPr>
      <w:r w:rsidRPr="00B36F05">
        <w:rPr>
          <w:u w:val="none"/>
        </w:rPr>
        <w:lastRenderedPageBreak/>
        <w:t>15.</w:t>
      </w:r>
      <w:r w:rsidRPr="00B36F05">
        <w:rPr>
          <w:u w:val="none"/>
        </w:rPr>
        <w:tab/>
      </w:r>
      <w:r>
        <w:t xml:space="preserve">RENEWAL OF TENDER FOR PRINTING SERVICES </w:t>
      </w:r>
    </w:p>
    <w:p w14:paraId="20BB1923" w14:textId="0E7D1829" w:rsidR="00A61122" w:rsidRDefault="00BF580D" w:rsidP="00963B83">
      <w:pPr>
        <w:ind w:firstLine="720"/>
        <w:rPr>
          <w:b/>
          <w:bCs/>
          <w:sz w:val="28"/>
          <w:szCs w:val="28"/>
          <w:u w:val="single"/>
        </w:rPr>
      </w:pPr>
      <w:r w:rsidRPr="00EA6E2F">
        <w:rPr>
          <w:rFonts w:cs="Arial"/>
          <w:szCs w:val="24"/>
        </w:rPr>
        <w:t>(Appendi</w:t>
      </w:r>
      <w:r>
        <w:rPr>
          <w:rFonts w:cs="Arial"/>
          <w:szCs w:val="24"/>
        </w:rPr>
        <w:t>ces</w:t>
      </w:r>
      <w:r w:rsidRPr="00EA6E2F">
        <w:rPr>
          <w:rFonts w:cs="Arial"/>
          <w:szCs w:val="24"/>
        </w:rPr>
        <w:t xml:space="preserve"> </w:t>
      </w:r>
      <w:r>
        <w:rPr>
          <w:rFonts w:cs="Arial"/>
          <w:szCs w:val="24"/>
        </w:rPr>
        <w:t>XX &amp; XXI</w:t>
      </w:r>
      <w:r w:rsidRPr="00EA6E2F">
        <w:rPr>
          <w:rFonts w:cs="Arial"/>
          <w:szCs w:val="24"/>
        </w:rPr>
        <w:t>)</w:t>
      </w:r>
    </w:p>
    <w:p w14:paraId="67A0A646" w14:textId="77777777" w:rsidR="00101519" w:rsidRDefault="00101519" w:rsidP="00963B83">
      <w:pPr>
        <w:rPr>
          <w:b/>
          <w:bCs/>
          <w:sz w:val="28"/>
          <w:szCs w:val="28"/>
          <w:u w:val="single"/>
        </w:rPr>
      </w:pPr>
    </w:p>
    <w:p w14:paraId="398D90E1" w14:textId="7F4313D1" w:rsidR="00B0540F" w:rsidRDefault="00B0540F" w:rsidP="00963B83">
      <w:pPr>
        <w:rPr>
          <w:b/>
          <w:bCs/>
          <w:sz w:val="28"/>
          <w:szCs w:val="28"/>
        </w:rPr>
      </w:pPr>
      <w:r w:rsidRPr="00B0540F">
        <w:rPr>
          <w:b/>
          <w:bCs/>
          <w:sz w:val="28"/>
          <w:szCs w:val="28"/>
        </w:rPr>
        <w:t>***IN CONFIDENCE***</w:t>
      </w:r>
    </w:p>
    <w:p w14:paraId="648B5CEF" w14:textId="77777777" w:rsidR="00F83B15" w:rsidRDefault="00F83B15" w:rsidP="00963B83">
      <w:pPr>
        <w:rPr>
          <w:b/>
          <w:bCs/>
          <w:sz w:val="28"/>
          <w:szCs w:val="28"/>
        </w:rPr>
      </w:pPr>
    </w:p>
    <w:p w14:paraId="615265F6" w14:textId="145DDB83" w:rsidR="00963B83" w:rsidRPr="00963B83" w:rsidRDefault="00963B83" w:rsidP="00963B83">
      <w:pPr>
        <w:rPr>
          <w:rFonts w:ascii="Arial Bold" w:hAnsi="Arial Bold"/>
          <w:b/>
          <w:bCs/>
          <w:caps/>
          <w:sz w:val="28"/>
          <w:szCs w:val="28"/>
        </w:rPr>
      </w:pPr>
      <w:r w:rsidRPr="00963B83">
        <w:rPr>
          <w:rFonts w:ascii="Arial Bold" w:hAnsi="Arial Bold"/>
          <w:b/>
          <w:bCs/>
          <w:caps/>
          <w:sz w:val="28"/>
          <w:szCs w:val="28"/>
        </w:rPr>
        <w:t xml:space="preserve">NOT FOR Publication </w:t>
      </w:r>
    </w:p>
    <w:p w14:paraId="714D6084" w14:textId="77777777" w:rsidR="00963B83" w:rsidRPr="00963B83" w:rsidRDefault="00963B83" w:rsidP="00963B83">
      <w:pPr>
        <w:rPr>
          <w:b/>
          <w:bCs/>
          <w:szCs w:val="24"/>
        </w:rPr>
      </w:pPr>
    </w:p>
    <w:p w14:paraId="06F5F32E" w14:textId="483E7B04" w:rsidR="00963B83" w:rsidRPr="00963B83" w:rsidRDefault="001E71E2" w:rsidP="00963B83">
      <w:pPr>
        <w:rPr>
          <w:b/>
          <w:bCs/>
          <w:szCs w:val="24"/>
        </w:rPr>
      </w:pPr>
      <w:r>
        <w:rPr>
          <w:rFonts w:cs="Arial"/>
          <w:b/>
          <w:bCs/>
          <w:szCs w:val="24"/>
        </w:rPr>
        <w:t xml:space="preserve">SCHEDULE 6:3 </w:t>
      </w:r>
      <w:r w:rsidRPr="00AA5F90">
        <w:rPr>
          <w:rFonts w:cs="Arial"/>
          <w:b/>
          <w:bCs/>
          <w:szCs w:val="24"/>
        </w:rPr>
        <w:t>INFORMATION RELATING TO THE FINANCIAL OR BUSINESS AFFAIRS OF ANY PARTICULAR PERSON (INCLUDING THE COUNCIL HOLDING THAT INFORMATION)</w:t>
      </w:r>
    </w:p>
    <w:p w14:paraId="0FE60567" w14:textId="05A00FDE" w:rsidR="00F83B15" w:rsidRPr="00261625" w:rsidRDefault="00F83B15" w:rsidP="00963B83">
      <w:pPr>
        <w:rPr>
          <w:rFonts w:eastAsiaTheme="minorHAnsi" w:cs="Arial"/>
          <w:szCs w:val="24"/>
        </w:rPr>
      </w:pPr>
    </w:p>
    <w:p w14:paraId="0669F266" w14:textId="77777777" w:rsidR="00F83B15" w:rsidRDefault="00F83B15" w:rsidP="00963B83">
      <w:pPr>
        <w:rPr>
          <w:rFonts w:eastAsiaTheme="minorHAnsi" w:cs="Arial"/>
          <w:szCs w:val="24"/>
        </w:rPr>
      </w:pPr>
      <w:r w:rsidRPr="00261625">
        <w:rPr>
          <w:rFonts w:eastAsiaTheme="minorHAnsi" w:cs="Arial"/>
          <w:color w:val="000000" w:themeColor="text1"/>
          <w:szCs w:val="24"/>
        </w:rPr>
        <w:t xml:space="preserve">Council was asked to consider extending the contract for the provision of printing services for a 12-month period </w:t>
      </w:r>
      <w:r w:rsidRPr="00261625">
        <w:rPr>
          <w:rFonts w:eastAsiaTheme="minorHAnsi" w:cs="Arial"/>
          <w:szCs w:val="24"/>
        </w:rPr>
        <w:t>following a satisfactory service review.</w:t>
      </w:r>
    </w:p>
    <w:p w14:paraId="1533B236" w14:textId="77777777" w:rsidR="00963B83" w:rsidRPr="00261625" w:rsidRDefault="00963B83" w:rsidP="00963B83">
      <w:pPr>
        <w:rPr>
          <w:rFonts w:eastAsiaTheme="minorHAnsi" w:cs="Arial"/>
          <w:szCs w:val="24"/>
        </w:rPr>
      </w:pPr>
    </w:p>
    <w:p w14:paraId="2984EC74" w14:textId="1E87EEB7" w:rsidR="00F83B15" w:rsidRDefault="00F83B15" w:rsidP="00963B83">
      <w:pPr>
        <w:shd w:val="clear" w:color="auto" w:fill="FFFFFF"/>
        <w:rPr>
          <w:rFonts w:eastAsia="Times New Roman" w:cs="Arial"/>
          <w:szCs w:val="24"/>
        </w:rPr>
      </w:pPr>
      <w:r w:rsidRPr="00261625">
        <w:rPr>
          <w:rFonts w:eastAsia="Times New Roman" w:cs="Arial"/>
          <w:szCs w:val="24"/>
        </w:rPr>
        <w:t xml:space="preserve">The recommendation was </w:t>
      </w:r>
      <w:r w:rsidR="005B698C">
        <w:rPr>
          <w:rFonts w:eastAsia="Times New Roman" w:cs="Arial"/>
          <w:szCs w:val="24"/>
        </w:rPr>
        <w:t>adopted.</w:t>
      </w:r>
    </w:p>
    <w:p w14:paraId="55DA0348" w14:textId="77777777" w:rsidR="00963B83" w:rsidRPr="00B36F05" w:rsidRDefault="00963B83" w:rsidP="00B36F05">
      <w:pPr>
        <w:pStyle w:val="Normal00"/>
      </w:pPr>
    </w:p>
    <w:p w14:paraId="2C8D578E" w14:textId="0453CAB4" w:rsidR="00876A5F" w:rsidRPr="00B36F05" w:rsidRDefault="00876A5F" w:rsidP="00B36F05">
      <w:pPr>
        <w:pStyle w:val="Heading1"/>
        <w:ind w:left="720" w:hanging="720"/>
        <w:rPr>
          <w:rFonts w:hint="eastAsia"/>
        </w:rPr>
      </w:pPr>
      <w:r w:rsidRPr="00B36F05">
        <w:rPr>
          <w:u w:val="none"/>
        </w:rPr>
        <w:t>16.</w:t>
      </w:r>
      <w:r w:rsidRPr="00B36F05">
        <w:rPr>
          <w:u w:val="none"/>
        </w:rPr>
        <w:tab/>
      </w:r>
      <w:r w:rsidRPr="00B36F05">
        <w:t xml:space="preserve">RENEWAL OF TENDER FOR EMPLOYEE ASSISTANCE PROGRAMME </w:t>
      </w:r>
    </w:p>
    <w:p w14:paraId="6A9DE122" w14:textId="77777777" w:rsidR="00101519" w:rsidRPr="00B0540F" w:rsidRDefault="00101519" w:rsidP="00963B83">
      <w:pPr>
        <w:ind w:left="720" w:hanging="720"/>
        <w:rPr>
          <w:b/>
          <w:bCs/>
          <w:sz w:val="28"/>
          <w:szCs w:val="28"/>
        </w:rPr>
      </w:pPr>
    </w:p>
    <w:p w14:paraId="72AE2B8A" w14:textId="05A2CC99" w:rsidR="00B0540F" w:rsidRDefault="00B0540F" w:rsidP="00963B83">
      <w:pPr>
        <w:ind w:left="720" w:hanging="720"/>
        <w:rPr>
          <w:b/>
          <w:bCs/>
          <w:sz w:val="28"/>
          <w:szCs w:val="28"/>
        </w:rPr>
      </w:pPr>
      <w:r w:rsidRPr="00B0540F">
        <w:rPr>
          <w:b/>
          <w:bCs/>
          <w:sz w:val="28"/>
          <w:szCs w:val="28"/>
        </w:rPr>
        <w:t>***IN CONFIDENCE***</w:t>
      </w:r>
    </w:p>
    <w:p w14:paraId="03F74B46" w14:textId="77777777" w:rsidR="00F83B15" w:rsidRDefault="00F83B15" w:rsidP="00963B83">
      <w:pPr>
        <w:ind w:left="720" w:hanging="720"/>
        <w:rPr>
          <w:b/>
          <w:bCs/>
          <w:sz w:val="28"/>
          <w:szCs w:val="28"/>
        </w:rPr>
      </w:pPr>
    </w:p>
    <w:p w14:paraId="1252C15F" w14:textId="3F15DF61" w:rsidR="00963B83" w:rsidRDefault="00963B83" w:rsidP="00963B83">
      <w:pPr>
        <w:ind w:left="720" w:hanging="720"/>
        <w:rPr>
          <w:b/>
          <w:bCs/>
          <w:sz w:val="28"/>
          <w:szCs w:val="28"/>
        </w:rPr>
      </w:pPr>
      <w:r>
        <w:rPr>
          <w:b/>
          <w:bCs/>
          <w:sz w:val="28"/>
          <w:szCs w:val="28"/>
        </w:rPr>
        <w:t xml:space="preserve">NOT FOR PUBLICATION </w:t>
      </w:r>
    </w:p>
    <w:p w14:paraId="13773D25" w14:textId="77777777" w:rsidR="001E71E2" w:rsidRPr="00963B83" w:rsidRDefault="001E71E2" w:rsidP="001E71E2">
      <w:pPr>
        <w:rPr>
          <w:b/>
          <w:bCs/>
          <w:szCs w:val="24"/>
        </w:rPr>
      </w:pPr>
    </w:p>
    <w:p w14:paraId="10832678" w14:textId="7B41C1CE" w:rsidR="001E71E2" w:rsidRPr="001E71E2" w:rsidRDefault="001E71E2" w:rsidP="00963B83">
      <w:pPr>
        <w:rPr>
          <w:b/>
          <w:bCs/>
          <w:szCs w:val="24"/>
        </w:rPr>
      </w:pPr>
      <w:r>
        <w:rPr>
          <w:rFonts w:cs="Arial"/>
          <w:b/>
          <w:bCs/>
          <w:szCs w:val="24"/>
        </w:rPr>
        <w:t xml:space="preserve">SCHEDULE 6:3 </w:t>
      </w:r>
      <w:r w:rsidRPr="00AA5F90">
        <w:rPr>
          <w:rFonts w:cs="Arial"/>
          <w:b/>
          <w:bCs/>
          <w:szCs w:val="24"/>
        </w:rPr>
        <w:t>INFORMATION RELATING TO THE FINANCIAL OR BUSINESS AFFAIRS OF ANY PARTICULAR PERSON (INCLUDING THE COUNCIL HOLDING THAT INFORMATION)</w:t>
      </w:r>
    </w:p>
    <w:p w14:paraId="2A2CCB12" w14:textId="77777777" w:rsidR="001E71E2" w:rsidRDefault="001E71E2" w:rsidP="00963B83">
      <w:pPr>
        <w:rPr>
          <w:rFonts w:eastAsia="Arial" w:cs="Arial"/>
          <w:szCs w:val="24"/>
        </w:rPr>
      </w:pPr>
    </w:p>
    <w:p w14:paraId="5FBAFE9F" w14:textId="126790DB" w:rsidR="00F83B15" w:rsidRDefault="00F83B15" w:rsidP="00963B83">
      <w:pPr>
        <w:rPr>
          <w:rFonts w:eastAsia="Arial" w:cs="Arial"/>
          <w:szCs w:val="24"/>
        </w:rPr>
      </w:pPr>
      <w:r w:rsidRPr="00261625">
        <w:rPr>
          <w:rFonts w:eastAsia="Arial" w:cs="Arial"/>
          <w:szCs w:val="24"/>
        </w:rPr>
        <w:t>Council was asked to consider extending the contract for the provision of an Employee Assistance Programme for a 12-month period following a satisfactory service review.</w:t>
      </w:r>
    </w:p>
    <w:p w14:paraId="6EFC4F3E" w14:textId="77777777" w:rsidR="00963B83" w:rsidRPr="00261625" w:rsidRDefault="00963B83" w:rsidP="00963B83">
      <w:pPr>
        <w:rPr>
          <w:rFonts w:eastAsia="Arial" w:cs="Arial"/>
          <w:szCs w:val="24"/>
        </w:rPr>
      </w:pPr>
    </w:p>
    <w:p w14:paraId="23C6F7CC" w14:textId="77777777" w:rsidR="00F83B15" w:rsidRDefault="00F83B15" w:rsidP="00963B83">
      <w:pPr>
        <w:rPr>
          <w:rFonts w:eastAsia="Arial" w:cs="Arial"/>
          <w:szCs w:val="24"/>
        </w:rPr>
      </w:pPr>
      <w:r w:rsidRPr="00261625">
        <w:rPr>
          <w:rFonts w:eastAsia="Arial" w:cs="Arial"/>
          <w:szCs w:val="24"/>
        </w:rPr>
        <w:t>The recommendation was that Council approves the extension of the Employee Assistance Programme contract for a further 12-month period under the existing Tender Option.</w:t>
      </w:r>
    </w:p>
    <w:p w14:paraId="19EA5A14" w14:textId="77777777" w:rsidR="00963B83" w:rsidRPr="00261625" w:rsidRDefault="00963B83" w:rsidP="00963B83">
      <w:pPr>
        <w:rPr>
          <w:rFonts w:eastAsia="Arial" w:cs="Arial"/>
          <w:szCs w:val="24"/>
        </w:rPr>
      </w:pPr>
    </w:p>
    <w:p w14:paraId="231D2561" w14:textId="729A3A51" w:rsidR="00F83B15" w:rsidRDefault="00F83B15" w:rsidP="00963B83">
      <w:pPr>
        <w:shd w:val="clear" w:color="auto" w:fill="FFFFFF"/>
        <w:rPr>
          <w:rFonts w:eastAsia="Times New Roman" w:cs="Arial"/>
          <w:szCs w:val="24"/>
        </w:rPr>
      </w:pPr>
      <w:r w:rsidRPr="00261625">
        <w:rPr>
          <w:rFonts w:eastAsia="Times New Roman" w:cs="Arial"/>
          <w:szCs w:val="24"/>
        </w:rPr>
        <w:t xml:space="preserve">The recommendation was </w:t>
      </w:r>
      <w:r>
        <w:rPr>
          <w:rFonts w:eastAsia="Times New Roman" w:cs="Arial"/>
          <w:szCs w:val="24"/>
        </w:rPr>
        <w:t>adopted</w:t>
      </w:r>
      <w:r w:rsidRPr="00261625">
        <w:rPr>
          <w:rFonts w:eastAsia="Times New Roman" w:cs="Arial"/>
          <w:szCs w:val="24"/>
        </w:rPr>
        <w:t>.</w:t>
      </w:r>
    </w:p>
    <w:p w14:paraId="0EA0B756" w14:textId="77777777" w:rsidR="00963B83" w:rsidRPr="00261625" w:rsidRDefault="00963B83" w:rsidP="00963B83">
      <w:pPr>
        <w:shd w:val="clear" w:color="auto" w:fill="FFFFFF"/>
        <w:rPr>
          <w:rFonts w:eastAsia="Times New Roman" w:cs="Arial"/>
          <w:szCs w:val="24"/>
        </w:rPr>
      </w:pPr>
    </w:p>
    <w:p w14:paraId="33839583" w14:textId="3E2044EC" w:rsidR="00876A5F" w:rsidRDefault="00876A5F" w:rsidP="00B36F05">
      <w:pPr>
        <w:pStyle w:val="Heading1"/>
        <w:ind w:left="720" w:hanging="720"/>
        <w:rPr>
          <w:rFonts w:hint="eastAsia"/>
        </w:rPr>
      </w:pPr>
      <w:r w:rsidRPr="00B36F05">
        <w:rPr>
          <w:u w:val="none"/>
        </w:rPr>
        <w:t>17.</w:t>
      </w:r>
      <w:r w:rsidRPr="00B36F05">
        <w:rPr>
          <w:u w:val="none"/>
        </w:rPr>
        <w:tab/>
      </w:r>
      <w:r>
        <w:t xml:space="preserve">RENEWAL OF TENDER FOR OCCUPATIONAL HEALTH SERVICES </w:t>
      </w:r>
    </w:p>
    <w:p w14:paraId="20F1494B" w14:textId="77777777" w:rsidR="00101519" w:rsidRPr="00B0540F" w:rsidRDefault="00101519" w:rsidP="00963B83">
      <w:pPr>
        <w:ind w:left="720" w:hanging="720"/>
        <w:rPr>
          <w:b/>
          <w:bCs/>
          <w:sz w:val="28"/>
          <w:szCs w:val="28"/>
        </w:rPr>
      </w:pPr>
    </w:p>
    <w:p w14:paraId="464397FC" w14:textId="77777777" w:rsidR="00F83B15" w:rsidRDefault="00B0540F" w:rsidP="00963B83">
      <w:pPr>
        <w:ind w:left="720" w:hanging="720"/>
        <w:rPr>
          <w:b/>
          <w:bCs/>
          <w:sz w:val="28"/>
          <w:szCs w:val="28"/>
        </w:rPr>
      </w:pPr>
      <w:r w:rsidRPr="00B0540F">
        <w:rPr>
          <w:b/>
          <w:bCs/>
          <w:sz w:val="28"/>
          <w:szCs w:val="28"/>
        </w:rPr>
        <w:t>***IN CONFIDENCE***</w:t>
      </w:r>
    </w:p>
    <w:p w14:paraId="393CAC71" w14:textId="77777777" w:rsidR="00F83B15" w:rsidRDefault="00F83B15" w:rsidP="00963B83">
      <w:pPr>
        <w:ind w:left="720" w:hanging="720"/>
        <w:rPr>
          <w:b/>
          <w:bCs/>
          <w:sz w:val="28"/>
          <w:szCs w:val="28"/>
        </w:rPr>
      </w:pPr>
    </w:p>
    <w:p w14:paraId="5E389033" w14:textId="2CD667DC" w:rsidR="00963B83" w:rsidRDefault="00963B83" w:rsidP="00963B83">
      <w:pPr>
        <w:ind w:left="720" w:hanging="720"/>
        <w:rPr>
          <w:b/>
          <w:bCs/>
          <w:sz w:val="28"/>
          <w:szCs w:val="28"/>
        </w:rPr>
      </w:pPr>
      <w:r>
        <w:rPr>
          <w:b/>
          <w:bCs/>
          <w:sz w:val="28"/>
          <w:szCs w:val="28"/>
        </w:rPr>
        <w:t xml:space="preserve">NOT FOR PUBLICATION </w:t>
      </w:r>
    </w:p>
    <w:p w14:paraId="063DDCC8" w14:textId="3FB32594" w:rsidR="00F83B15" w:rsidRDefault="00F83B15" w:rsidP="00963B83">
      <w:pPr>
        <w:rPr>
          <w:rFonts w:eastAsia="Arial" w:cs="Arial"/>
          <w:szCs w:val="24"/>
        </w:rPr>
      </w:pPr>
    </w:p>
    <w:p w14:paraId="13D9F60F" w14:textId="77777777" w:rsidR="001E71E2" w:rsidRPr="00963B83" w:rsidRDefault="001E71E2" w:rsidP="001E71E2">
      <w:pPr>
        <w:rPr>
          <w:b/>
          <w:bCs/>
          <w:szCs w:val="24"/>
        </w:rPr>
      </w:pPr>
    </w:p>
    <w:p w14:paraId="2BC15559" w14:textId="77777777" w:rsidR="001E71E2" w:rsidRPr="00963B83" w:rsidRDefault="001E71E2" w:rsidP="001E71E2">
      <w:pPr>
        <w:rPr>
          <w:b/>
          <w:bCs/>
          <w:szCs w:val="24"/>
        </w:rPr>
      </w:pPr>
      <w:r>
        <w:rPr>
          <w:rFonts w:cs="Arial"/>
          <w:b/>
          <w:bCs/>
          <w:szCs w:val="24"/>
        </w:rPr>
        <w:lastRenderedPageBreak/>
        <w:t xml:space="preserve">SCHEDULE 6:3 </w:t>
      </w:r>
      <w:r w:rsidRPr="00AA5F90">
        <w:rPr>
          <w:rFonts w:cs="Arial"/>
          <w:b/>
          <w:bCs/>
          <w:szCs w:val="24"/>
        </w:rPr>
        <w:t>INFORMATION RELATING TO THE FINANCIAL OR BUSINESS AFFAIRS OF ANY PARTICULAR PERSON (INCLUDING THE COUNCIL HOLDING THAT INFORMATION)</w:t>
      </w:r>
    </w:p>
    <w:p w14:paraId="634BF3EC" w14:textId="77777777" w:rsidR="00963B83" w:rsidRDefault="00963B83" w:rsidP="00963B83">
      <w:pPr>
        <w:rPr>
          <w:rFonts w:eastAsia="Arial" w:cs="Arial"/>
          <w:szCs w:val="24"/>
        </w:rPr>
      </w:pPr>
    </w:p>
    <w:p w14:paraId="0E4B875A" w14:textId="39FE13D7" w:rsidR="00F83B15" w:rsidRDefault="00F83B15" w:rsidP="00963B83">
      <w:pPr>
        <w:rPr>
          <w:rFonts w:eastAsia="Arial" w:cs="Arial"/>
          <w:szCs w:val="24"/>
        </w:rPr>
      </w:pPr>
      <w:r w:rsidRPr="00261625">
        <w:rPr>
          <w:rFonts w:eastAsia="Arial" w:cs="Arial"/>
          <w:szCs w:val="24"/>
        </w:rPr>
        <w:t>Council was asked to consider extending the contract for the provision of Occupational Health Services for a 12-month period following a satisfactory service review.</w:t>
      </w:r>
    </w:p>
    <w:p w14:paraId="4B959256" w14:textId="77777777" w:rsidR="00963B83" w:rsidRPr="00261625" w:rsidRDefault="00963B83" w:rsidP="00963B83">
      <w:pPr>
        <w:rPr>
          <w:rFonts w:eastAsia="Arial" w:cs="Arial"/>
          <w:szCs w:val="24"/>
        </w:rPr>
      </w:pPr>
    </w:p>
    <w:p w14:paraId="02943EFF" w14:textId="77777777" w:rsidR="00F83B15" w:rsidRDefault="00F83B15" w:rsidP="00963B83">
      <w:pPr>
        <w:rPr>
          <w:rFonts w:eastAsia="Arial" w:cs="Arial"/>
          <w:szCs w:val="24"/>
        </w:rPr>
      </w:pPr>
      <w:r w:rsidRPr="00261625">
        <w:rPr>
          <w:rFonts w:eastAsia="Arial" w:cs="Arial"/>
          <w:szCs w:val="24"/>
        </w:rPr>
        <w:t>The recommendation was that Council approves the extension of the Occupational Health Services contract for a further 12-month period under the existing Tender Option.</w:t>
      </w:r>
    </w:p>
    <w:p w14:paraId="798318DB" w14:textId="77777777" w:rsidR="00963B83" w:rsidRPr="00261625" w:rsidRDefault="00963B83" w:rsidP="00963B83">
      <w:pPr>
        <w:rPr>
          <w:rFonts w:eastAsia="Arial" w:cs="Arial"/>
          <w:szCs w:val="24"/>
        </w:rPr>
      </w:pPr>
    </w:p>
    <w:p w14:paraId="0C417210" w14:textId="6AB4926A" w:rsidR="00F83B15" w:rsidRDefault="00F83B15" w:rsidP="00963B83">
      <w:pPr>
        <w:shd w:val="clear" w:color="auto" w:fill="FFFFFF"/>
        <w:rPr>
          <w:rFonts w:eastAsia="Times New Roman" w:cs="Arial"/>
          <w:szCs w:val="24"/>
        </w:rPr>
      </w:pPr>
      <w:r w:rsidRPr="00261625">
        <w:rPr>
          <w:rFonts w:eastAsia="Times New Roman" w:cs="Arial"/>
          <w:szCs w:val="24"/>
        </w:rPr>
        <w:t xml:space="preserve">The recommendation was </w:t>
      </w:r>
      <w:r w:rsidR="005B698C">
        <w:rPr>
          <w:rFonts w:eastAsia="Times New Roman" w:cs="Arial"/>
          <w:szCs w:val="24"/>
        </w:rPr>
        <w:t>adopted</w:t>
      </w:r>
      <w:r w:rsidRPr="00261625">
        <w:rPr>
          <w:rFonts w:eastAsia="Times New Roman" w:cs="Arial"/>
          <w:szCs w:val="24"/>
        </w:rPr>
        <w:t>.</w:t>
      </w:r>
    </w:p>
    <w:p w14:paraId="7D65F634" w14:textId="77777777" w:rsidR="00963B83" w:rsidRPr="00261625" w:rsidRDefault="00963B83" w:rsidP="00963B83">
      <w:pPr>
        <w:shd w:val="clear" w:color="auto" w:fill="FFFFFF"/>
        <w:rPr>
          <w:rFonts w:eastAsia="Times New Roman" w:cs="Arial"/>
          <w:szCs w:val="24"/>
        </w:rPr>
      </w:pPr>
    </w:p>
    <w:p w14:paraId="517B1E0A" w14:textId="77777777" w:rsidR="00B36F05" w:rsidRDefault="00876A5F" w:rsidP="00B36F05">
      <w:pPr>
        <w:pStyle w:val="Heading1"/>
        <w:rPr>
          <w:rFonts w:hint="eastAsia"/>
        </w:rPr>
      </w:pPr>
      <w:r w:rsidRPr="00B36F05">
        <w:rPr>
          <w:u w:val="none"/>
        </w:rPr>
        <w:t>18.</w:t>
      </w:r>
      <w:r w:rsidRPr="00B36F05">
        <w:rPr>
          <w:u w:val="none"/>
        </w:rPr>
        <w:tab/>
      </w:r>
      <w:r>
        <w:t xml:space="preserve">LEASE TO ORIGIN GYMNASTICS </w:t>
      </w:r>
    </w:p>
    <w:p w14:paraId="399132E4" w14:textId="0F6C86C6" w:rsidR="00876A5F" w:rsidRDefault="00BF580D" w:rsidP="00B36F05">
      <w:pPr>
        <w:ind w:left="720"/>
        <w:rPr>
          <w:b/>
          <w:bCs/>
          <w:sz w:val="28"/>
          <w:szCs w:val="28"/>
          <w:u w:val="single"/>
        </w:rPr>
      </w:pPr>
      <w:r w:rsidRPr="00EA6E2F">
        <w:rPr>
          <w:rFonts w:cs="Arial"/>
          <w:szCs w:val="24"/>
        </w:rPr>
        <w:t xml:space="preserve">(Appendix </w:t>
      </w:r>
      <w:r>
        <w:rPr>
          <w:rFonts w:cs="Arial"/>
          <w:szCs w:val="24"/>
        </w:rPr>
        <w:t>XXII</w:t>
      </w:r>
      <w:r w:rsidRPr="00EA6E2F">
        <w:rPr>
          <w:rFonts w:cs="Arial"/>
          <w:szCs w:val="24"/>
        </w:rPr>
        <w:t>)</w:t>
      </w:r>
    </w:p>
    <w:p w14:paraId="009C5F6B" w14:textId="77777777" w:rsidR="00101519" w:rsidRDefault="00101519" w:rsidP="00963B83">
      <w:pPr>
        <w:ind w:left="720" w:hanging="720"/>
        <w:rPr>
          <w:b/>
          <w:bCs/>
          <w:sz w:val="28"/>
          <w:szCs w:val="28"/>
          <w:u w:val="single"/>
        </w:rPr>
      </w:pPr>
    </w:p>
    <w:p w14:paraId="21CDF0E8" w14:textId="2E85873B" w:rsidR="00B0540F" w:rsidRDefault="00B0540F" w:rsidP="00963B83">
      <w:pPr>
        <w:ind w:left="720" w:hanging="720"/>
        <w:rPr>
          <w:b/>
          <w:bCs/>
          <w:sz w:val="28"/>
          <w:szCs w:val="28"/>
        </w:rPr>
      </w:pPr>
      <w:r w:rsidRPr="00B0540F">
        <w:rPr>
          <w:b/>
          <w:bCs/>
          <w:sz w:val="28"/>
          <w:szCs w:val="28"/>
        </w:rPr>
        <w:t>***IN CONFIDENCE***</w:t>
      </w:r>
    </w:p>
    <w:p w14:paraId="51BDA26B" w14:textId="77777777" w:rsidR="00261625" w:rsidRDefault="00261625" w:rsidP="00963B83">
      <w:pPr>
        <w:ind w:left="720" w:hanging="720"/>
        <w:rPr>
          <w:b/>
          <w:bCs/>
          <w:sz w:val="28"/>
          <w:szCs w:val="28"/>
        </w:rPr>
      </w:pPr>
    </w:p>
    <w:p w14:paraId="26DBBAED" w14:textId="77777777" w:rsidR="00963B83" w:rsidRDefault="00963B83" w:rsidP="00963B83">
      <w:pPr>
        <w:ind w:left="720" w:hanging="720"/>
        <w:rPr>
          <w:b/>
          <w:bCs/>
          <w:sz w:val="28"/>
          <w:szCs w:val="28"/>
        </w:rPr>
      </w:pPr>
      <w:r w:rsidRPr="00963B83">
        <w:rPr>
          <w:rFonts w:ascii="Arial Bold" w:hAnsi="Arial Bold"/>
          <w:b/>
          <w:bCs/>
          <w:caps/>
          <w:sz w:val="28"/>
          <w:szCs w:val="28"/>
        </w:rPr>
        <w:t>NOT FOR Publication</w:t>
      </w:r>
    </w:p>
    <w:p w14:paraId="6558380F" w14:textId="77777777" w:rsidR="00EC78A3" w:rsidRPr="00963B83" w:rsidRDefault="00EC78A3" w:rsidP="00EC78A3">
      <w:pPr>
        <w:rPr>
          <w:b/>
          <w:bCs/>
          <w:szCs w:val="24"/>
        </w:rPr>
      </w:pPr>
    </w:p>
    <w:p w14:paraId="046B7BEF" w14:textId="77777777" w:rsidR="00EC78A3" w:rsidRPr="00963B83" w:rsidRDefault="00EC78A3" w:rsidP="00EC78A3">
      <w:pPr>
        <w:rPr>
          <w:b/>
          <w:bCs/>
          <w:szCs w:val="24"/>
        </w:rPr>
      </w:pPr>
      <w:r>
        <w:rPr>
          <w:rFonts w:cs="Arial"/>
          <w:b/>
          <w:bCs/>
          <w:szCs w:val="24"/>
        </w:rPr>
        <w:t xml:space="preserve">SCHEDULE 6:3 </w:t>
      </w:r>
      <w:r w:rsidRPr="00AA5F90">
        <w:rPr>
          <w:rFonts w:cs="Arial"/>
          <w:b/>
          <w:bCs/>
          <w:szCs w:val="24"/>
        </w:rPr>
        <w:t>INFORMATION RELATING TO THE FINANCIAL OR BUSINESS AFFAIRS OF ANY PARTICULAR PERSON (INCLUDING THE COUNCIL HOLDING THAT INFORMATION)</w:t>
      </w:r>
    </w:p>
    <w:p w14:paraId="6F339FE0" w14:textId="77777777" w:rsidR="00963B83" w:rsidRPr="00963B83" w:rsidRDefault="00963B83" w:rsidP="00963B83">
      <w:pPr>
        <w:ind w:left="720" w:hanging="720"/>
        <w:rPr>
          <w:b/>
          <w:bCs/>
          <w:sz w:val="28"/>
          <w:szCs w:val="28"/>
        </w:rPr>
      </w:pPr>
    </w:p>
    <w:p w14:paraId="2D70814E" w14:textId="77777777" w:rsidR="00261625" w:rsidRDefault="00261625" w:rsidP="00963B83">
      <w:pPr>
        <w:rPr>
          <w:rFonts w:eastAsiaTheme="minorHAnsi" w:cs="Arial"/>
          <w:color w:val="000000" w:themeColor="text1"/>
          <w:szCs w:val="24"/>
        </w:rPr>
      </w:pPr>
      <w:r w:rsidRPr="00261625">
        <w:rPr>
          <w:rFonts w:eastAsiaTheme="minorHAnsi" w:cs="Arial"/>
          <w:color w:val="000000" w:themeColor="text1"/>
          <w:szCs w:val="24"/>
        </w:rPr>
        <w:t xml:space="preserve">Council was asked to provide consent for installations as required under the Lease to Origin Gymnastics.  It was recommended that the Council acceded to the request.  </w:t>
      </w:r>
    </w:p>
    <w:p w14:paraId="6EC9C2C1" w14:textId="77777777" w:rsidR="00963B83" w:rsidRPr="00261625" w:rsidRDefault="00963B83" w:rsidP="00963B83">
      <w:pPr>
        <w:rPr>
          <w:rFonts w:eastAsiaTheme="minorHAnsi" w:cs="Arial"/>
          <w:color w:val="000000" w:themeColor="text1"/>
          <w:szCs w:val="24"/>
        </w:rPr>
      </w:pPr>
    </w:p>
    <w:p w14:paraId="501D58DD" w14:textId="060BADC2" w:rsidR="00261625" w:rsidRDefault="00261625" w:rsidP="00963B83">
      <w:pPr>
        <w:shd w:val="clear" w:color="auto" w:fill="FFFFFF"/>
        <w:rPr>
          <w:rFonts w:eastAsia="Times New Roman" w:cs="Arial"/>
          <w:szCs w:val="24"/>
        </w:rPr>
      </w:pPr>
      <w:r w:rsidRPr="00261625">
        <w:rPr>
          <w:rFonts w:eastAsia="Times New Roman" w:cs="Arial"/>
          <w:szCs w:val="24"/>
        </w:rPr>
        <w:t xml:space="preserve">The recommendation was </w:t>
      </w:r>
      <w:r w:rsidR="00F83B15">
        <w:rPr>
          <w:rFonts w:eastAsia="Times New Roman" w:cs="Arial"/>
          <w:szCs w:val="24"/>
        </w:rPr>
        <w:t>adopted.</w:t>
      </w:r>
    </w:p>
    <w:p w14:paraId="4DB14C5C" w14:textId="77777777" w:rsidR="00963B83" w:rsidRPr="00261625" w:rsidRDefault="00963B83" w:rsidP="00963B83">
      <w:pPr>
        <w:shd w:val="clear" w:color="auto" w:fill="FFFFFF"/>
        <w:rPr>
          <w:rFonts w:eastAsia="Times New Roman" w:cs="Arial"/>
          <w:szCs w:val="24"/>
        </w:rPr>
      </w:pPr>
    </w:p>
    <w:p w14:paraId="5A2779C7" w14:textId="77777777" w:rsidR="00B36F05" w:rsidRDefault="00101519" w:rsidP="00B36F05">
      <w:pPr>
        <w:pStyle w:val="Heading1"/>
        <w:ind w:left="720" w:hanging="720"/>
        <w:rPr>
          <w:rFonts w:hint="eastAsia"/>
        </w:rPr>
      </w:pPr>
      <w:r w:rsidRPr="00B36F05">
        <w:rPr>
          <w:u w:val="none"/>
        </w:rPr>
        <w:t>19.</w:t>
      </w:r>
      <w:r w:rsidRPr="00B36F05">
        <w:rPr>
          <w:u w:val="none"/>
        </w:rPr>
        <w:tab/>
      </w:r>
      <w:r>
        <w:t>REQUEST FROM DFI TO USE PART OF KENNEL LANE CAR PARK, NEWTOWNARDS AS A SITE COMPOUND</w:t>
      </w:r>
      <w:r w:rsidRPr="00BF580D">
        <w:t xml:space="preserve"> </w:t>
      </w:r>
    </w:p>
    <w:p w14:paraId="5D671654" w14:textId="1A9ED393" w:rsidR="00101519" w:rsidRDefault="00BF580D" w:rsidP="00B36F05">
      <w:pPr>
        <w:ind w:left="720"/>
        <w:rPr>
          <w:b/>
          <w:bCs/>
          <w:sz w:val="28"/>
          <w:szCs w:val="28"/>
          <w:u w:val="single"/>
        </w:rPr>
      </w:pPr>
      <w:r w:rsidRPr="00EA6E2F">
        <w:rPr>
          <w:rFonts w:cs="Arial"/>
          <w:szCs w:val="24"/>
        </w:rPr>
        <w:t xml:space="preserve">(Appendix </w:t>
      </w:r>
      <w:r>
        <w:rPr>
          <w:rFonts w:cs="Arial"/>
          <w:szCs w:val="24"/>
        </w:rPr>
        <w:t>XXIII</w:t>
      </w:r>
      <w:r w:rsidRPr="00EA6E2F">
        <w:rPr>
          <w:rFonts w:cs="Arial"/>
          <w:szCs w:val="24"/>
        </w:rPr>
        <w:t>)</w:t>
      </w:r>
    </w:p>
    <w:p w14:paraId="7CD094CC" w14:textId="77777777" w:rsidR="00101519" w:rsidRDefault="00101519" w:rsidP="00963B83">
      <w:pPr>
        <w:ind w:left="720" w:hanging="720"/>
        <w:rPr>
          <w:b/>
          <w:bCs/>
          <w:sz w:val="28"/>
          <w:szCs w:val="28"/>
          <w:u w:val="single"/>
        </w:rPr>
      </w:pPr>
    </w:p>
    <w:p w14:paraId="5B93B470" w14:textId="7611BCDE" w:rsidR="00B0540F" w:rsidRDefault="00B0540F" w:rsidP="00963B83">
      <w:pPr>
        <w:ind w:left="720" w:hanging="720"/>
        <w:rPr>
          <w:b/>
          <w:bCs/>
          <w:sz w:val="28"/>
          <w:szCs w:val="28"/>
        </w:rPr>
      </w:pPr>
      <w:r w:rsidRPr="00B0540F">
        <w:rPr>
          <w:b/>
          <w:bCs/>
          <w:sz w:val="28"/>
          <w:szCs w:val="28"/>
        </w:rPr>
        <w:t>***IN CONFIDENCE***</w:t>
      </w:r>
    </w:p>
    <w:p w14:paraId="01B4CBB2" w14:textId="77777777" w:rsidR="00963B83" w:rsidRDefault="00963B83" w:rsidP="00963B83">
      <w:pPr>
        <w:ind w:left="720" w:hanging="720"/>
        <w:rPr>
          <w:b/>
          <w:bCs/>
          <w:sz w:val="28"/>
          <w:szCs w:val="28"/>
        </w:rPr>
      </w:pPr>
    </w:p>
    <w:p w14:paraId="18B15FE4" w14:textId="67B86546" w:rsidR="00963B83" w:rsidRDefault="00963B83" w:rsidP="00963B83">
      <w:pPr>
        <w:ind w:left="720" w:hanging="720"/>
        <w:rPr>
          <w:b/>
          <w:bCs/>
          <w:sz w:val="28"/>
          <w:szCs w:val="28"/>
        </w:rPr>
      </w:pPr>
      <w:r w:rsidRPr="00963B83">
        <w:rPr>
          <w:rFonts w:ascii="Arial Bold" w:hAnsi="Arial Bold"/>
          <w:b/>
          <w:bCs/>
          <w:caps/>
          <w:sz w:val="28"/>
          <w:szCs w:val="28"/>
        </w:rPr>
        <w:t>NOT FOR Publication</w:t>
      </w:r>
    </w:p>
    <w:p w14:paraId="4B66E176" w14:textId="77777777" w:rsidR="00261625" w:rsidRDefault="00261625" w:rsidP="00963B83">
      <w:pPr>
        <w:ind w:left="720" w:hanging="720"/>
        <w:rPr>
          <w:b/>
          <w:bCs/>
          <w:sz w:val="28"/>
          <w:szCs w:val="28"/>
        </w:rPr>
      </w:pPr>
    </w:p>
    <w:p w14:paraId="1EFB3A1A" w14:textId="1527C7D4" w:rsidR="00261625" w:rsidRPr="00EC78A3" w:rsidRDefault="00261625" w:rsidP="00963B83">
      <w:pPr>
        <w:shd w:val="clear" w:color="auto" w:fill="FFFFFF" w:themeFill="background1"/>
        <w:rPr>
          <w:rFonts w:ascii="Arial Bold" w:eastAsia="Arial" w:hAnsi="Arial Bold" w:cs="Arial"/>
          <w:b/>
          <w:bCs/>
          <w:caps/>
          <w:szCs w:val="24"/>
        </w:rPr>
      </w:pPr>
      <w:r w:rsidRPr="00EC78A3">
        <w:rPr>
          <w:rFonts w:ascii="Arial Bold" w:eastAsia="Arial" w:hAnsi="Arial Bold" w:cs="Arial"/>
          <w:b/>
          <w:bCs/>
          <w:caps/>
          <w:szCs w:val="24"/>
        </w:rPr>
        <w:t>SCHEDULE</w:t>
      </w:r>
      <w:r w:rsidR="00EC78A3" w:rsidRPr="00EC78A3">
        <w:rPr>
          <w:rFonts w:ascii="Arial Bold" w:eastAsia="Arial" w:hAnsi="Arial Bold" w:cs="Arial"/>
          <w:b/>
          <w:bCs/>
          <w:caps/>
          <w:szCs w:val="24"/>
        </w:rPr>
        <w:t xml:space="preserve"> 6:5</w:t>
      </w:r>
      <w:r w:rsidRPr="00EC78A3">
        <w:rPr>
          <w:rFonts w:ascii="Arial Bold" w:eastAsia="Arial" w:hAnsi="Arial Bold" w:cs="Arial"/>
          <w:b/>
          <w:bCs/>
          <w:caps/>
          <w:szCs w:val="24"/>
        </w:rPr>
        <w:t xml:space="preserve"> – </w:t>
      </w:r>
      <w:r w:rsidR="00EC78A3" w:rsidRPr="00EC78A3">
        <w:rPr>
          <w:rFonts w:ascii="Arial Bold" w:eastAsia="Arial" w:hAnsi="Arial Bold" w:cs="Arial"/>
          <w:b/>
          <w:bCs/>
          <w:caps/>
          <w:szCs w:val="24"/>
        </w:rPr>
        <w:t xml:space="preserve">information in relation to which a claim to legal professional privilege could be maintained in legal proceedings. </w:t>
      </w:r>
    </w:p>
    <w:p w14:paraId="04ADB7D4" w14:textId="77777777" w:rsidR="00963B83" w:rsidRPr="00261625" w:rsidRDefault="00963B83" w:rsidP="00963B83">
      <w:pPr>
        <w:shd w:val="clear" w:color="auto" w:fill="FFFFFF" w:themeFill="background1"/>
        <w:rPr>
          <w:rFonts w:eastAsia="Arial" w:cs="Arial"/>
          <w:b/>
          <w:bCs/>
          <w:szCs w:val="24"/>
        </w:rPr>
      </w:pPr>
    </w:p>
    <w:p w14:paraId="26F0CC57" w14:textId="3F4EE3D0" w:rsidR="00261625" w:rsidRDefault="00261625" w:rsidP="00963B83">
      <w:pPr>
        <w:rPr>
          <w:rFonts w:eastAsia="Arial" w:cs="Arial"/>
          <w:color w:val="000000" w:themeColor="text1"/>
          <w:szCs w:val="24"/>
        </w:rPr>
      </w:pPr>
      <w:r>
        <w:rPr>
          <w:rFonts w:eastAsia="Arial" w:cs="Arial"/>
          <w:szCs w:val="24"/>
        </w:rPr>
        <w:t>The</w:t>
      </w:r>
      <w:r w:rsidRPr="00261625">
        <w:rPr>
          <w:rFonts w:eastAsia="Arial" w:cs="Arial"/>
          <w:szCs w:val="24"/>
        </w:rPr>
        <w:t xml:space="preserve"> </w:t>
      </w:r>
      <w:r w:rsidRPr="00261625">
        <w:rPr>
          <w:rFonts w:eastAsia="Arial" w:cs="Arial"/>
          <w:color w:val="000000" w:themeColor="text1"/>
          <w:szCs w:val="24"/>
        </w:rPr>
        <w:t xml:space="preserve">Council was asked to consider a request from DfI to use Council Land at Kennel Lane car park, Newtownards for a site compound. </w:t>
      </w:r>
    </w:p>
    <w:p w14:paraId="0C1DBD5A" w14:textId="77777777" w:rsidR="00963B83" w:rsidRPr="00261625" w:rsidRDefault="00963B83" w:rsidP="00963B83">
      <w:pPr>
        <w:rPr>
          <w:rFonts w:eastAsia="Arial" w:cs="Arial"/>
          <w:color w:val="000000" w:themeColor="text1"/>
          <w:szCs w:val="24"/>
        </w:rPr>
      </w:pPr>
    </w:p>
    <w:p w14:paraId="676CACD2" w14:textId="3892F2D7" w:rsidR="00B0540F" w:rsidRDefault="00261625" w:rsidP="00963B83">
      <w:pPr>
        <w:ind w:left="720" w:hanging="720"/>
        <w:rPr>
          <w:b/>
          <w:bCs/>
          <w:sz w:val="28"/>
          <w:szCs w:val="28"/>
          <w:u w:val="single"/>
        </w:rPr>
      </w:pPr>
      <w:r w:rsidRPr="00261625">
        <w:rPr>
          <w:rFonts w:eastAsia="Arial" w:cs="Arial"/>
          <w:color w:val="000000" w:themeColor="text1"/>
          <w:szCs w:val="24"/>
        </w:rPr>
        <w:t xml:space="preserve">The recommendation was </w:t>
      </w:r>
      <w:r>
        <w:rPr>
          <w:rFonts w:eastAsia="Arial" w:cs="Arial"/>
          <w:color w:val="000000" w:themeColor="text1"/>
          <w:szCs w:val="24"/>
        </w:rPr>
        <w:t xml:space="preserve">adopted. </w:t>
      </w:r>
    </w:p>
    <w:p w14:paraId="57487359" w14:textId="77777777" w:rsidR="00101519" w:rsidRDefault="00101519" w:rsidP="00963B83">
      <w:pPr>
        <w:ind w:left="720" w:hanging="720"/>
        <w:rPr>
          <w:b/>
          <w:bCs/>
          <w:sz w:val="28"/>
          <w:szCs w:val="28"/>
          <w:u w:val="single"/>
        </w:rPr>
      </w:pPr>
    </w:p>
    <w:p w14:paraId="080101A8" w14:textId="77777777" w:rsidR="00EC78A3" w:rsidRDefault="00EC78A3" w:rsidP="00963B83">
      <w:pPr>
        <w:ind w:left="720" w:hanging="720"/>
        <w:rPr>
          <w:b/>
          <w:bCs/>
          <w:sz w:val="28"/>
          <w:szCs w:val="28"/>
          <w:u w:val="single"/>
        </w:rPr>
      </w:pPr>
    </w:p>
    <w:p w14:paraId="5AD7CAD9" w14:textId="12643E4B" w:rsidR="00EC78A3" w:rsidRDefault="00EC78A3" w:rsidP="00B36F05"/>
    <w:p w14:paraId="5A55E264" w14:textId="11F59B50" w:rsidR="00101519" w:rsidRDefault="00101519" w:rsidP="00B36F05">
      <w:pPr>
        <w:pStyle w:val="Heading1"/>
        <w:rPr>
          <w:rFonts w:hint="eastAsia"/>
        </w:rPr>
      </w:pPr>
      <w:r w:rsidRPr="00B36F05">
        <w:rPr>
          <w:u w:val="none"/>
        </w:rPr>
        <w:t>20.</w:t>
      </w:r>
      <w:r w:rsidRPr="00B36F05">
        <w:rPr>
          <w:u w:val="none"/>
        </w:rPr>
        <w:tab/>
      </w:r>
      <w:r>
        <w:t xml:space="preserve">YEAR END 2024/25 OUTTURN FORECAST </w:t>
      </w:r>
    </w:p>
    <w:p w14:paraId="3F3392A4" w14:textId="77777777" w:rsidR="00101519" w:rsidRDefault="00101519" w:rsidP="00963B83">
      <w:pPr>
        <w:ind w:left="720" w:hanging="720"/>
        <w:rPr>
          <w:b/>
          <w:bCs/>
          <w:sz w:val="28"/>
          <w:szCs w:val="28"/>
          <w:u w:val="single"/>
        </w:rPr>
      </w:pPr>
    </w:p>
    <w:p w14:paraId="54109DDB" w14:textId="7971EC54" w:rsidR="00B0540F" w:rsidRDefault="00B0540F" w:rsidP="00963B83">
      <w:pPr>
        <w:ind w:left="720" w:hanging="720"/>
        <w:rPr>
          <w:b/>
          <w:bCs/>
          <w:sz w:val="28"/>
          <w:szCs w:val="28"/>
        </w:rPr>
      </w:pPr>
      <w:r w:rsidRPr="00B0540F">
        <w:rPr>
          <w:b/>
          <w:bCs/>
          <w:sz w:val="28"/>
          <w:szCs w:val="28"/>
        </w:rPr>
        <w:t>***IN CONFIDENCE***</w:t>
      </w:r>
    </w:p>
    <w:p w14:paraId="22EA8812" w14:textId="77777777" w:rsidR="00261625" w:rsidRDefault="00261625" w:rsidP="00963B83">
      <w:pPr>
        <w:ind w:left="720" w:hanging="720"/>
        <w:rPr>
          <w:b/>
          <w:bCs/>
          <w:sz w:val="28"/>
          <w:szCs w:val="28"/>
        </w:rPr>
      </w:pPr>
    </w:p>
    <w:p w14:paraId="72E2ACDE" w14:textId="7D0EB7EE" w:rsidR="00963B83" w:rsidRDefault="00963B83" w:rsidP="00963B83">
      <w:pPr>
        <w:ind w:left="720" w:hanging="720"/>
        <w:rPr>
          <w:rFonts w:ascii="Arial Bold" w:hAnsi="Arial Bold"/>
          <w:b/>
          <w:bCs/>
          <w:caps/>
          <w:sz w:val="28"/>
          <w:szCs w:val="28"/>
        </w:rPr>
      </w:pPr>
      <w:r w:rsidRPr="00963B83">
        <w:rPr>
          <w:rFonts w:ascii="Arial Bold" w:hAnsi="Arial Bold"/>
          <w:b/>
          <w:bCs/>
          <w:caps/>
          <w:sz w:val="28"/>
          <w:szCs w:val="28"/>
        </w:rPr>
        <w:t>NOT FOR Publication</w:t>
      </w:r>
    </w:p>
    <w:p w14:paraId="79E81E9C" w14:textId="77777777" w:rsidR="00EC78A3" w:rsidRPr="0085449E" w:rsidRDefault="00EC78A3" w:rsidP="00EC78A3">
      <w:pPr>
        <w:rPr>
          <w:rFonts w:ascii="Arial Bold" w:hAnsi="Arial Bold"/>
          <w:b/>
          <w:bCs/>
          <w:caps/>
          <w:szCs w:val="24"/>
        </w:rPr>
      </w:pPr>
    </w:p>
    <w:p w14:paraId="58EB37AA" w14:textId="3AB0334D" w:rsidR="00EC78A3" w:rsidRPr="0085449E" w:rsidRDefault="00EC78A3" w:rsidP="00EC78A3">
      <w:pPr>
        <w:rPr>
          <w:rFonts w:ascii="Arial Bold" w:hAnsi="Arial Bold"/>
          <w:b/>
          <w:bCs/>
          <w:caps/>
          <w:szCs w:val="24"/>
        </w:rPr>
      </w:pPr>
      <w:r w:rsidRPr="0085449E">
        <w:rPr>
          <w:rFonts w:ascii="Arial Bold" w:hAnsi="Arial Bold" w:cs="Arial"/>
          <w:b/>
          <w:bCs/>
          <w:caps/>
          <w:szCs w:val="24"/>
        </w:rPr>
        <w:t>SCHEDULE 6:</w:t>
      </w:r>
      <w:r w:rsidR="00805080" w:rsidRPr="0085449E">
        <w:rPr>
          <w:rFonts w:ascii="Arial Bold" w:hAnsi="Arial Bold" w:cs="Arial"/>
          <w:b/>
          <w:bCs/>
          <w:caps/>
          <w:szCs w:val="24"/>
        </w:rPr>
        <w:t>4</w:t>
      </w:r>
      <w:r w:rsidRPr="0085449E">
        <w:rPr>
          <w:rFonts w:ascii="Arial Bold" w:hAnsi="Arial Bold" w:cs="Arial"/>
          <w:b/>
          <w:bCs/>
          <w:caps/>
          <w:szCs w:val="24"/>
        </w:rPr>
        <w:t xml:space="preserve"> </w:t>
      </w:r>
      <w:r w:rsidR="0085449E" w:rsidRPr="0085449E">
        <w:rPr>
          <w:rFonts w:ascii="Arial Bold" w:hAnsi="Arial Bold" w:cs="Arial"/>
          <w:b/>
          <w:bCs/>
          <w:caps/>
          <w:szCs w:val="24"/>
        </w:rPr>
        <w:t>I</w:t>
      </w:r>
      <w:r w:rsidRPr="0085449E">
        <w:rPr>
          <w:rFonts w:ascii="Arial Bold" w:hAnsi="Arial Bold" w:cs="Arial"/>
          <w:b/>
          <w:bCs/>
          <w:caps/>
          <w:szCs w:val="24"/>
        </w:rPr>
        <w:t xml:space="preserve">nformation relating to any consultations or negotiations, or contemplated consultations or negotiations, in connection with any labour relations matters arising </w:t>
      </w:r>
      <w:r w:rsidR="00805080" w:rsidRPr="0085449E">
        <w:rPr>
          <w:rFonts w:ascii="Arial Bold" w:hAnsi="Arial Bold" w:cs="Arial"/>
          <w:b/>
          <w:bCs/>
          <w:caps/>
          <w:szCs w:val="24"/>
        </w:rPr>
        <w:t xml:space="preserve">between the Council or a government department and employees of, or office holders under, the Council.  </w:t>
      </w:r>
    </w:p>
    <w:p w14:paraId="4CD747BE" w14:textId="77777777" w:rsidR="00EC78A3" w:rsidRDefault="00EC78A3" w:rsidP="00963B83">
      <w:pPr>
        <w:rPr>
          <w:rFonts w:eastAsiaTheme="minorHAnsi" w:cs="Arial"/>
          <w:color w:val="000000" w:themeColor="text1"/>
          <w:szCs w:val="24"/>
        </w:rPr>
      </w:pPr>
    </w:p>
    <w:p w14:paraId="4602B6D9" w14:textId="6BF5D233" w:rsidR="00261625" w:rsidRDefault="00261625" w:rsidP="00963B83">
      <w:pPr>
        <w:rPr>
          <w:rFonts w:eastAsiaTheme="minorHAnsi" w:cs="Arial"/>
          <w:color w:val="000000" w:themeColor="text1"/>
          <w:szCs w:val="24"/>
        </w:rPr>
      </w:pPr>
      <w:r w:rsidRPr="00261625">
        <w:rPr>
          <w:rFonts w:eastAsiaTheme="minorHAnsi" w:cs="Arial"/>
          <w:color w:val="000000" w:themeColor="text1"/>
          <w:szCs w:val="24"/>
        </w:rPr>
        <w:t>Council was asked to consider a year end 2024/2025 forecast outturn report and consider how any surplus derived may be used to improve the Council's financial position.</w:t>
      </w:r>
    </w:p>
    <w:p w14:paraId="60329679" w14:textId="77777777" w:rsidR="00963B83" w:rsidRPr="00261625" w:rsidRDefault="00963B83" w:rsidP="00963B83">
      <w:pPr>
        <w:rPr>
          <w:rFonts w:eastAsiaTheme="minorHAnsi" w:cs="Arial"/>
          <w:color w:val="000000" w:themeColor="text1"/>
          <w:szCs w:val="24"/>
        </w:rPr>
      </w:pPr>
    </w:p>
    <w:p w14:paraId="712D7DCB" w14:textId="0B926361" w:rsidR="00261625" w:rsidRDefault="00261625" w:rsidP="00963B83">
      <w:pPr>
        <w:rPr>
          <w:rFonts w:eastAsiaTheme="minorHAnsi" w:cs="Arial"/>
          <w:color w:val="000000" w:themeColor="text1"/>
          <w:szCs w:val="24"/>
        </w:rPr>
      </w:pPr>
      <w:r w:rsidRPr="00261625">
        <w:rPr>
          <w:rFonts w:eastAsiaTheme="minorHAnsi" w:cs="Arial"/>
          <w:color w:val="000000" w:themeColor="text1"/>
          <w:szCs w:val="24"/>
        </w:rPr>
        <w:t xml:space="preserve">The recommendation was </w:t>
      </w:r>
      <w:r>
        <w:rPr>
          <w:rFonts w:eastAsiaTheme="minorHAnsi" w:cs="Arial"/>
          <w:color w:val="000000" w:themeColor="text1"/>
          <w:szCs w:val="24"/>
        </w:rPr>
        <w:t>adopted.</w:t>
      </w:r>
    </w:p>
    <w:p w14:paraId="598054A4" w14:textId="77777777" w:rsidR="00963B83" w:rsidRPr="00261625" w:rsidRDefault="00963B83" w:rsidP="00963B83">
      <w:pPr>
        <w:rPr>
          <w:rFonts w:eastAsiaTheme="minorHAnsi" w:cs="Arial"/>
          <w:color w:val="000000" w:themeColor="text1"/>
          <w:szCs w:val="24"/>
        </w:rPr>
      </w:pPr>
    </w:p>
    <w:p w14:paraId="49CD9034" w14:textId="77777777" w:rsidR="00B36F05" w:rsidRDefault="00101519" w:rsidP="00B36F05">
      <w:pPr>
        <w:pStyle w:val="Heading1"/>
        <w:rPr>
          <w:rFonts w:hint="eastAsia"/>
          <w:lang w:val="fr-FR"/>
        </w:rPr>
      </w:pPr>
      <w:r w:rsidRPr="00B36F05">
        <w:rPr>
          <w:u w:val="none"/>
          <w:lang w:val="fr-FR"/>
        </w:rPr>
        <w:t>21.</w:t>
      </w:r>
      <w:r w:rsidRPr="00B36F05">
        <w:rPr>
          <w:u w:val="none"/>
          <w:lang w:val="fr-FR"/>
        </w:rPr>
        <w:tab/>
      </w:r>
      <w:r w:rsidRPr="00BF580D">
        <w:rPr>
          <w:lang w:val="fr-FR"/>
        </w:rPr>
        <w:t xml:space="preserve">ABSENCE MANAGEMENT </w:t>
      </w:r>
    </w:p>
    <w:p w14:paraId="7C33094B" w14:textId="2276FCD1" w:rsidR="00101519" w:rsidRPr="00BF580D" w:rsidRDefault="00BF580D" w:rsidP="00B36F05">
      <w:pPr>
        <w:ind w:left="720"/>
        <w:rPr>
          <w:b/>
          <w:bCs/>
          <w:sz w:val="28"/>
          <w:szCs w:val="28"/>
          <w:u w:val="single"/>
          <w:lang w:val="fr-FR"/>
        </w:rPr>
      </w:pPr>
      <w:r w:rsidRPr="00BF580D">
        <w:rPr>
          <w:rFonts w:cs="Arial"/>
          <w:szCs w:val="24"/>
          <w:lang w:val="fr-FR"/>
        </w:rPr>
        <w:t>(Appendices XXIV - XXVI)</w:t>
      </w:r>
    </w:p>
    <w:p w14:paraId="212DF6C6" w14:textId="77777777" w:rsidR="00101519" w:rsidRPr="00BF580D" w:rsidRDefault="00101519" w:rsidP="00963B83">
      <w:pPr>
        <w:ind w:left="720" w:hanging="720"/>
        <w:rPr>
          <w:b/>
          <w:bCs/>
          <w:sz w:val="28"/>
          <w:szCs w:val="28"/>
          <w:lang w:val="fr-FR"/>
        </w:rPr>
      </w:pPr>
    </w:p>
    <w:p w14:paraId="0A46B20E" w14:textId="2E9A6EB3" w:rsidR="00B0540F" w:rsidRDefault="00B0540F" w:rsidP="00963B83">
      <w:pPr>
        <w:ind w:left="720" w:hanging="720"/>
        <w:rPr>
          <w:b/>
          <w:bCs/>
          <w:sz w:val="28"/>
          <w:szCs w:val="28"/>
        </w:rPr>
      </w:pPr>
      <w:r w:rsidRPr="00B0540F">
        <w:rPr>
          <w:b/>
          <w:bCs/>
          <w:sz w:val="28"/>
          <w:szCs w:val="28"/>
        </w:rPr>
        <w:t>***IN CONFIDENCE***</w:t>
      </w:r>
    </w:p>
    <w:p w14:paraId="7AB9C3A7" w14:textId="77777777" w:rsidR="00963B83" w:rsidRDefault="00963B83" w:rsidP="00963B83">
      <w:pPr>
        <w:ind w:left="720" w:hanging="720"/>
        <w:rPr>
          <w:b/>
          <w:bCs/>
          <w:sz w:val="28"/>
          <w:szCs w:val="28"/>
        </w:rPr>
      </w:pPr>
    </w:p>
    <w:p w14:paraId="18356279" w14:textId="530F701B" w:rsidR="00963B83" w:rsidRDefault="00963B83" w:rsidP="00963B83">
      <w:pPr>
        <w:ind w:left="720" w:hanging="720"/>
        <w:rPr>
          <w:b/>
          <w:bCs/>
          <w:sz w:val="28"/>
          <w:szCs w:val="28"/>
        </w:rPr>
      </w:pPr>
      <w:r w:rsidRPr="00963B83">
        <w:rPr>
          <w:rFonts w:ascii="Arial Bold" w:hAnsi="Arial Bold"/>
          <w:b/>
          <w:bCs/>
          <w:caps/>
          <w:sz w:val="28"/>
          <w:szCs w:val="28"/>
        </w:rPr>
        <w:t>NOT FOR Publication</w:t>
      </w:r>
    </w:p>
    <w:p w14:paraId="7C2C212A" w14:textId="77777777" w:rsidR="00805080" w:rsidRDefault="00805080" w:rsidP="00963B83">
      <w:pPr>
        <w:rPr>
          <w:rFonts w:eastAsiaTheme="minorHAnsi" w:cs="Arial"/>
          <w:color w:val="000000" w:themeColor="text1"/>
          <w:szCs w:val="24"/>
        </w:rPr>
      </w:pPr>
    </w:p>
    <w:p w14:paraId="720EA91F" w14:textId="45C1B8ED" w:rsidR="00805080" w:rsidRPr="0085449E" w:rsidRDefault="00805080" w:rsidP="00963B83">
      <w:pPr>
        <w:rPr>
          <w:rFonts w:ascii="Arial Bold" w:hAnsi="Arial Bold"/>
          <w:b/>
          <w:bCs/>
          <w:caps/>
          <w:szCs w:val="24"/>
        </w:rPr>
      </w:pPr>
      <w:r w:rsidRPr="0085449E">
        <w:rPr>
          <w:rFonts w:ascii="Arial Bold" w:hAnsi="Arial Bold" w:cs="Arial"/>
          <w:b/>
          <w:bCs/>
          <w:caps/>
          <w:szCs w:val="24"/>
        </w:rPr>
        <w:t xml:space="preserve">SCHEDULE 6:4 </w:t>
      </w:r>
      <w:r w:rsidR="0085449E" w:rsidRPr="0085449E">
        <w:rPr>
          <w:rFonts w:ascii="Arial Bold" w:hAnsi="Arial Bold" w:cs="Arial"/>
          <w:b/>
          <w:bCs/>
          <w:caps/>
          <w:szCs w:val="24"/>
        </w:rPr>
        <w:t>I</w:t>
      </w:r>
      <w:r w:rsidRPr="0085449E">
        <w:rPr>
          <w:rFonts w:ascii="Arial Bold" w:hAnsi="Arial Bold" w:cs="Arial"/>
          <w:b/>
          <w:bCs/>
          <w:caps/>
          <w:szCs w:val="24"/>
        </w:rPr>
        <w:t xml:space="preserve">nformation relating to any consultations or negotiations, or contemplated consultations or negotiations, in connection with any labour relations matters arising between the Council or a government department and employees of, or office holders under, the Council.  </w:t>
      </w:r>
    </w:p>
    <w:p w14:paraId="00C9E2AB" w14:textId="77777777" w:rsidR="00805080" w:rsidRDefault="00805080" w:rsidP="00963B83">
      <w:pPr>
        <w:rPr>
          <w:rFonts w:eastAsiaTheme="minorHAnsi" w:cs="Arial"/>
          <w:color w:val="000000" w:themeColor="text1"/>
          <w:szCs w:val="24"/>
        </w:rPr>
      </w:pPr>
    </w:p>
    <w:p w14:paraId="3FF85338" w14:textId="44014BE8" w:rsidR="00261625" w:rsidRDefault="00261625" w:rsidP="00963B83">
      <w:pPr>
        <w:rPr>
          <w:rFonts w:eastAsiaTheme="minorHAnsi" w:cs="Arial"/>
          <w:color w:val="000000" w:themeColor="text1"/>
          <w:szCs w:val="24"/>
        </w:rPr>
      </w:pPr>
      <w:r w:rsidRPr="00261625">
        <w:rPr>
          <w:rFonts w:eastAsiaTheme="minorHAnsi" w:cs="Arial"/>
          <w:color w:val="000000" w:themeColor="text1"/>
          <w:szCs w:val="24"/>
        </w:rPr>
        <w:t>Council were provided with an update on absence and the Council's absence management action plan.  </w:t>
      </w:r>
    </w:p>
    <w:p w14:paraId="2435E3DF" w14:textId="77777777" w:rsidR="00963B83" w:rsidRPr="00261625" w:rsidRDefault="00963B83" w:rsidP="00963B83">
      <w:pPr>
        <w:rPr>
          <w:rFonts w:eastAsiaTheme="minorHAnsi" w:cs="Arial"/>
          <w:color w:val="000000" w:themeColor="text1"/>
          <w:szCs w:val="24"/>
        </w:rPr>
      </w:pPr>
    </w:p>
    <w:p w14:paraId="349D584C" w14:textId="406A3A54" w:rsidR="00261625" w:rsidRDefault="00261625" w:rsidP="00963B83">
      <w:pPr>
        <w:shd w:val="clear" w:color="auto" w:fill="FFFFFF"/>
        <w:rPr>
          <w:rFonts w:eastAsia="Times New Roman" w:cs="Arial"/>
          <w:color w:val="000000" w:themeColor="text1"/>
          <w:szCs w:val="24"/>
        </w:rPr>
      </w:pPr>
      <w:r w:rsidRPr="00261625">
        <w:rPr>
          <w:rFonts w:eastAsia="Times New Roman" w:cs="Arial"/>
          <w:color w:val="000000" w:themeColor="text1"/>
          <w:szCs w:val="24"/>
        </w:rPr>
        <w:t xml:space="preserve">The recommendation was </w:t>
      </w:r>
      <w:r w:rsidR="005B698C">
        <w:rPr>
          <w:rFonts w:eastAsia="Times New Roman" w:cs="Arial"/>
          <w:color w:val="000000" w:themeColor="text1"/>
          <w:szCs w:val="24"/>
        </w:rPr>
        <w:t>a</w:t>
      </w:r>
      <w:r>
        <w:rPr>
          <w:rFonts w:eastAsia="Times New Roman" w:cs="Arial"/>
          <w:color w:val="000000" w:themeColor="text1"/>
          <w:szCs w:val="24"/>
        </w:rPr>
        <w:t xml:space="preserve">dopted.   </w:t>
      </w:r>
    </w:p>
    <w:p w14:paraId="38D40313" w14:textId="77777777" w:rsidR="00963B83" w:rsidRPr="00261625" w:rsidRDefault="00963B83" w:rsidP="00963B83">
      <w:pPr>
        <w:shd w:val="clear" w:color="auto" w:fill="FFFFFF"/>
        <w:rPr>
          <w:rFonts w:eastAsia="Times New Roman" w:cs="Arial"/>
          <w:color w:val="000000" w:themeColor="text1"/>
          <w:szCs w:val="24"/>
        </w:rPr>
      </w:pPr>
    </w:p>
    <w:p w14:paraId="347B7A8F" w14:textId="71967631" w:rsidR="004B571C" w:rsidRDefault="004B571C" w:rsidP="00963B83">
      <w:pPr>
        <w:rPr>
          <w:b/>
          <w:bCs/>
          <w:sz w:val="28"/>
          <w:szCs w:val="28"/>
          <w:u w:val="single"/>
        </w:rPr>
      </w:pPr>
      <w:bookmarkStart w:id="13" w:name="_Hlk191994495"/>
      <w:r w:rsidRPr="00805080">
        <w:rPr>
          <w:rFonts w:ascii="Arial Bold" w:hAnsi="Arial Bold"/>
          <w:b/>
          <w:bCs/>
          <w:caps/>
          <w:sz w:val="28"/>
          <w:szCs w:val="28"/>
          <w:u w:val="single"/>
        </w:rPr>
        <w:t>RE-</w:t>
      </w:r>
      <w:r w:rsidR="00805080" w:rsidRPr="00805080">
        <w:rPr>
          <w:rFonts w:ascii="Arial Bold" w:hAnsi="Arial Bold"/>
          <w:b/>
          <w:bCs/>
          <w:caps/>
          <w:sz w:val="28"/>
          <w:szCs w:val="28"/>
          <w:u w:val="single"/>
        </w:rPr>
        <w:t>admittance</w:t>
      </w:r>
      <w:r>
        <w:rPr>
          <w:b/>
          <w:bCs/>
          <w:sz w:val="28"/>
          <w:szCs w:val="28"/>
          <w:u w:val="single"/>
        </w:rPr>
        <w:t xml:space="preserve"> OF PUBLIC/PRESS</w:t>
      </w:r>
    </w:p>
    <w:bookmarkEnd w:id="13"/>
    <w:p w14:paraId="263696E5" w14:textId="77777777" w:rsidR="004B571C" w:rsidRDefault="004B571C" w:rsidP="00963B83">
      <w:pPr>
        <w:rPr>
          <w:b/>
          <w:bCs/>
          <w:sz w:val="28"/>
          <w:szCs w:val="28"/>
          <w:u w:val="single"/>
        </w:rPr>
      </w:pPr>
    </w:p>
    <w:p w14:paraId="052E1967" w14:textId="1895094E" w:rsidR="004549FF" w:rsidRDefault="004B571C" w:rsidP="00963B83">
      <w:pPr>
        <w:rPr>
          <w:b/>
          <w:bCs/>
          <w:szCs w:val="24"/>
        </w:rPr>
      </w:pPr>
      <w:r>
        <w:rPr>
          <w:b/>
          <w:bCs/>
          <w:szCs w:val="24"/>
        </w:rPr>
        <w:t>AGREED, on the proposal of</w:t>
      </w:r>
      <w:r w:rsidR="004549FF">
        <w:rPr>
          <w:b/>
          <w:bCs/>
          <w:szCs w:val="24"/>
        </w:rPr>
        <w:t xml:space="preserve"> </w:t>
      </w:r>
      <w:r w:rsidR="00564C30">
        <w:rPr>
          <w:b/>
          <w:bCs/>
          <w:szCs w:val="24"/>
        </w:rPr>
        <w:t>Alderman McIlveen</w:t>
      </w:r>
      <w:r>
        <w:rPr>
          <w:b/>
          <w:bCs/>
          <w:szCs w:val="24"/>
        </w:rPr>
        <w:t>, seconded by</w:t>
      </w:r>
      <w:r w:rsidR="00564C30">
        <w:rPr>
          <w:b/>
          <w:bCs/>
          <w:szCs w:val="24"/>
        </w:rPr>
        <w:t xml:space="preserve"> Alderman McRandal</w:t>
      </w:r>
      <w:r>
        <w:rPr>
          <w:b/>
          <w:bCs/>
          <w:szCs w:val="24"/>
        </w:rPr>
        <w:t>, that the public/press be re-admitted to the meeting.</w:t>
      </w:r>
    </w:p>
    <w:p w14:paraId="01FDB14D" w14:textId="77777777" w:rsidR="004B571C" w:rsidRDefault="004B571C" w:rsidP="00963B83">
      <w:pPr>
        <w:rPr>
          <w:b/>
          <w:bCs/>
          <w:szCs w:val="24"/>
        </w:rPr>
      </w:pPr>
    </w:p>
    <w:p w14:paraId="78A5FAA0" w14:textId="5C3793B9" w:rsidR="004B571C" w:rsidRDefault="004B571C" w:rsidP="00963B83">
      <w:pPr>
        <w:rPr>
          <w:b/>
          <w:bCs/>
          <w:sz w:val="28"/>
          <w:szCs w:val="28"/>
          <w:u w:val="single"/>
        </w:rPr>
      </w:pPr>
      <w:r>
        <w:rPr>
          <w:b/>
          <w:bCs/>
          <w:sz w:val="28"/>
          <w:szCs w:val="28"/>
          <w:u w:val="single"/>
        </w:rPr>
        <w:t>TERMINATION OF MEETING</w:t>
      </w:r>
    </w:p>
    <w:p w14:paraId="1D739141" w14:textId="77777777" w:rsidR="004B571C" w:rsidRDefault="004B571C" w:rsidP="00963B83">
      <w:pPr>
        <w:rPr>
          <w:b/>
          <w:bCs/>
          <w:sz w:val="28"/>
          <w:szCs w:val="28"/>
          <w:u w:val="single"/>
        </w:rPr>
      </w:pPr>
    </w:p>
    <w:p w14:paraId="6A340E17" w14:textId="5B8D9344" w:rsidR="004B571C" w:rsidRDefault="004B571C" w:rsidP="00963B83">
      <w:pPr>
        <w:rPr>
          <w:szCs w:val="24"/>
        </w:rPr>
      </w:pPr>
      <w:r>
        <w:rPr>
          <w:szCs w:val="24"/>
        </w:rPr>
        <w:t xml:space="preserve">The meeting terminated at </w:t>
      </w:r>
      <w:r w:rsidR="00564C30">
        <w:rPr>
          <w:szCs w:val="24"/>
        </w:rPr>
        <w:t>8.40</w:t>
      </w:r>
      <w:r w:rsidR="00A61122">
        <w:rPr>
          <w:szCs w:val="24"/>
        </w:rPr>
        <w:t xml:space="preserve"> </w:t>
      </w:r>
      <w:r w:rsidR="00C566C0">
        <w:rPr>
          <w:szCs w:val="24"/>
        </w:rPr>
        <w:t>pm.</w:t>
      </w:r>
    </w:p>
    <w:p w14:paraId="5182605B" w14:textId="77777777" w:rsidR="00261625" w:rsidRDefault="00261625" w:rsidP="00963B83">
      <w:pPr>
        <w:rPr>
          <w:szCs w:val="24"/>
        </w:rPr>
      </w:pPr>
    </w:p>
    <w:p w14:paraId="7EDF00C6" w14:textId="3FC82F11" w:rsidR="00261625" w:rsidRPr="00261625" w:rsidRDefault="00261625" w:rsidP="00963B83">
      <w:pPr>
        <w:rPr>
          <w:rFonts w:eastAsiaTheme="minorHAnsi" w:cs="Arial"/>
          <w:szCs w:val="24"/>
        </w:rPr>
      </w:pPr>
    </w:p>
    <w:p w14:paraId="7138CDA4" w14:textId="482A6F43" w:rsidR="00261625" w:rsidRPr="00261625" w:rsidRDefault="00261625" w:rsidP="00963B83">
      <w:pPr>
        <w:rPr>
          <w:rFonts w:eastAsia="Arial" w:cs="Arial"/>
          <w:color w:val="FF0000"/>
          <w:szCs w:val="24"/>
        </w:rPr>
      </w:pPr>
    </w:p>
    <w:p w14:paraId="297E2D7A" w14:textId="77777777" w:rsidR="00BE72BE" w:rsidRDefault="00BE72BE" w:rsidP="00963B83"/>
    <w:p w14:paraId="68A36CC5" w14:textId="77777777" w:rsidR="006050D0" w:rsidRDefault="006050D0" w:rsidP="00963B83"/>
    <w:sectPr w:rsidR="006050D0" w:rsidSect="00BE72B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262A" w14:textId="77777777" w:rsidR="00C023F8" w:rsidRDefault="00C023F8" w:rsidP="00BE72BE">
      <w:r>
        <w:separator/>
      </w:r>
    </w:p>
  </w:endnote>
  <w:endnote w:type="continuationSeparator" w:id="0">
    <w:p w14:paraId="667BD7B2" w14:textId="77777777" w:rsidR="00C023F8" w:rsidRDefault="00C023F8"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5747" w14:textId="77777777" w:rsidR="00801550" w:rsidRDefault="00801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49CC" w14:textId="77777777" w:rsidR="00801550" w:rsidRDefault="00801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35D10" w14:textId="77777777" w:rsidR="00C023F8" w:rsidRDefault="00C023F8" w:rsidP="00BE72BE">
      <w:r>
        <w:separator/>
      </w:r>
    </w:p>
  </w:footnote>
  <w:footnote w:type="continuationSeparator" w:id="0">
    <w:p w14:paraId="79A1E48C" w14:textId="77777777" w:rsidR="00C023F8" w:rsidRDefault="00C023F8"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014A" w14:textId="77777777" w:rsidR="00801550" w:rsidRDefault="00801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76784639" w:rsidR="004B571C" w:rsidRDefault="004B571C">
    <w:pPr>
      <w:pStyle w:val="Header"/>
    </w:pPr>
    <w:r>
      <w:tab/>
    </w:r>
    <w:r>
      <w:tab/>
    </w:r>
    <w:r w:rsidR="00EC5488">
      <w:t>CS</w:t>
    </w:r>
    <w:r w:rsidR="003D7558">
      <w:t xml:space="preserve"> </w:t>
    </w:r>
    <w:r w:rsidR="00C566C0">
      <w:t>11.0</w:t>
    </w:r>
    <w:r w:rsidR="00C6555A">
      <w:t>3</w:t>
    </w:r>
    <w:r w:rsidR="00C566C0">
      <w:t>.2025</w:t>
    </w:r>
    <w:r w:rsidR="00261625">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0F29D18E" w:rsidR="004B571C" w:rsidRPr="00CD0F1E" w:rsidRDefault="004B571C" w:rsidP="005F6E95">
    <w:pPr>
      <w:pStyle w:val="Header"/>
      <w:jc w:val="center"/>
      <w:rPr>
        <w:b/>
        <w:bCs/>
        <w:sz w:val="32"/>
        <w:szCs w:val="32"/>
      </w:rPr>
    </w:pPr>
    <w:r>
      <w:rPr>
        <w:b/>
        <w:bCs/>
        <w:sz w:val="32"/>
        <w:szCs w:val="32"/>
      </w:rPr>
      <w:tab/>
    </w:r>
    <w:r>
      <w:rPr>
        <w:b/>
        <w:bCs/>
        <w:sz w:val="32"/>
        <w:szCs w:val="32"/>
      </w:rPr>
      <w:tab/>
      <w:t xml:space="preserve">ITEM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F3064C"/>
    <w:multiLevelType w:val="hybridMultilevel"/>
    <w:tmpl w:val="8FEC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1482D"/>
    <w:multiLevelType w:val="hybridMultilevel"/>
    <w:tmpl w:val="620CC1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CBF1AC7"/>
    <w:multiLevelType w:val="hybridMultilevel"/>
    <w:tmpl w:val="87E03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C7545"/>
    <w:multiLevelType w:val="hybridMultilevel"/>
    <w:tmpl w:val="33548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45402"/>
    <w:multiLevelType w:val="hybridMultilevel"/>
    <w:tmpl w:val="54B6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8249C"/>
    <w:multiLevelType w:val="hybridMultilevel"/>
    <w:tmpl w:val="020CD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A65DFF"/>
    <w:multiLevelType w:val="hybridMultilevel"/>
    <w:tmpl w:val="345AB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6432EB"/>
    <w:multiLevelType w:val="hybridMultilevel"/>
    <w:tmpl w:val="5AF2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14CFD"/>
    <w:multiLevelType w:val="hybridMultilevel"/>
    <w:tmpl w:val="B88E8ED8"/>
    <w:lvl w:ilvl="0" w:tplc="7FA2F68A">
      <w:start w:val="1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DE78E9"/>
    <w:multiLevelType w:val="hybridMultilevel"/>
    <w:tmpl w:val="BBBE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A2229"/>
    <w:multiLevelType w:val="hybridMultilevel"/>
    <w:tmpl w:val="808C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36D01"/>
    <w:multiLevelType w:val="hybridMultilevel"/>
    <w:tmpl w:val="3B2EC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715D2A"/>
    <w:multiLevelType w:val="hybridMultilevel"/>
    <w:tmpl w:val="ECECB536"/>
    <w:lvl w:ilvl="0" w:tplc="0B586C36">
      <w:start w:val="1"/>
      <w:numFmt w:val="lowerLetter"/>
      <w:lvlText w:val="(%1)"/>
      <w:lvlJc w:val="left"/>
      <w:pPr>
        <w:ind w:left="720" w:hanging="360"/>
      </w:pPr>
      <w:rPr>
        <w:rFonts w:eastAsia="Apto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40625A"/>
    <w:multiLevelType w:val="hybridMultilevel"/>
    <w:tmpl w:val="C8CA671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B9151B"/>
    <w:multiLevelType w:val="hybridMultilevel"/>
    <w:tmpl w:val="DFD2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71ADE"/>
    <w:multiLevelType w:val="hybridMultilevel"/>
    <w:tmpl w:val="CBC00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F85C32"/>
    <w:multiLevelType w:val="hybridMultilevel"/>
    <w:tmpl w:val="55E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EB3307"/>
    <w:multiLevelType w:val="hybridMultilevel"/>
    <w:tmpl w:val="8A6A88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87594C"/>
    <w:multiLevelType w:val="hybridMultilevel"/>
    <w:tmpl w:val="AD622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7B1A5D"/>
    <w:multiLevelType w:val="hybridMultilevel"/>
    <w:tmpl w:val="3CAE6D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40F79EF"/>
    <w:multiLevelType w:val="hybridMultilevel"/>
    <w:tmpl w:val="CDE0A9FC"/>
    <w:lvl w:ilvl="0" w:tplc="135643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153D00"/>
    <w:multiLevelType w:val="multilevel"/>
    <w:tmpl w:val="6AA6E9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C03B1B"/>
    <w:multiLevelType w:val="hybridMultilevel"/>
    <w:tmpl w:val="E2C08D2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DE67D6"/>
    <w:multiLevelType w:val="hybridMultilevel"/>
    <w:tmpl w:val="AFD05D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045033"/>
    <w:multiLevelType w:val="hybridMultilevel"/>
    <w:tmpl w:val="F80A4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611D2C"/>
    <w:multiLevelType w:val="hybridMultilevel"/>
    <w:tmpl w:val="C07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B28BE"/>
    <w:multiLevelType w:val="hybridMultilevel"/>
    <w:tmpl w:val="6316A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FA4E96"/>
    <w:multiLevelType w:val="hybridMultilevel"/>
    <w:tmpl w:val="1C2C2716"/>
    <w:lvl w:ilvl="0" w:tplc="FD3A22CE">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B33191F"/>
    <w:multiLevelType w:val="hybridMultilevel"/>
    <w:tmpl w:val="E8C2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9C636E"/>
    <w:multiLevelType w:val="multilevel"/>
    <w:tmpl w:val="13AE6DB6"/>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729694207">
    <w:abstractNumId w:val="22"/>
  </w:num>
  <w:num w:numId="2" w16cid:durableId="1839006008">
    <w:abstractNumId w:val="27"/>
  </w:num>
  <w:num w:numId="3" w16cid:durableId="1283657112">
    <w:abstractNumId w:val="11"/>
  </w:num>
  <w:num w:numId="4" w16cid:durableId="1983385718">
    <w:abstractNumId w:val="15"/>
  </w:num>
  <w:num w:numId="5" w16cid:durableId="714737467">
    <w:abstractNumId w:val="10"/>
  </w:num>
  <w:num w:numId="6" w16cid:durableId="398595210">
    <w:abstractNumId w:val="8"/>
  </w:num>
  <w:num w:numId="7" w16cid:durableId="174081425">
    <w:abstractNumId w:val="5"/>
  </w:num>
  <w:num w:numId="8" w16cid:durableId="361983442">
    <w:abstractNumId w:val="19"/>
  </w:num>
  <w:num w:numId="9" w16cid:durableId="2073458742">
    <w:abstractNumId w:val="13"/>
  </w:num>
  <w:num w:numId="10" w16cid:durableId="726253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84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9323">
    <w:abstractNumId w:val="18"/>
  </w:num>
  <w:num w:numId="13" w16cid:durableId="225535400">
    <w:abstractNumId w:val="12"/>
  </w:num>
  <w:num w:numId="14" w16cid:durableId="914239116">
    <w:abstractNumId w:val="26"/>
  </w:num>
  <w:num w:numId="15" w16cid:durableId="235163480">
    <w:abstractNumId w:val="20"/>
  </w:num>
  <w:num w:numId="16" w16cid:durableId="1999839428">
    <w:abstractNumId w:val="17"/>
  </w:num>
  <w:num w:numId="17" w16cid:durableId="1850413779">
    <w:abstractNumId w:val="14"/>
  </w:num>
  <w:num w:numId="18" w16cid:durableId="1832211998">
    <w:abstractNumId w:val="30"/>
  </w:num>
  <w:num w:numId="19" w16cid:durableId="1610551807">
    <w:abstractNumId w:val="21"/>
  </w:num>
  <w:num w:numId="20" w16cid:durableId="1432971172">
    <w:abstractNumId w:val="24"/>
  </w:num>
  <w:num w:numId="21" w16cid:durableId="1627738205">
    <w:abstractNumId w:val="9"/>
  </w:num>
  <w:num w:numId="22" w16cid:durableId="2073693367">
    <w:abstractNumId w:val="4"/>
  </w:num>
  <w:num w:numId="23" w16cid:durableId="401173666">
    <w:abstractNumId w:val="0"/>
  </w:num>
  <w:num w:numId="24" w16cid:durableId="1754350045">
    <w:abstractNumId w:val="6"/>
  </w:num>
  <w:num w:numId="25" w16cid:durableId="1522892304">
    <w:abstractNumId w:val="23"/>
  </w:num>
  <w:num w:numId="26" w16cid:durableId="1215771779">
    <w:abstractNumId w:val="3"/>
  </w:num>
  <w:num w:numId="27" w16cid:durableId="796918083">
    <w:abstractNumId w:val="2"/>
  </w:num>
  <w:num w:numId="28" w16cid:durableId="720177712">
    <w:abstractNumId w:val="29"/>
  </w:num>
  <w:num w:numId="29" w16cid:durableId="1124156126">
    <w:abstractNumId w:val="25"/>
  </w:num>
  <w:num w:numId="30" w16cid:durableId="1086852147">
    <w:abstractNumId w:val="16"/>
  </w:num>
  <w:num w:numId="31" w16cid:durableId="25286145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Q2VWcRLLcebDHuWRPSvBNwIyfHgjx4KgMJpQTOPPmlKI1mrz4y7dywgWVrX8ZXRiYS1M5tQ+4peFYhhfceIcA==" w:salt="PNH5lSRkmRHXK3lli0KN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315C"/>
    <w:rsid w:val="00003ADA"/>
    <w:rsid w:val="00010EC7"/>
    <w:rsid w:val="00020C38"/>
    <w:rsid w:val="000216CF"/>
    <w:rsid w:val="000229ED"/>
    <w:rsid w:val="00022FEC"/>
    <w:rsid w:val="00025D41"/>
    <w:rsid w:val="000311D3"/>
    <w:rsid w:val="000414DB"/>
    <w:rsid w:val="0004253A"/>
    <w:rsid w:val="00046375"/>
    <w:rsid w:val="00047EC7"/>
    <w:rsid w:val="00054B13"/>
    <w:rsid w:val="00061E1F"/>
    <w:rsid w:val="0006545E"/>
    <w:rsid w:val="00071C18"/>
    <w:rsid w:val="000767E1"/>
    <w:rsid w:val="00077D91"/>
    <w:rsid w:val="000818DB"/>
    <w:rsid w:val="00093369"/>
    <w:rsid w:val="000A1E22"/>
    <w:rsid w:val="000A22C3"/>
    <w:rsid w:val="000A3348"/>
    <w:rsid w:val="000A5130"/>
    <w:rsid w:val="000B062C"/>
    <w:rsid w:val="000B13C7"/>
    <w:rsid w:val="000B28D6"/>
    <w:rsid w:val="000B4736"/>
    <w:rsid w:val="000B5066"/>
    <w:rsid w:val="000B7811"/>
    <w:rsid w:val="000B784E"/>
    <w:rsid w:val="000C443E"/>
    <w:rsid w:val="000D0395"/>
    <w:rsid w:val="000D690E"/>
    <w:rsid w:val="000D6C39"/>
    <w:rsid w:val="000E439F"/>
    <w:rsid w:val="000E60EA"/>
    <w:rsid w:val="000F1249"/>
    <w:rsid w:val="000F2708"/>
    <w:rsid w:val="000F5A8C"/>
    <w:rsid w:val="00101519"/>
    <w:rsid w:val="00103D71"/>
    <w:rsid w:val="0010775A"/>
    <w:rsid w:val="001079AC"/>
    <w:rsid w:val="0011101B"/>
    <w:rsid w:val="0011293A"/>
    <w:rsid w:val="00115A2A"/>
    <w:rsid w:val="001176DE"/>
    <w:rsid w:val="00132A7E"/>
    <w:rsid w:val="001334BF"/>
    <w:rsid w:val="001365DE"/>
    <w:rsid w:val="00152EE4"/>
    <w:rsid w:val="0015444D"/>
    <w:rsid w:val="001634E3"/>
    <w:rsid w:val="0016659C"/>
    <w:rsid w:val="00167C6B"/>
    <w:rsid w:val="00182A2F"/>
    <w:rsid w:val="001876AC"/>
    <w:rsid w:val="00194835"/>
    <w:rsid w:val="001A3652"/>
    <w:rsid w:val="001A4970"/>
    <w:rsid w:val="001A66CB"/>
    <w:rsid w:val="001A6F94"/>
    <w:rsid w:val="001B0301"/>
    <w:rsid w:val="001C6BA6"/>
    <w:rsid w:val="001C7CD8"/>
    <w:rsid w:val="001D306F"/>
    <w:rsid w:val="001E5204"/>
    <w:rsid w:val="001E6D24"/>
    <w:rsid w:val="001E71E2"/>
    <w:rsid w:val="001F26A7"/>
    <w:rsid w:val="001F6F47"/>
    <w:rsid w:val="00204B3F"/>
    <w:rsid w:val="00205039"/>
    <w:rsid w:val="00211C99"/>
    <w:rsid w:val="00214F53"/>
    <w:rsid w:val="002166ED"/>
    <w:rsid w:val="0022081F"/>
    <w:rsid w:val="00223DFD"/>
    <w:rsid w:val="00230C22"/>
    <w:rsid w:val="002341DF"/>
    <w:rsid w:val="00243839"/>
    <w:rsid w:val="002448EB"/>
    <w:rsid w:val="002455A6"/>
    <w:rsid w:val="00251332"/>
    <w:rsid w:val="00261625"/>
    <w:rsid w:val="002622B1"/>
    <w:rsid w:val="00263AA7"/>
    <w:rsid w:val="002667F0"/>
    <w:rsid w:val="002777EB"/>
    <w:rsid w:val="002972F4"/>
    <w:rsid w:val="002A1371"/>
    <w:rsid w:val="002A72DD"/>
    <w:rsid w:val="002B019F"/>
    <w:rsid w:val="002C290A"/>
    <w:rsid w:val="002E1C3A"/>
    <w:rsid w:val="002E1FFD"/>
    <w:rsid w:val="002E3545"/>
    <w:rsid w:val="002E41E1"/>
    <w:rsid w:val="002F031B"/>
    <w:rsid w:val="002F2353"/>
    <w:rsid w:val="002F46AA"/>
    <w:rsid w:val="002F682D"/>
    <w:rsid w:val="003015D6"/>
    <w:rsid w:val="00304766"/>
    <w:rsid w:val="003066F0"/>
    <w:rsid w:val="00310A10"/>
    <w:rsid w:val="00315961"/>
    <w:rsid w:val="00316891"/>
    <w:rsid w:val="00316C70"/>
    <w:rsid w:val="003307EE"/>
    <w:rsid w:val="0034352E"/>
    <w:rsid w:val="00345C86"/>
    <w:rsid w:val="003565D4"/>
    <w:rsid w:val="0035672A"/>
    <w:rsid w:val="00360553"/>
    <w:rsid w:val="00361019"/>
    <w:rsid w:val="003613B8"/>
    <w:rsid w:val="00376AC4"/>
    <w:rsid w:val="003779B6"/>
    <w:rsid w:val="00385956"/>
    <w:rsid w:val="00395D06"/>
    <w:rsid w:val="003A0B74"/>
    <w:rsid w:val="003A79A3"/>
    <w:rsid w:val="003B18AD"/>
    <w:rsid w:val="003B2CFD"/>
    <w:rsid w:val="003B5879"/>
    <w:rsid w:val="003B5A59"/>
    <w:rsid w:val="003B6D43"/>
    <w:rsid w:val="003C2E9B"/>
    <w:rsid w:val="003C3876"/>
    <w:rsid w:val="003C4EE8"/>
    <w:rsid w:val="003D1399"/>
    <w:rsid w:val="003D640F"/>
    <w:rsid w:val="003D6F7F"/>
    <w:rsid w:val="003D7558"/>
    <w:rsid w:val="003E0864"/>
    <w:rsid w:val="003E08C7"/>
    <w:rsid w:val="003F191D"/>
    <w:rsid w:val="003F2E43"/>
    <w:rsid w:val="003F6454"/>
    <w:rsid w:val="003F7610"/>
    <w:rsid w:val="00404DA2"/>
    <w:rsid w:val="004051AC"/>
    <w:rsid w:val="0041030B"/>
    <w:rsid w:val="004217EB"/>
    <w:rsid w:val="00422965"/>
    <w:rsid w:val="0042540D"/>
    <w:rsid w:val="00426B50"/>
    <w:rsid w:val="00445914"/>
    <w:rsid w:val="004549FF"/>
    <w:rsid w:val="004571CB"/>
    <w:rsid w:val="00460006"/>
    <w:rsid w:val="00461CCF"/>
    <w:rsid w:val="004620C0"/>
    <w:rsid w:val="004672EC"/>
    <w:rsid w:val="00470D02"/>
    <w:rsid w:val="0047514C"/>
    <w:rsid w:val="004772B6"/>
    <w:rsid w:val="0048292D"/>
    <w:rsid w:val="00492771"/>
    <w:rsid w:val="004A2120"/>
    <w:rsid w:val="004A2A80"/>
    <w:rsid w:val="004B175F"/>
    <w:rsid w:val="004B2FA6"/>
    <w:rsid w:val="004B4786"/>
    <w:rsid w:val="004B528D"/>
    <w:rsid w:val="004B571C"/>
    <w:rsid w:val="004B63CA"/>
    <w:rsid w:val="004C312C"/>
    <w:rsid w:val="004C4CD1"/>
    <w:rsid w:val="004C5B58"/>
    <w:rsid w:val="004C74A1"/>
    <w:rsid w:val="004D6BCD"/>
    <w:rsid w:val="004D748F"/>
    <w:rsid w:val="004E23E6"/>
    <w:rsid w:val="004E3096"/>
    <w:rsid w:val="00506F8D"/>
    <w:rsid w:val="005133B2"/>
    <w:rsid w:val="005136BC"/>
    <w:rsid w:val="00514BA0"/>
    <w:rsid w:val="00516ECD"/>
    <w:rsid w:val="00525D69"/>
    <w:rsid w:val="005312FA"/>
    <w:rsid w:val="005366D0"/>
    <w:rsid w:val="00536BA8"/>
    <w:rsid w:val="00537794"/>
    <w:rsid w:val="005400F0"/>
    <w:rsid w:val="0054018A"/>
    <w:rsid w:val="00550593"/>
    <w:rsid w:val="005507D4"/>
    <w:rsid w:val="00550BE4"/>
    <w:rsid w:val="00551181"/>
    <w:rsid w:val="0055385C"/>
    <w:rsid w:val="00553EA4"/>
    <w:rsid w:val="0056063D"/>
    <w:rsid w:val="00561442"/>
    <w:rsid w:val="00561B10"/>
    <w:rsid w:val="00564C30"/>
    <w:rsid w:val="00571A15"/>
    <w:rsid w:val="00577C0E"/>
    <w:rsid w:val="00581E48"/>
    <w:rsid w:val="00583DEA"/>
    <w:rsid w:val="0058710C"/>
    <w:rsid w:val="00593208"/>
    <w:rsid w:val="00595D60"/>
    <w:rsid w:val="005A26A1"/>
    <w:rsid w:val="005A40BC"/>
    <w:rsid w:val="005B698C"/>
    <w:rsid w:val="005C25DA"/>
    <w:rsid w:val="005C2730"/>
    <w:rsid w:val="005C383C"/>
    <w:rsid w:val="005C52CF"/>
    <w:rsid w:val="005C7545"/>
    <w:rsid w:val="005D07C3"/>
    <w:rsid w:val="005D127E"/>
    <w:rsid w:val="005E065B"/>
    <w:rsid w:val="005F26FD"/>
    <w:rsid w:val="005F384F"/>
    <w:rsid w:val="005F39B0"/>
    <w:rsid w:val="005F64BF"/>
    <w:rsid w:val="005F6E95"/>
    <w:rsid w:val="005F6FE0"/>
    <w:rsid w:val="006050D0"/>
    <w:rsid w:val="00607066"/>
    <w:rsid w:val="00614790"/>
    <w:rsid w:val="00614E49"/>
    <w:rsid w:val="0062179F"/>
    <w:rsid w:val="00623B69"/>
    <w:rsid w:val="0062668C"/>
    <w:rsid w:val="00631FFE"/>
    <w:rsid w:val="00632190"/>
    <w:rsid w:val="0064203B"/>
    <w:rsid w:val="006459C7"/>
    <w:rsid w:val="00646731"/>
    <w:rsid w:val="0065015B"/>
    <w:rsid w:val="00656EA7"/>
    <w:rsid w:val="00663E3D"/>
    <w:rsid w:val="00672F17"/>
    <w:rsid w:val="0067656B"/>
    <w:rsid w:val="006810DF"/>
    <w:rsid w:val="00681852"/>
    <w:rsid w:val="00681F8D"/>
    <w:rsid w:val="006825E1"/>
    <w:rsid w:val="006842E9"/>
    <w:rsid w:val="006A3EDD"/>
    <w:rsid w:val="006B42F7"/>
    <w:rsid w:val="006B62B0"/>
    <w:rsid w:val="006C468F"/>
    <w:rsid w:val="006C72FB"/>
    <w:rsid w:val="006D25B4"/>
    <w:rsid w:val="006D3C9C"/>
    <w:rsid w:val="006E2660"/>
    <w:rsid w:val="006E4041"/>
    <w:rsid w:val="006F424F"/>
    <w:rsid w:val="0070057E"/>
    <w:rsid w:val="00704549"/>
    <w:rsid w:val="00721B57"/>
    <w:rsid w:val="00727D64"/>
    <w:rsid w:val="00727FAB"/>
    <w:rsid w:val="00730978"/>
    <w:rsid w:val="00735D44"/>
    <w:rsid w:val="007463B7"/>
    <w:rsid w:val="007465D5"/>
    <w:rsid w:val="00750903"/>
    <w:rsid w:val="00756E96"/>
    <w:rsid w:val="00762484"/>
    <w:rsid w:val="00764BD4"/>
    <w:rsid w:val="00766467"/>
    <w:rsid w:val="00772607"/>
    <w:rsid w:val="007833EE"/>
    <w:rsid w:val="007849F3"/>
    <w:rsid w:val="0078502D"/>
    <w:rsid w:val="0078754C"/>
    <w:rsid w:val="00787C3B"/>
    <w:rsid w:val="007918B3"/>
    <w:rsid w:val="00794311"/>
    <w:rsid w:val="00797853"/>
    <w:rsid w:val="007A1A5D"/>
    <w:rsid w:val="007A2CAB"/>
    <w:rsid w:val="007A3E82"/>
    <w:rsid w:val="007A6CE0"/>
    <w:rsid w:val="007B0BA5"/>
    <w:rsid w:val="007B77D5"/>
    <w:rsid w:val="007D6481"/>
    <w:rsid w:val="007E6192"/>
    <w:rsid w:val="007F1979"/>
    <w:rsid w:val="007F49B5"/>
    <w:rsid w:val="008002D8"/>
    <w:rsid w:val="00801550"/>
    <w:rsid w:val="00805080"/>
    <w:rsid w:val="0082090B"/>
    <w:rsid w:val="00831F48"/>
    <w:rsid w:val="0083318D"/>
    <w:rsid w:val="00837A5C"/>
    <w:rsid w:val="00843363"/>
    <w:rsid w:val="0085449E"/>
    <w:rsid w:val="00857ACE"/>
    <w:rsid w:val="00871AC1"/>
    <w:rsid w:val="00873906"/>
    <w:rsid w:val="008758B1"/>
    <w:rsid w:val="00876473"/>
    <w:rsid w:val="00876A5F"/>
    <w:rsid w:val="0088792B"/>
    <w:rsid w:val="00897334"/>
    <w:rsid w:val="008C4E0A"/>
    <w:rsid w:val="008D20C8"/>
    <w:rsid w:val="008D586A"/>
    <w:rsid w:val="008E0786"/>
    <w:rsid w:val="008E2DF3"/>
    <w:rsid w:val="008E5FCC"/>
    <w:rsid w:val="008F37A7"/>
    <w:rsid w:val="008F67A7"/>
    <w:rsid w:val="00905780"/>
    <w:rsid w:val="009068FF"/>
    <w:rsid w:val="00907653"/>
    <w:rsid w:val="00911B62"/>
    <w:rsid w:val="00923781"/>
    <w:rsid w:val="009242EA"/>
    <w:rsid w:val="0092785E"/>
    <w:rsid w:val="00930BD4"/>
    <w:rsid w:val="0094446E"/>
    <w:rsid w:val="0094768D"/>
    <w:rsid w:val="009613DB"/>
    <w:rsid w:val="00962A89"/>
    <w:rsid w:val="0096305C"/>
    <w:rsid w:val="00963B83"/>
    <w:rsid w:val="009672D8"/>
    <w:rsid w:val="00976EBC"/>
    <w:rsid w:val="00982BAF"/>
    <w:rsid w:val="009832CD"/>
    <w:rsid w:val="009847D4"/>
    <w:rsid w:val="009867AB"/>
    <w:rsid w:val="00986EC7"/>
    <w:rsid w:val="009876C3"/>
    <w:rsid w:val="009913A5"/>
    <w:rsid w:val="009915BE"/>
    <w:rsid w:val="00993A13"/>
    <w:rsid w:val="00995667"/>
    <w:rsid w:val="009A28D0"/>
    <w:rsid w:val="009A339E"/>
    <w:rsid w:val="009A5B6A"/>
    <w:rsid w:val="009D4709"/>
    <w:rsid w:val="009D5EC5"/>
    <w:rsid w:val="009E6D2D"/>
    <w:rsid w:val="009F2D7F"/>
    <w:rsid w:val="00A0070B"/>
    <w:rsid w:val="00A01829"/>
    <w:rsid w:val="00A04250"/>
    <w:rsid w:val="00A11348"/>
    <w:rsid w:val="00A122CC"/>
    <w:rsid w:val="00A13744"/>
    <w:rsid w:val="00A17A75"/>
    <w:rsid w:val="00A23704"/>
    <w:rsid w:val="00A24806"/>
    <w:rsid w:val="00A24A06"/>
    <w:rsid w:val="00A250B0"/>
    <w:rsid w:val="00A30315"/>
    <w:rsid w:val="00A305D6"/>
    <w:rsid w:val="00A3342F"/>
    <w:rsid w:val="00A359CD"/>
    <w:rsid w:val="00A43517"/>
    <w:rsid w:val="00A467D9"/>
    <w:rsid w:val="00A53C42"/>
    <w:rsid w:val="00A54E0F"/>
    <w:rsid w:val="00A55A9F"/>
    <w:rsid w:val="00A603F2"/>
    <w:rsid w:val="00A61122"/>
    <w:rsid w:val="00A62C1A"/>
    <w:rsid w:val="00A6597D"/>
    <w:rsid w:val="00A669AB"/>
    <w:rsid w:val="00A67E7F"/>
    <w:rsid w:val="00A74DAD"/>
    <w:rsid w:val="00A82799"/>
    <w:rsid w:val="00A82B4C"/>
    <w:rsid w:val="00A82DE7"/>
    <w:rsid w:val="00A8718D"/>
    <w:rsid w:val="00A8757F"/>
    <w:rsid w:val="00A96AC0"/>
    <w:rsid w:val="00A97252"/>
    <w:rsid w:val="00AA1CE2"/>
    <w:rsid w:val="00AA5EA6"/>
    <w:rsid w:val="00AB3E97"/>
    <w:rsid w:val="00AB75D7"/>
    <w:rsid w:val="00AB78B6"/>
    <w:rsid w:val="00AC49D9"/>
    <w:rsid w:val="00AC5BC5"/>
    <w:rsid w:val="00AC5F77"/>
    <w:rsid w:val="00AC77AF"/>
    <w:rsid w:val="00AD1688"/>
    <w:rsid w:val="00AD3931"/>
    <w:rsid w:val="00AE2E61"/>
    <w:rsid w:val="00AE33BE"/>
    <w:rsid w:val="00AF04E0"/>
    <w:rsid w:val="00AF25C7"/>
    <w:rsid w:val="00AF5F99"/>
    <w:rsid w:val="00B0118B"/>
    <w:rsid w:val="00B04EA1"/>
    <w:rsid w:val="00B0540F"/>
    <w:rsid w:val="00B1302A"/>
    <w:rsid w:val="00B16247"/>
    <w:rsid w:val="00B27EC7"/>
    <w:rsid w:val="00B30680"/>
    <w:rsid w:val="00B35BDC"/>
    <w:rsid w:val="00B36F05"/>
    <w:rsid w:val="00B373A4"/>
    <w:rsid w:val="00B41047"/>
    <w:rsid w:val="00B542DE"/>
    <w:rsid w:val="00B54920"/>
    <w:rsid w:val="00B605BF"/>
    <w:rsid w:val="00B63118"/>
    <w:rsid w:val="00B64370"/>
    <w:rsid w:val="00B65BBB"/>
    <w:rsid w:val="00B67087"/>
    <w:rsid w:val="00B72D76"/>
    <w:rsid w:val="00B73700"/>
    <w:rsid w:val="00B74A37"/>
    <w:rsid w:val="00B750B4"/>
    <w:rsid w:val="00B75658"/>
    <w:rsid w:val="00B76814"/>
    <w:rsid w:val="00B77325"/>
    <w:rsid w:val="00B77E82"/>
    <w:rsid w:val="00B81432"/>
    <w:rsid w:val="00B82D52"/>
    <w:rsid w:val="00B858B4"/>
    <w:rsid w:val="00B879EC"/>
    <w:rsid w:val="00B91F3F"/>
    <w:rsid w:val="00B97A4D"/>
    <w:rsid w:val="00BA20B0"/>
    <w:rsid w:val="00BA3CE2"/>
    <w:rsid w:val="00BB01E7"/>
    <w:rsid w:val="00BB5CC4"/>
    <w:rsid w:val="00BC0686"/>
    <w:rsid w:val="00BC0E4F"/>
    <w:rsid w:val="00BC0E64"/>
    <w:rsid w:val="00BC74BF"/>
    <w:rsid w:val="00BD7A1B"/>
    <w:rsid w:val="00BE08CB"/>
    <w:rsid w:val="00BE1A75"/>
    <w:rsid w:val="00BE46EE"/>
    <w:rsid w:val="00BE5623"/>
    <w:rsid w:val="00BE72BE"/>
    <w:rsid w:val="00BE79C0"/>
    <w:rsid w:val="00BF580D"/>
    <w:rsid w:val="00BF69F5"/>
    <w:rsid w:val="00BF7231"/>
    <w:rsid w:val="00C01594"/>
    <w:rsid w:val="00C023F8"/>
    <w:rsid w:val="00C054AF"/>
    <w:rsid w:val="00C05D2C"/>
    <w:rsid w:val="00C066C0"/>
    <w:rsid w:val="00C1055F"/>
    <w:rsid w:val="00C11FEF"/>
    <w:rsid w:val="00C12259"/>
    <w:rsid w:val="00C139B5"/>
    <w:rsid w:val="00C14695"/>
    <w:rsid w:val="00C3278D"/>
    <w:rsid w:val="00C34B71"/>
    <w:rsid w:val="00C4092D"/>
    <w:rsid w:val="00C443F4"/>
    <w:rsid w:val="00C46780"/>
    <w:rsid w:val="00C51F49"/>
    <w:rsid w:val="00C52052"/>
    <w:rsid w:val="00C566C0"/>
    <w:rsid w:val="00C57D66"/>
    <w:rsid w:val="00C62EE2"/>
    <w:rsid w:val="00C6555A"/>
    <w:rsid w:val="00C67F9B"/>
    <w:rsid w:val="00C71B30"/>
    <w:rsid w:val="00C72E00"/>
    <w:rsid w:val="00C74FDA"/>
    <w:rsid w:val="00C915F2"/>
    <w:rsid w:val="00C92E57"/>
    <w:rsid w:val="00CA2728"/>
    <w:rsid w:val="00CB0350"/>
    <w:rsid w:val="00CB0F1D"/>
    <w:rsid w:val="00CB174E"/>
    <w:rsid w:val="00CB3FC5"/>
    <w:rsid w:val="00CC1549"/>
    <w:rsid w:val="00CC5DFD"/>
    <w:rsid w:val="00CC6294"/>
    <w:rsid w:val="00CD149C"/>
    <w:rsid w:val="00CD18BE"/>
    <w:rsid w:val="00CE5288"/>
    <w:rsid w:val="00CF0047"/>
    <w:rsid w:val="00CF04F8"/>
    <w:rsid w:val="00CF1AB5"/>
    <w:rsid w:val="00CF5BE5"/>
    <w:rsid w:val="00CF60C8"/>
    <w:rsid w:val="00D002C3"/>
    <w:rsid w:val="00D008CD"/>
    <w:rsid w:val="00D00D16"/>
    <w:rsid w:val="00D01774"/>
    <w:rsid w:val="00D05A24"/>
    <w:rsid w:val="00D17808"/>
    <w:rsid w:val="00D203F8"/>
    <w:rsid w:val="00D21050"/>
    <w:rsid w:val="00D218B1"/>
    <w:rsid w:val="00D3104A"/>
    <w:rsid w:val="00D3176C"/>
    <w:rsid w:val="00D31D2B"/>
    <w:rsid w:val="00D33483"/>
    <w:rsid w:val="00D45FAD"/>
    <w:rsid w:val="00D5263A"/>
    <w:rsid w:val="00D6137F"/>
    <w:rsid w:val="00D65F85"/>
    <w:rsid w:val="00D67100"/>
    <w:rsid w:val="00D67C20"/>
    <w:rsid w:val="00D745CA"/>
    <w:rsid w:val="00D81ADF"/>
    <w:rsid w:val="00D83693"/>
    <w:rsid w:val="00D85049"/>
    <w:rsid w:val="00D9756B"/>
    <w:rsid w:val="00DA1EAB"/>
    <w:rsid w:val="00DA433B"/>
    <w:rsid w:val="00DA7D50"/>
    <w:rsid w:val="00DB1143"/>
    <w:rsid w:val="00DC01A4"/>
    <w:rsid w:val="00DC59B3"/>
    <w:rsid w:val="00DD14DD"/>
    <w:rsid w:val="00DD6656"/>
    <w:rsid w:val="00DE451F"/>
    <w:rsid w:val="00DE5732"/>
    <w:rsid w:val="00DF0922"/>
    <w:rsid w:val="00DF6671"/>
    <w:rsid w:val="00E003E9"/>
    <w:rsid w:val="00E022E2"/>
    <w:rsid w:val="00E1105A"/>
    <w:rsid w:val="00E1638D"/>
    <w:rsid w:val="00E17111"/>
    <w:rsid w:val="00E2093C"/>
    <w:rsid w:val="00E221F4"/>
    <w:rsid w:val="00E27E8F"/>
    <w:rsid w:val="00E3029A"/>
    <w:rsid w:val="00E31AF1"/>
    <w:rsid w:val="00E3220C"/>
    <w:rsid w:val="00E32E77"/>
    <w:rsid w:val="00E53F29"/>
    <w:rsid w:val="00E56E0D"/>
    <w:rsid w:val="00E61E61"/>
    <w:rsid w:val="00E7382C"/>
    <w:rsid w:val="00E7727C"/>
    <w:rsid w:val="00E846C8"/>
    <w:rsid w:val="00E8600A"/>
    <w:rsid w:val="00E871C0"/>
    <w:rsid w:val="00E87527"/>
    <w:rsid w:val="00E95051"/>
    <w:rsid w:val="00EA074E"/>
    <w:rsid w:val="00EA176C"/>
    <w:rsid w:val="00EA615B"/>
    <w:rsid w:val="00EA6E2F"/>
    <w:rsid w:val="00EA6F0C"/>
    <w:rsid w:val="00EB0972"/>
    <w:rsid w:val="00EB5F21"/>
    <w:rsid w:val="00EC1589"/>
    <w:rsid w:val="00EC35C3"/>
    <w:rsid w:val="00EC5488"/>
    <w:rsid w:val="00EC78A3"/>
    <w:rsid w:val="00EF49A5"/>
    <w:rsid w:val="00EF772A"/>
    <w:rsid w:val="00F008FC"/>
    <w:rsid w:val="00F14341"/>
    <w:rsid w:val="00F21383"/>
    <w:rsid w:val="00F21DC4"/>
    <w:rsid w:val="00F26CA9"/>
    <w:rsid w:val="00F311B1"/>
    <w:rsid w:val="00F33F47"/>
    <w:rsid w:val="00F33F51"/>
    <w:rsid w:val="00F4015E"/>
    <w:rsid w:val="00F407C2"/>
    <w:rsid w:val="00F42F34"/>
    <w:rsid w:val="00F4727B"/>
    <w:rsid w:val="00F504DD"/>
    <w:rsid w:val="00F5486C"/>
    <w:rsid w:val="00F552DB"/>
    <w:rsid w:val="00F56BBE"/>
    <w:rsid w:val="00F570DC"/>
    <w:rsid w:val="00F63AF0"/>
    <w:rsid w:val="00F63CA3"/>
    <w:rsid w:val="00F6475F"/>
    <w:rsid w:val="00F6516F"/>
    <w:rsid w:val="00F70B79"/>
    <w:rsid w:val="00F73572"/>
    <w:rsid w:val="00F83B15"/>
    <w:rsid w:val="00F92DA9"/>
    <w:rsid w:val="00F93BDB"/>
    <w:rsid w:val="00F945D0"/>
    <w:rsid w:val="00FA14DE"/>
    <w:rsid w:val="00FA1773"/>
    <w:rsid w:val="00FB21D2"/>
    <w:rsid w:val="00FB3F17"/>
    <w:rsid w:val="00FB4840"/>
    <w:rsid w:val="00FC05B9"/>
    <w:rsid w:val="00FC2F49"/>
    <w:rsid w:val="00FC5F44"/>
    <w:rsid w:val="00FD371C"/>
    <w:rsid w:val="00FD6F88"/>
    <w:rsid w:val="00FF2B98"/>
    <w:rsid w:val="00FF39C5"/>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B2572A65-F06B-4FCD-9B5A-E6150B80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DB"/>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6F424F"/>
    <w:pPr>
      <w:keepNext/>
      <w:keepLines/>
      <w:outlineLvl w:val="0"/>
    </w:pPr>
    <w:rPr>
      <w:rFonts w:ascii="Arial Bold" w:eastAsiaTheme="majorEastAsia" w:hAnsi="Arial Bold" w:cstheme="majorBidi"/>
      <w:b/>
      <w:caps/>
      <w:color w:val="000000" w:themeColor="text1"/>
      <w:sz w:val="28"/>
      <w:szCs w:val="40"/>
      <w:u w:val="single"/>
    </w:rPr>
  </w:style>
  <w:style w:type="paragraph" w:styleId="Heading2">
    <w:name w:val="heading 2"/>
    <w:basedOn w:val="Normal"/>
    <w:next w:val="Normal"/>
    <w:link w:val="Heading2Char"/>
    <w:uiPriority w:val="9"/>
    <w:unhideWhenUsed/>
    <w:qFormat/>
    <w:rsid w:val="006F424F"/>
    <w:pPr>
      <w:keepNext/>
      <w:keepLines/>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24F"/>
    <w:rPr>
      <w:rFonts w:ascii="Arial Bold" w:eastAsiaTheme="majorEastAsia" w:hAnsi="Arial Bold" w:cstheme="majorBidi"/>
      <w:b/>
      <w:caps/>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6F424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TableGrid8">
    <w:name w:val="Table Grid8"/>
    <w:basedOn w:val="TableNormal"/>
    <w:next w:val="TableGrid"/>
    <w:uiPriority w:val="39"/>
    <w:rsid w:val="00D6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A6F94"/>
    <w:pPr>
      <w:spacing w:after="120"/>
    </w:pPr>
  </w:style>
  <w:style w:type="character" w:customStyle="1" w:styleId="BodyTextChar">
    <w:name w:val="Body Text Char"/>
    <w:basedOn w:val="DefaultParagraphFont"/>
    <w:link w:val="BodyText"/>
    <w:uiPriority w:val="99"/>
    <w:semiHidden/>
    <w:rsid w:val="001A6F94"/>
    <w:rPr>
      <w:rFonts w:ascii="Arial" w:eastAsia="Calibri" w:hAnsi="Arial" w:cs="Times New Roman"/>
      <w:kern w:val="0"/>
      <w:sz w:val="24"/>
      <w14:ligatures w14:val="none"/>
    </w:rPr>
  </w:style>
  <w:style w:type="table" w:customStyle="1" w:styleId="TableGrid9">
    <w:name w:val="Table Grid9"/>
    <w:basedOn w:val="TableNormal"/>
    <w:next w:val="TableGrid"/>
    <w:uiPriority w:val="39"/>
    <w:rsid w:val="001A6F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614E49"/>
    <w:pPr>
      <w:autoSpaceDE w:val="0"/>
      <w:autoSpaceDN w:val="0"/>
      <w:adjustRightInd w:val="0"/>
      <w:spacing w:line="191" w:lineRule="atLeast"/>
    </w:pPr>
    <w:rPr>
      <w:rFonts w:ascii="Fira Sans Book" w:eastAsia="Times New Roman" w:hAnsi="Fira Sans Book"/>
      <w:szCs w:val="24"/>
      <w:lang w:eastAsia="en-GB"/>
    </w:rPr>
  </w:style>
  <w:style w:type="paragraph" w:styleId="BlockText">
    <w:name w:val="Block Text"/>
    <w:basedOn w:val="Normal"/>
    <w:autoRedefine/>
    <w:qFormat/>
    <w:rsid w:val="00DD14DD"/>
    <w:rPr>
      <w:rFonts w:eastAsia="Times New Roman" w:cs="Arial"/>
      <w:color w:val="000000"/>
      <w:szCs w:val="24"/>
    </w:rPr>
  </w:style>
  <w:style w:type="character" w:styleId="PlaceholderText">
    <w:name w:val="Placeholder Text"/>
    <w:basedOn w:val="DefaultParagraphFont"/>
    <w:uiPriority w:val="99"/>
    <w:semiHidden/>
    <w:rsid w:val="00963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2990A-FC6D-40E0-9535-C922CEB1ED3B}">
  <ds:schemaRefs>
    <ds:schemaRef ds:uri="http://schemas.microsoft.com/sharepoint/v3/contenttype/forms"/>
  </ds:schemaRefs>
</ds:datastoreItem>
</file>

<file path=customXml/itemProps2.xml><?xml version="1.0" encoding="utf-8"?>
<ds:datastoreItem xmlns:ds="http://schemas.openxmlformats.org/officeDocument/2006/customXml" ds:itemID="{7106C339-ABAA-4906-B33A-B9A37626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4D698-66AB-450C-B1F5-D8E50C93CFB4}">
  <ds:schemaRefs>
    <ds:schemaRef ds:uri="http://schemas.openxmlformats.org/officeDocument/2006/bibliography"/>
  </ds:schemaRefs>
</ds:datastoreItem>
</file>

<file path=customXml/itemProps4.xml><?xml version="1.0" encoding="utf-8"?>
<ds:datastoreItem xmlns:ds="http://schemas.openxmlformats.org/officeDocument/2006/customXml" ds:itemID="{24BAFFE4-8921-4DBF-8D18-8FF78670C1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7202</Words>
  <Characters>41056</Characters>
  <Application>Microsoft Office Word</Application>
  <DocSecurity>8</DocSecurity>
  <Lines>342</Lines>
  <Paragraphs>96</Paragraphs>
  <ScaleCrop>false</ScaleCrop>
  <HeadingPairs>
    <vt:vector size="2" baseType="variant">
      <vt:variant>
        <vt:lpstr>Title</vt:lpstr>
      </vt:variant>
      <vt:variant>
        <vt:i4>1</vt:i4>
      </vt:variant>
    </vt:vector>
  </HeadingPairs>
  <TitlesOfParts>
    <vt:vector size="1" baseType="lpstr">
      <vt:lpstr>250311 CS 11 March 2025</vt:lpstr>
    </vt:vector>
  </TitlesOfParts>
  <Company>Ards and North Down Borough Council</Company>
  <LinksUpToDate>false</LinksUpToDate>
  <CharactersWithSpaces>48162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250311 CS 11 March 2025</dc:title>
  <dc:subject/>
  <dc:creator>Foster, Paulene</dc:creator>
  <cp:keywords/>
  <dc:description/>
  <cp:lastModifiedBy>Cull, Joshua</cp:lastModifiedBy>
  <cp:revision>3</cp:revision>
  <cp:lastPrinted>2025-02-20T14:53:00Z</cp:lastPrinted>
  <dcterms:created xsi:type="dcterms:W3CDTF">2025-03-19T15:56:00Z</dcterms:created>
  <dcterms:modified xsi:type="dcterms:W3CDTF">2026-01-09T10:28:00Z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