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3E888982" w:rsidR="00BE72BE" w:rsidRDefault="00BE72BE" w:rsidP="00BE72BE">
      <w:pPr>
        <w:rPr>
          <w:rFonts w:cs="Arial"/>
        </w:rPr>
      </w:pPr>
      <w:r w:rsidRPr="00600EA9">
        <w:t xml:space="preserve">A </w:t>
      </w:r>
      <w:r>
        <w:t xml:space="preserve">hybrid </w:t>
      </w:r>
      <w:r>
        <w:rPr>
          <w:rFonts w:cs="Arial"/>
        </w:rPr>
        <w:t xml:space="preserve">(in person and via Zoom) </w:t>
      </w:r>
      <w:r>
        <w:t xml:space="preserve"> </w:t>
      </w:r>
      <w:r w:rsidRPr="00600EA9">
        <w:t xml:space="preserve">meeting of the </w:t>
      </w:r>
      <w:r w:rsidR="00B97767">
        <w:t>Active and Healthy Communities</w:t>
      </w:r>
      <w:r>
        <w:t xml:space="preserve"> Committee </w:t>
      </w:r>
      <w:r w:rsidRPr="00600EA9">
        <w:t xml:space="preserve">was held </w:t>
      </w:r>
      <w:r>
        <w:t>at the Council Chamber, Church Street, Newtownards, and via Zoom, o</w:t>
      </w:r>
      <w:r w:rsidRPr="00600EA9">
        <w:t xml:space="preserve">n </w:t>
      </w:r>
      <w:r>
        <w:rPr>
          <w:rFonts w:cs="Arial"/>
        </w:rPr>
        <w:t xml:space="preserve">Wednesday </w:t>
      </w:r>
      <w:r w:rsidR="00B97767">
        <w:rPr>
          <w:rFonts w:cs="Arial"/>
        </w:rPr>
        <w:t>12</w:t>
      </w:r>
      <w:r>
        <w:rPr>
          <w:rFonts w:cs="Arial"/>
        </w:rPr>
        <w:t xml:space="preserve"> </w:t>
      </w:r>
      <w:r w:rsidR="00B97767">
        <w:rPr>
          <w:rFonts w:cs="Arial"/>
        </w:rPr>
        <w:t>November</w:t>
      </w:r>
      <w:r>
        <w:rPr>
          <w:rFonts w:cs="Arial"/>
        </w:rPr>
        <w:t xml:space="preserve"> 202</w:t>
      </w:r>
      <w:r w:rsidR="00B97767">
        <w:rPr>
          <w:rFonts w:cs="Arial"/>
        </w:rPr>
        <w:t>5</w:t>
      </w:r>
      <w:r>
        <w:rPr>
          <w:rFonts w:cs="Arial"/>
        </w:rPr>
        <w:t xml:space="preserve"> at 7.00 </w:t>
      </w:r>
      <w:r w:rsidRPr="000A416A">
        <w:rPr>
          <w:rFonts w:cs="Arial"/>
        </w:rPr>
        <w:t xml:space="preserve">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4398265E"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sidR="00D548AA" w:rsidRPr="00D548AA">
        <w:rPr>
          <w:rFonts w:eastAsiaTheme="minorHAnsi" w:cs="Arial"/>
          <w:bCs/>
          <w:szCs w:val="24"/>
        </w:rPr>
        <w:t>Alderman McRandal</w:t>
      </w:r>
      <w:r>
        <w:rPr>
          <w:rFonts w:eastAsiaTheme="minorHAnsi" w:cs="Arial"/>
          <w:b/>
          <w:szCs w:val="24"/>
        </w:rPr>
        <w:t xml:space="preserve"> </w:t>
      </w:r>
    </w:p>
    <w:p w14:paraId="34A74248" w14:textId="77777777" w:rsidR="00BE72BE" w:rsidRPr="005E5922" w:rsidRDefault="00BE72BE" w:rsidP="00BE72BE">
      <w:pPr>
        <w:tabs>
          <w:tab w:val="left" w:pos="2156"/>
        </w:tabs>
        <w:rPr>
          <w:rFonts w:eastAsiaTheme="minorHAnsi" w:cs="Arial"/>
          <w:b/>
          <w:szCs w:val="24"/>
        </w:rPr>
      </w:pPr>
    </w:p>
    <w:p w14:paraId="0419A78E" w14:textId="4A165D74"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00DC6779" w:rsidRPr="00DC6779">
        <w:rPr>
          <w:rFonts w:eastAsiaTheme="minorHAnsi" w:cs="Arial"/>
          <w:bCs/>
          <w:szCs w:val="24"/>
        </w:rPr>
        <w:t>Brooks</w:t>
      </w:r>
      <w:r w:rsidR="00DC6779" w:rsidRPr="00DC6779">
        <w:rPr>
          <w:rFonts w:eastAsiaTheme="minorHAnsi" w:cs="Arial"/>
          <w:bCs/>
          <w:szCs w:val="24"/>
        </w:rPr>
        <w:tab/>
      </w:r>
      <w:r w:rsidR="00B178A6">
        <w:rPr>
          <w:rFonts w:eastAsiaTheme="minorHAnsi" w:cs="Arial"/>
          <w:bCs/>
          <w:szCs w:val="24"/>
        </w:rPr>
        <w:tab/>
      </w:r>
      <w:r w:rsidR="00DC6779" w:rsidRPr="00DC6779">
        <w:rPr>
          <w:rFonts w:eastAsiaTheme="minorHAnsi" w:cs="Arial"/>
          <w:bCs/>
          <w:szCs w:val="24"/>
        </w:rPr>
        <w:t>Cummings</w:t>
      </w:r>
      <w:r w:rsidR="000A1E22">
        <w:rPr>
          <w:rFonts w:eastAsiaTheme="minorHAnsi" w:cs="Arial"/>
          <w:bCs/>
          <w:szCs w:val="24"/>
        </w:rPr>
        <w:tab/>
      </w:r>
    </w:p>
    <w:p w14:paraId="2A8DA3EB" w14:textId="1FF82540"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r>
    </w:p>
    <w:p w14:paraId="673DB7E4" w14:textId="77777777"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B5FE492" w14:textId="570C1011"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DC6779" w:rsidRPr="00DC6779">
        <w:rPr>
          <w:rFonts w:eastAsiaTheme="minorHAnsi" w:cs="Arial"/>
          <w:bCs/>
          <w:szCs w:val="24"/>
        </w:rPr>
        <w:t>Ashe</w:t>
      </w:r>
      <w:r w:rsidR="00DC6779">
        <w:rPr>
          <w:rFonts w:eastAsiaTheme="minorHAnsi" w:cs="Arial"/>
          <w:bCs/>
          <w:szCs w:val="24"/>
        </w:rPr>
        <w:t xml:space="preserve"> (Zoom</w:t>
      </w:r>
      <w:r w:rsidR="000547B2">
        <w:rPr>
          <w:rFonts w:eastAsiaTheme="minorHAnsi" w:cs="Arial"/>
          <w:bCs/>
          <w:szCs w:val="24"/>
        </w:rPr>
        <w:t>, 7.02pm</w:t>
      </w:r>
      <w:r w:rsidR="00DC6779">
        <w:rPr>
          <w:rFonts w:eastAsiaTheme="minorHAnsi" w:cs="Arial"/>
          <w:bCs/>
          <w:szCs w:val="24"/>
        </w:rPr>
        <w:t>)</w:t>
      </w:r>
      <w:r w:rsidR="000A1E22">
        <w:rPr>
          <w:rFonts w:eastAsiaTheme="minorHAnsi" w:cs="Arial"/>
          <w:bCs/>
          <w:szCs w:val="24"/>
        </w:rPr>
        <w:tab/>
      </w:r>
      <w:r w:rsidR="00B178A6">
        <w:rPr>
          <w:rFonts w:eastAsiaTheme="minorHAnsi" w:cs="Arial"/>
          <w:bCs/>
          <w:szCs w:val="24"/>
        </w:rPr>
        <w:tab/>
      </w:r>
      <w:r w:rsidR="00DC6779">
        <w:rPr>
          <w:rFonts w:eastAsiaTheme="minorHAnsi" w:cs="Arial"/>
          <w:bCs/>
          <w:szCs w:val="24"/>
        </w:rPr>
        <w:t>Irvine, W</w:t>
      </w:r>
      <w:r w:rsidR="000A1E22">
        <w:rPr>
          <w:rFonts w:eastAsiaTheme="minorHAnsi" w:cs="Arial"/>
          <w:bCs/>
          <w:szCs w:val="24"/>
        </w:rPr>
        <w:t xml:space="preserve"> </w:t>
      </w:r>
    </w:p>
    <w:p w14:paraId="7A2B7173" w14:textId="04D14FB8"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DC6779">
        <w:rPr>
          <w:rFonts w:eastAsiaTheme="minorHAnsi" w:cs="Arial"/>
          <w:bCs/>
          <w:szCs w:val="24"/>
        </w:rPr>
        <w:t>Boyle</w:t>
      </w:r>
      <w:r>
        <w:rPr>
          <w:rFonts w:eastAsiaTheme="minorHAnsi" w:cs="Arial"/>
          <w:bCs/>
          <w:szCs w:val="24"/>
        </w:rPr>
        <w:tab/>
      </w:r>
      <w:r w:rsidR="00B178A6">
        <w:rPr>
          <w:rFonts w:eastAsiaTheme="minorHAnsi" w:cs="Arial"/>
          <w:bCs/>
          <w:szCs w:val="24"/>
        </w:rPr>
        <w:tab/>
      </w:r>
      <w:r w:rsidR="00DC6779">
        <w:rPr>
          <w:rFonts w:eastAsiaTheme="minorHAnsi" w:cs="Arial"/>
          <w:bCs/>
          <w:szCs w:val="24"/>
        </w:rPr>
        <w:t>Kerr (Zoom</w:t>
      </w:r>
      <w:r w:rsidR="000547B2">
        <w:rPr>
          <w:rFonts w:eastAsiaTheme="minorHAnsi" w:cs="Arial"/>
          <w:bCs/>
          <w:szCs w:val="24"/>
        </w:rPr>
        <w:t>, 7.08pm)</w:t>
      </w:r>
    </w:p>
    <w:p w14:paraId="388105E0" w14:textId="6CEBFCC4"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DC6779">
        <w:rPr>
          <w:rFonts w:eastAsiaTheme="minorHAnsi" w:cs="Arial"/>
          <w:bCs/>
          <w:szCs w:val="24"/>
        </w:rPr>
        <w:t>Chambers</w:t>
      </w:r>
      <w:r>
        <w:rPr>
          <w:rFonts w:eastAsiaTheme="minorHAnsi" w:cs="Arial"/>
          <w:bCs/>
          <w:szCs w:val="24"/>
        </w:rPr>
        <w:tab/>
      </w:r>
      <w:r w:rsidR="00B178A6">
        <w:rPr>
          <w:rFonts w:eastAsiaTheme="minorHAnsi" w:cs="Arial"/>
          <w:bCs/>
          <w:szCs w:val="24"/>
        </w:rPr>
        <w:tab/>
      </w:r>
      <w:r w:rsidR="00DC6779">
        <w:rPr>
          <w:rFonts w:eastAsiaTheme="minorHAnsi" w:cs="Arial"/>
          <w:bCs/>
          <w:szCs w:val="24"/>
        </w:rPr>
        <w:t>McClean</w:t>
      </w:r>
    </w:p>
    <w:p w14:paraId="167CB4C2" w14:textId="344CCA83"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DC6779">
        <w:rPr>
          <w:rFonts w:eastAsiaTheme="minorHAnsi" w:cs="Arial"/>
          <w:bCs/>
          <w:szCs w:val="24"/>
        </w:rPr>
        <w:t>Cochrane</w:t>
      </w:r>
      <w:r>
        <w:rPr>
          <w:rFonts w:eastAsiaTheme="minorHAnsi" w:cs="Arial"/>
          <w:bCs/>
          <w:szCs w:val="24"/>
        </w:rPr>
        <w:tab/>
      </w:r>
      <w:r w:rsidR="00B178A6">
        <w:rPr>
          <w:rFonts w:eastAsiaTheme="minorHAnsi" w:cs="Arial"/>
          <w:bCs/>
          <w:szCs w:val="24"/>
        </w:rPr>
        <w:tab/>
      </w:r>
      <w:r w:rsidR="00DC6779">
        <w:rPr>
          <w:rFonts w:eastAsiaTheme="minorHAnsi" w:cs="Arial"/>
          <w:bCs/>
          <w:szCs w:val="24"/>
        </w:rPr>
        <w:t>McKee (Zoom)</w:t>
      </w:r>
    </w:p>
    <w:p w14:paraId="20EB346D" w14:textId="0101DF3B" w:rsidR="000A1E22" w:rsidRDefault="000A1E22" w:rsidP="00BE72BE">
      <w:pPr>
        <w:tabs>
          <w:tab w:val="left" w:pos="2156"/>
          <w:tab w:val="left" w:pos="4536"/>
        </w:tabs>
        <w:rPr>
          <w:rFonts w:eastAsiaTheme="minorHAnsi" w:cs="Arial"/>
          <w:bCs/>
          <w:szCs w:val="24"/>
        </w:rPr>
      </w:pPr>
      <w:r>
        <w:rPr>
          <w:rFonts w:eastAsiaTheme="minorHAnsi" w:cs="Arial"/>
          <w:bCs/>
          <w:szCs w:val="24"/>
        </w:rPr>
        <w:tab/>
      </w:r>
      <w:r w:rsidR="00DC6779">
        <w:rPr>
          <w:rFonts w:eastAsiaTheme="minorHAnsi" w:cs="Arial"/>
          <w:bCs/>
          <w:szCs w:val="24"/>
        </w:rPr>
        <w:t>Hollywood</w:t>
      </w:r>
      <w:r>
        <w:rPr>
          <w:rFonts w:eastAsiaTheme="minorHAnsi" w:cs="Arial"/>
          <w:bCs/>
          <w:szCs w:val="24"/>
        </w:rPr>
        <w:tab/>
      </w:r>
      <w:r w:rsidR="00B178A6">
        <w:rPr>
          <w:rFonts w:eastAsiaTheme="minorHAnsi" w:cs="Arial"/>
          <w:bCs/>
          <w:szCs w:val="24"/>
        </w:rPr>
        <w:tab/>
      </w:r>
      <w:r w:rsidR="00DC6779">
        <w:rPr>
          <w:rFonts w:eastAsiaTheme="minorHAnsi" w:cs="Arial"/>
          <w:bCs/>
          <w:szCs w:val="24"/>
        </w:rPr>
        <w:t>Moore</w:t>
      </w:r>
    </w:p>
    <w:p w14:paraId="27C2C712" w14:textId="2687E610"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r>
      <w:r w:rsidR="00DC6779">
        <w:rPr>
          <w:rFonts w:eastAsiaTheme="minorHAnsi" w:cs="Arial"/>
          <w:bCs/>
          <w:szCs w:val="24"/>
        </w:rPr>
        <w:t>Irvine, S</w:t>
      </w:r>
      <w:r>
        <w:rPr>
          <w:rFonts w:eastAsiaTheme="minorHAnsi" w:cs="Arial"/>
          <w:bCs/>
          <w:szCs w:val="24"/>
        </w:rPr>
        <w:tab/>
      </w:r>
      <w:r>
        <w:rPr>
          <w:rFonts w:eastAsiaTheme="minorHAnsi" w:cs="Arial"/>
          <w:bCs/>
          <w:szCs w:val="24"/>
        </w:rPr>
        <w:tab/>
      </w:r>
    </w:p>
    <w:p w14:paraId="38D0807E" w14:textId="77777777" w:rsidR="00BE72BE" w:rsidRDefault="00BE72BE" w:rsidP="00BE72BE">
      <w:pPr>
        <w:tabs>
          <w:tab w:val="left" w:pos="2156"/>
          <w:tab w:val="left" w:pos="4536"/>
        </w:tabs>
        <w:rPr>
          <w:rFonts w:eastAsiaTheme="minorHAnsi" w:cs="Arial"/>
          <w:bCs/>
          <w:szCs w:val="24"/>
        </w:rPr>
      </w:pPr>
      <w:r w:rsidRPr="005E5922">
        <w:rPr>
          <w:rFonts w:eastAsiaTheme="minorHAnsi" w:cs="Arial"/>
          <w:bCs/>
          <w:szCs w:val="24"/>
        </w:rPr>
        <w:tab/>
      </w:r>
    </w:p>
    <w:p w14:paraId="31DE383E" w14:textId="02E73647" w:rsidR="00BE72BE" w:rsidRDefault="00BE72BE" w:rsidP="00BE72BE">
      <w:pPr>
        <w:tabs>
          <w:tab w:val="left" w:pos="2156"/>
          <w:tab w:val="left" w:pos="4536"/>
        </w:tabs>
        <w:rPr>
          <w:rFonts w:eastAsiaTheme="minorHAnsi" w:cs="Arial"/>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Pr="003261BD">
        <w:rPr>
          <w:rFonts w:eastAsiaTheme="minorHAnsi" w:cs="Arial"/>
          <w:bCs/>
          <w:szCs w:val="24"/>
        </w:rPr>
        <w:t xml:space="preserve">Director of </w:t>
      </w:r>
      <w:r w:rsidR="00B97767">
        <w:rPr>
          <w:rFonts w:eastAsiaTheme="minorHAnsi" w:cs="Arial"/>
          <w:bCs/>
          <w:szCs w:val="24"/>
        </w:rPr>
        <w:t>Active and Healthy Communities</w:t>
      </w:r>
      <w:r w:rsidRPr="003261BD">
        <w:rPr>
          <w:rFonts w:eastAsiaTheme="minorHAnsi" w:cs="Arial"/>
          <w:bCs/>
          <w:szCs w:val="24"/>
        </w:rPr>
        <w:t xml:space="preserve"> (</w:t>
      </w:r>
      <w:r w:rsidR="00B97767">
        <w:rPr>
          <w:rFonts w:eastAsiaTheme="minorHAnsi" w:cs="Arial"/>
          <w:bCs/>
          <w:szCs w:val="24"/>
        </w:rPr>
        <w:t>A Falkner</w:t>
      </w:r>
      <w:r w:rsidRPr="003261BD">
        <w:rPr>
          <w:rFonts w:eastAsiaTheme="minorHAnsi" w:cs="Arial"/>
          <w:bCs/>
          <w:szCs w:val="24"/>
        </w:rPr>
        <w:t>),</w:t>
      </w:r>
      <w:r>
        <w:rPr>
          <w:rFonts w:eastAsiaTheme="minorHAnsi" w:cs="Arial"/>
          <w:b/>
          <w:szCs w:val="24"/>
        </w:rPr>
        <w:t xml:space="preserve"> </w:t>
      </w:r>
      <w:r w:rsidR="00D548AA" w:rsidRPr="00D548AA">
        <w:rPr>
          <w:rFonts w:eastAsiaTheme="minorHAnsi" w:cs="Arial"/>
          <w:bCs/>
          <w:szCs w:val="24"/>
        </w:rPr>
        <w:t>Acting Head of Environmental Health and Regulatory Services (G Kinnear)</w:t>
      </w:r>
      <w:r w:rsidR="00D548AA">
        <w:rPr>
          <w:rFonts w:eastAsiaTheme="minorHAnsi" w:cs="Arial"/>
          <w:bCs/>
          <w:szCs w:val="24"/>
        </w:rPr>
        <w:t xml:space="preserve">, Acting Externally Funded Programmes Manager (D Mackey), Operations Manager (S Fegan) </w:t>
      </w:r>
      <w:r w:rsidRPr="00D548AA">
        <w:rPr>
          <w:rFonts w:eastAsiaTheme="minorHAnsi" w:cs="Arial"/>
          <w:bCs/>
          <w:szCs w:val="24"/>
        </w:rPr>
        <w:t>and Democratic Services Officer (</w:t>
      </w:r>
      <w:r w:rsidR="0056063D" w:rsidRPr="00D548AA">
        <w:rPr>
          <w:rFonts w:eastAsiaTheme="minorHAnsi" w:cs="Arial"/>
          <w:bCs/>
          <w:szCs w:val="24"/>
        </w:rPr>
        <w:t>R King</w:t>
      </w:r>
      <w:r w:rsidRPr="00D548AA">
        <w:rPr>
          <w:rFonts w:eastAsiaTheme="minorHAnsi" w:cs="Arial"/>
          <w:bCs/>
          <w:szCs w:val="24"/>
        </w:rPr>
        <w:t>)</w:t>
      </w:r>
      <w:r w:rsidRPr="005E5922">
        <w:rPr>
          <w:rFonts w:eastAsiaTheme="minorHAnsi" w:cs="Arial"/>
          <w:szCs w:val="24"/>
        </w:rPr>
        <w:t xml:space="preserve"> </w:t>
      </w:r>
    </w:p>
    <w:p w14:paraId="35206D87" w14:textId="77777777" w:rsidR="00BE72BE" w:rsidRDefault="00BE72BE" w:rsidP="00BE72BE"/>
    <w:p w14:paraId="3816A710" w14:textId="49F147AC" w:rsidR="00BE72BE" w:rsidRPr="00BE72BE" w:rsidRDefault="00BE72BE" w:rsidP="00BE72BE">
      <w:pPr>
        <w:rPr>
          <w:b/>
          <w:bCs/>
          <w:sz w:val="28"/>
          <w:szCs w:val="28"/>
          <w:u w:val="single"/>
        </w:rPr>
      </w:pPr>
      <w:r w:rsidRPr="00BE72BE">
        <w:rPr>
          <w:rFonts w:cs="Arial"/>
          <w:b/>
          <w:bCs/>
          <w:sz w:val="28"/>
          <w:szCs w:val="28"/>
        </w:rPr>
        <w:t>1.</w:t>
      </w:r>
      <w:r>
        <w:tab/>
      </w:r>
      <w:r>
        <w:rPr>
          <w:b/>
          <w:bCs/>
          <w:sz w:val="28"/>
          <w:szCs w:val="28"/>
          <w:u w:val="single"/>
        </w:rPr>
        <w:t>APOLOGIES</w:t>
      </w:r>
      <w:r w:rsidR="000A1E22">
        <w:rPr>
          <w:b/>
          <w:bCs/>
          <w:sz w:val="28"/>
          <w:szCs w:val="28"/>
          <w:u w:val="single"/>
        </w:rPr>
        <w:t xml:space="preserve"> AND CHAIRMAN’S REMARKS</w:t>
      </w:r>
    </w:p>
    <w:p w14:paraId="5813F48A" w14:textId="77777777" w:rsidR="00BE72BE" w:rsidRPr="00BE72BE" w:rsidRDefault="00BE72BE" w:rsidP="00BE72BE">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895B2" w14:textId="77777777" w:rsidR="00CF1DA8" w:rsidRDefault="00CF1DA8" w:rsidP="00BE72BE">
      <w:pPr>
        <w:rPr>
          <w:rFonts w:cs="Arial"/>
          <w:szCs w:val="24"/>
        </w:rPr>
      </w:pPr>
      <w:r>
        <w:rPr>
          <w:rFonts w:cs="Arial"/>
          <w:szCs w:val="24"/>
        </w:rPr>
        <w:t xml:space="preserve">The Chair reminded Members attending remotely of their obligations under Standing Order 29 – Remote Attendance. </w:t>
      </w:r>
    </w:p>
    <w:p w14:paraId="6CFE6125" w14:textId="77777777" w:rsidR="000547B2" w:rsidRDefault="000547B2" w:rsidP="00BE72BE">
      <w:pPr>
        <w:rPr>
          <w:rFonts w:cs="Arial"/>
          <w:szCs w:val="24"/>
        </w:rPr>
      </w:pPr>
    </w:p>
    <w:p w14:paraId="6D26C9CC" w14:textId="45638CF0" w:rsidR="000547B2" w:rsidRDefault="000547B2" w:rsidP="00BE72BE">
      <w:pPr>
        <w:rPr>
          <w:rFonts w:cs="Arial"/>
          <w:szCs w:val="24"/>
        </w:rPr>
      </w:pPr>
      <w:r>
        <w:rPr>
          <w:rFonts w:cs="Arial"/>
          <w:szCs w:val="24"/>
        </w:rPr>
        <w:t>(Councillor Ashe joined the meeting remotely – 7.02pm)</w:t>
      </w:r>
    </w:p>
    <w:p w14:paraId="581B12C5" w14:textId="77777777" w:rsidR="00CF1DA8" w:rsidRDefault="00CF1DA8" w:rsidP="00BE72BE">
      <w:pPr>
        <w:rPr>
          <w:rFonts w:cs="Arial"/>
          <w:szCs w:val="24"/>
        </w:rPr>
      </w:pPr>
    </w:p>
    <w:p w14:paraId="3C314623" w14:textId="17809362" w:rsidR="00BE72BE" w:rsidRDefault="00CF1DA8" w:rsidP="00BE72BE">
      <w:pPr>
        <w:rPr>
          <w:rFonts w:cs="Arial"/>
          <w:szCs w:val="24"/>
        </w:rPr>
      </w:pPr>
      <w:r>
        <w:rPr>
          <w:rFonts w:cs="Arial"/>
          <w:szCs w:val="24"/>
        </w:rPr>
        <w:t xml:space="preserve">He referred specifically to SO 29.6 </w:t>
      </w:r>
      <w:r w:rsidR="005908F6">
        <w:rPr>
          <w:rFonts w:cs="Arial"/>
          <w:szCs w:val="24"/>
        </w:rPr>
        <w:t>which related to r</w:t>
      </w:r>
      <w:r>
        <w:rPr>
          <w:rFonts w:cs="Arial"/>
          <w:szCs w:val="24"/>
        </w:rPr>
        <w:t xml:space="preserve">emote </w:t>
      </w:r>
      <w:r w:rsidR="005908F6">
        <w:rPr>
          <w:rFonts w:cs="Arial"/>
          <w:szCs w:val="24"/>
        </w:rPr>
        <w:t>m</w:t>
      </w:r>
      <w:r>
        <w:rPr>
          <w:rFonts w:cs="Arial"/>
          <w:szCs w:val="24"/>
        </w:rPr>
        <w:t xml:space="preserve">eeting </w:t>
      </w:r>
      <w:r w:rsidR="005908F6">
        <w:rPr>
          <w:rFonts w:cs="Arial"/>
          <w:szCs w:val="24"/>
        </w:rPr>
        <w:t>e</w:t>
      </w:r>
      <w:r>
        <w:rPr>
          <w:rFonts w:cs="Arial"/>
          <w:szCs w:val="24"/>
        </w:rPr>
        <w:t>tiquette, noting that an elected member in remote attendance must adhere to the following meeting protocols:</w:t>
      </w:r>
    </w:p>
    <w:p w14:paraId="7F6F8676" w14:textId="77777777" w:rsidR="00CF1DA8" w:rsidRDefault="00CF1DA8" w:rsidP="00BE72BE">
      <w:pPr>
        <w:rPr>
          <w:rFonts w:cs="Arial"/>
          <w:szCs w:val="24"/>
        </w:rPr>
      </w:pPr>
    </w:p>
    <w:p w14:paraId="73BE707B" w14:textId="5C509892" w:rsidR="00CF1DA8" w:rsidRPr="00CF1DA8" w:rsidRDefault="00CF1DA8" w:rsidP="00CF1DA8">
      <w:pPr>
        <w:pStyle w:val="ListParagraph"/>
        <w:numPr>
          <w:ilvl w:val="0"/>
          <w:numId w:val="26"/>
        </w:numPr>
        <w:rPr>
          <w:rFonts w:cs="Arial"/>
          <w:szCs w:val="24"/>
        </w:rPr>
      </w:pPr>
      <w:r w:rsidRPr="00CF1DA8">
        <w:rPr>
          <w:rFonts w:cs="Arial"/>
          <w:szCs w:val="24"/>
        </w:rPr>
        <w:t xml:space="preserve">Members should situate themselves in an environment which </w:t>
      </w:r>
      <w:r w:rsidR="005908F6">
        <w:rPr>
          <w:rFonts w:cs="Arial"/>
          <w:szCs w:val="24"/>
        </w:rPr>
        <w:t>was</w:t>
      </w:r>
      <w:r w:rsidRPr="00CF1DA8">
        <w:rPr>
          <w:rFonts w:cs="Arial"/>
          <w:szCs w:val="24"/>
        </w:rPr>
        <w:t xml:space="preserve"> free from distraction and similar to conditions in the Council Chamber. </w:t>
      </w:r>
    </w:p>
    <w:p w14:paraId="27FBA976" w14:textId="090978DF" w:rsidR="00CF1DA8" w:rsidRPr="00CF1DA8" w:rsidRDefault="00CF1DA8" w:rsidP="00CF1DA8">
      <w:pPr>
        <w:pStyle w:val="ListParagraph"/>
        <w:numPr>
          <w:ilvl w:val="0"/>
          <w:numId w:val="26"/>
        </w:numPr>
        <w:rPr>
          <w:rFonts w:cs="Arial"/>
          <w:szCs w:val="24"/>
        </w:rPr>
      </w:pPr>
      <w:r w:rsidRPr="00CF1DA8">
        <w:rPr>
          <w:rFonts w:cs="Arial"/>
          <w:szCs w:val="24"/>
        </w:rPr>
        <w:t xml:space="preserve">Members should be situated in a location befitting the meeting, </w:t>
      </w:r>
      <w:r w:rsidR="005908F6">
        <w:rPr>
          <w:rFonts w:cs="Arial"/>
          <w:szCs w:val="24"/>
        </w:rPr>
        <w:t>such as</w:t>
      </w:r>
      <w:r w:rsidRPr="00CF1DA8">
        <w:rPr>
          <w:rFonts w:cs="Arial"/>
          <w:szCs w:val="24"/>
        </w:rPr>
        <w:t xml:space="preserve"> a private room with a closed door. </w:t>
      </w:r>
    </w:p>
    <w:p w14:paraId="02B98B0A" w14:textId="5F6AE0B0" w:rsidR="00CF1DA8" w:rsidRPr="00CF1DA8" w:rsidRDefault="00CF1DA8" w:rsidP="00CF1DA8">
      <w:pPr>
        <w:pStyle w:val="ListParagraph"/>
        <w:numPr>
          <w:ilvl w:val="0"/>
          <w:numId w:val="26"/>
        </w:numPr>
        <w:rPr>
          <w:rFonts w:cs="Arial"/>
          <w:szCs w:val="24"/>
        </w:rPr>
      </w:pPr>
      <w:r w:rsidRPr="00CF1DA8">
        <w:rPr>
          <w:rFonts w:cs="Arial"/>
          <w:szCs w:val="24"/>
        </w:rPr>
        <w:t xml:space="preserve">Members should be alone with the exception of any other elected member who </w:t>
      </w:r>
      <w:r w:rsidR="005908F6">
        <w:rPr>
          <w:rFonts w:cs="Arial"/>
          <w:szCs w:val="24"/>
        </w:rPr>
        <w:t>was</w:t>
      </w:r>
      <w:r w:rsidRPr="00CF1DA8">
        <w:rPr>
          <w:rFonts w:cs="Arial"/>
          <w:szCs w:val="24"/>
        </w:rPr>
        <w:t xml:space="preserve"> entitled to attend that meeting.</w:t>
      </w:r>
    </w:p>
    <w:p w14:paraId="09C60196" w14:textId="77777777" w:rsidR="00EA489D" w:rsidRDefault="00EA489D" w:rsidP="00BE72BE">
      <w:pPr>
        <w:rPr>
          <w:rFonts w:cs="Arial"/>
          <w:szCs w:val="24"/>
        </w:rPr>
      </w:pPr>
    </w:p>
    <w:p w14:paraId="4CC39C45" w14:textId="1722BE30" w:rsidR="00EA489D" w:rsidRDefault="00CF1DA8" w:rsidP="00BE72BE">
      <w:pPr>
        <w:rPr>
          <w:rFonts w:cs="Arial"/>
          <w:szCs w:val="24"/>
        </w:rPr>
      </w:pPr>
      <w:r>
        <w:rPr>
          <w:rFonts w:cs="Arial"/>
          <w:szCs w:val="24"/>
        </w:rPr>
        <w:t>Apologies were noted from Councillor Douglas and Councillor McBurney.</w:t>
      </w:r>
    </w:p>
    <w:p w14:paraId="774E42EC" w14:textId="77777777" w:rsidR="00BE72BE" w:rsidRDefault="00BE72BE" w:rsidP="00BE72BE">
      <w:pPr>
        <w:rPr>
          <w:rFonts w:cs="Arial"/>
          <w:szCs w:val="24"/>
        </w:rPr>
      </w:pPr>
    </w:p>
    <w:p w14:paraId="5B3ADE3E" w14:textId="16093A0F" w:rsidR="00BE72BE" w:rsidRDefault="00BE72BE" w:rsidP="00BE72BE">
      <w:pPr>
        <w:rPr>
          <w:rFonts w:cs="Arial"/>
          <w:b/>
          <w:bCs/>
          <w:szCs w:val="24"/>
        </w:rPr>
      </w:pPr>
      <w:r>
        <w:rPr>
          <w:rFonts w:cs="Arial"/>
          <w:b/>
          <w:bCs/>
          <w:szCs w:val="24"/>
        </w:rPr>
        <w:t>NOTED.</w:t>
      </w:r>
    </w:p>
    <w:p w14:paraId="32A63977" w14:textId="77777777" w:rsidR="00422025" w:rsidRPr="00BE72BE" w:rsidRDefault="00422025" w:rsidP="00BE72BE">
      <w:pPr>
        <w:rPr>
          <w:rFonts w:cs="Arial"/>
          <w:b/>
          <w:bCs/>
          <w:szCs w:val="24"/>
        </w:rPr>
      </w:pPr>
    </w:p>
    <w:p w14:paraId="0CE1A3A1" w14:textId="77777777" w:rsidR="00BE72BE" w:rsidRPr="000F6E2D" w:rsidRDefault="00BE72BE" w:rsidP="00BE72BE">
      <w:pPr>
        <w:pStyle w:val="Heading1"/>
      </w:pPr>
      <w:r w:rsidRPr="0056063D">
        <w:rPr>
          <w:rFonts w:cs="Arial"/>
          <w:bCs/>
          <w:color w:val="auto"/>
          <w:szCs w:val="28"/>
          <w:u w:val="none"/>
        </w:rPr>
        <w:lastRenderedPageBreak/>
        <w:t>2.</w:t>
      </w:r>
      <w:r w:rsidRPr="0056063D">
        <w:rPr>
          <w:u w:val="none"/>
        </w:rPr>
        <w:tab/>
      </w:r>
      <w:r w:rsidRPr="00BE72BE">
        <w:rPr>
          <w:rFonts w:ascii="Arial Bold" w:hAnsi="Arial Bold" w:cs="Arial"/>
          <w:bCs/>
          <w:caps/>
          <w:color w:val="auto"/>
          <w:szCs w:val="28"/>
        </w:rPr>
        <w:t>Declarations of Interest</w:t>
      </w:r>
    </w:p>
    <w:p w14:paraId="474F1EBF" w14:textId="77777777" w:rsidR="00BE72BE" w:rsidRDefault="00BE72BE" w:rsidP="00BE72BE"/>
    <w:p w14:paraId="37394745" w14:textId="77777777" w:rsidR="00BE72BE" w:rsidRDefault="00BE72BE" w:rsidP="00BE72BE">
      <w:pPr>
        <w:rPr>
          <w:rFonts w:cs="Arial"/>
          <w:szCs w:val="24"/>
        </w:rPr>
      </w:pPr>
      <w:r>
        <w:rPr>
          <w:rFonts w:cs="Arial"/>
          <w:szCs w:val="24"/>
        </w:rPr>
        <w:t>The Chairman sought Declarations of Interest at this stage.</w:t>
      </w:r>
    </w:p>
    <w:p w14:paraId="0067F8BF" w14:textId="77777777" w:rsidR="00BE72BE" w:rsidRDefault="00BE72BE" w:rsidP="00BE72BE">
      <w:pPr>
        <w:rPr>
          <w:rFonts w:cs="Arial"/>
          <w:szCs w:val="24"/>
        </w:rPr>
      </w:pPr>
    </w:p>
    <w:p w14:paraId="415B5543" w14:textId="2B6FF071" w:rsidR="00BE72BE" w:rsidRDefault="00BE72BE" w:rsidP="00BE72BE">
      <w:pPr>
        <w:rPr>
          <w:rFonts w:cs="Arial"/>
          <w:szCs w:val="24"/>
        </w:rPr>
      </w:pPr>
      <w:r>
        <w:rPr>
          <w:rFonts w:cs="Arial"/>
          <w:szCs w:val="24"/>
        </w:rPr>
        <w:t>The following declarations of interest were notified:</w:t>
      </w:r>
    </w:p>
    <w:p w14:paraId="5E36E142" w14:textId="77777777" w:rsidR="00EA489D" w:rsidRDefault="00EA489D" w:rsidP="00BE72BE">
      <w:pPr>
        <w:rPr>
          <w:rFonts w:cs="Arial"/>
          <w:szCs w:val="24"/>
        </w:rPr>
      </w:pPr>
    </w:p>
    <w:p w14:paraId="3017C56F" w14:textId="03918880" w:rsidR="00EA489D" w:rsidRDefault="00EA489D" w:rsidP="00BE72BE">
      <w:pPr>
        <w:rPr>
          <w:rFonts w:cs="Arial"/>
          <w:szCs w:val="24"/>
        </w:rPr>
      </w:pPr>
      <w:r>
        <w:rPr>
          <w:rFonts w:cs="Arial"/>
          <w:szCs w:val="24"/>
        </w:rPr>
        <w:t>Councillor S Irvine – Item 8</w:t>
      </w:r>
      <w:r w:rsidR="005908F6">
        <w:rPr>
          <w:rFonts w:cs="Arial"/>
          <w:szCs w:val="24"/>
        </w:rPr>
        <w:t xml:space="preserve"> - </w:t>
      </w:r>
      <w:r w:rsidR="005908F6" w:rsidRPr="005908F6">
        <w:rPr>
          <w:rFonts w:cs="Arial"/>
          <w:szCs w:val="24"/>
        </w:rPr>
        <w:t>Ards and North Down Sports Forum Grants (WG October 2025)</w:t>
      </w:r>
    </w:p>
    <w:p w14:paraId="68CD227F" w14:textId="77777777" w:rsidR="005908F6" w:rsidRDefault="005908F6" w:rsidP="00BE72BE">
      <w:pPr>
        <w:rPr>
          <w:rFonts w:cs="Arial"/>
          <w:szCs w:val="24"/>
        </w:rPr>
      </w:pPr>
    </w:p>
    <w:p w14:paraId="7CE56685" w14:textId="5F323153" w:rsidR="00EA489D" w:rsidRDefault="00EA489D" w:rsidP="00BE72BE">
      <w:pPr>
        <w:rPr>
          <w:rFonts w:cs="Arial"/>
          <w:szCs w:val="24"/>
        </w:rPr>
      </w:pPr>
      <w:r>
        <w:rPr>
          <w:rFonts w:cs="Arial"/>
          <w:szCs w:val="24"/>
        </w:rPr>
        <w:t>The Deputy Mayor, Councillor Moore</w:t>
      </w:r>
      <w:r w:rsidR="005908F6">
        <w:rPr>
          <w:rFonts w:cs="Arial"/>
          <w:szCs w:val="24"/>
        </w:rPr>
        <w:t xml:space="preserve"> and Councillor Hollywood</w:t>
      </w:r>
      <w:r>
        <w:rPr>
          <w:rFonts w:cs="Arial"/>
          <w:szCs w:val="24"/>
        </w:rPr>
        <w:t xml:space="preserve"> – Item 20</w:t>
      </w:r>
      <w:r w:rsidR="005908F6">
        <w:rPr>
          <w:rFonts w:cs="Arial"/>
          <w:szCs w:val="24"/>
        </w:rPr>
        <w:t xml:space="preserve"> - </w:t>
      </w:r>
      <w:r w:rsidR="005908F6" w:rsidRPr="005908F6">
        <w:rPr>
          <w:rFonts w:cs="Arial"/>
          <w:szCs w:val="24"/>
        </w:rPr>
        <w:t>Integrated Advice Services - Memorandum of Understanding</w:t>
      </w:r>
      <w:r w:rsidR="005908F6">
        <w:rPr>
          <w:rFonts w:cs="Arial"/>
          <w:szCs w:val="24"/>
        </w:rPr>
        <w:t>.</w:t>
      </w:r>
    </w:p>
    <w:p w14:paraId="31FD80D6" w14:textId="77777777" w:rsidR="005908F6" w:rsidRDefault="005908F6" w:rsidP="00BE72BE">
      <w:pPr>
        <w:rPr>
          <w:rFonts w:cs="Arial"/>
          <w:szCs w:val="24"/>
        </w:rPr>
      </w:pPr>
    </w:p>
    <w:p w14:paraId="643451B9" w14:textId="268BE08C" w:rsidR="00EA489D" w:rsidRDefault="00EA489D" w:rsidP="00BE72BE">
      <w:pPr>
        <w:rPr>
          <w:rFonts w:cs="Arial"/>
          <w:szCs w:val="24"/>
        </w:rPr>
      </w:pPr>
      <w:r>
        <w:rPr>
          <w:rFonts w:cs="Arial"/>
          <w:szCs w:val="24"/>
        </w:rPr>
        <w:t>Councillor Chambers – Item 1</w:t>
      </w:r>
      <w:r w:rsidR="005908F6">
        <w:rPr>
          <w:rFonts w:cs="Arial"/>
          <w:szCs w:val="24"/>
        </w:rPr>
        <w:t xml:space="preserve">7 - </w:t>
      </w:r>
      <w:r w:rsidR="005908F6" w:rsidRPr="005908F6">
        <w:rPr>
          <w:rFonts w:cs="Arial"/>
          <w:szCs w:val="24"/>
        </w:rPr>
        <w:t>Leisure Services – Procurement Exception and Capital Funding Approval for Essential Work</w:t>
      </w:r>
      <w:r w:rsidR="005908F6">
        <w:rPr>
          <w:rFonts w:cs="Arial"/>
          <w:szCs w:val="24"/>
        </w:rPr>
        <w:t>.</w:t>
      </w:r>
    </w:p>
    <w:p w14:paraId="1A1159B1" w14:textId="77777777" w:rsidR="00BE72BE" w:rsidRDefault="00BE72BE" w:rsidP="00BE72BE">
      <w:pPr>
        <w:rPr>
          <w:rFonts w:cs="Arial"/>
          <w:szCs w:val="24"/>
        </w:rPr>
      </w:pPr>
    </w:p>
    <w:p w14:paraId="4CF673E7" w14:textId="5E71C320" w:rsidR="00BE72BE"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044C4A07" w14:textId="77777777" w:rsidR="003D1399" w:rsidRDefault="003D1399" w:rsidP="00BE72BE">
      <w:pPr>
        <w:rPr>
          <w:rFonts w:cs="Arial"/>
          <w:b/>
          <w:bCs/>
          <w:szCs w:val="24"/>
        </w:rPr>
      </w:pPr>
    </w:p>
    <w:p w14:paraId="64BACCF7" w14:textId="5509FE50" w:rsidR="003D1399" w:rsidRPr="003D1399" w:rsidRDefault="003D1399" w:rsidP="00BE72BE">
      <w:pPr>
        <w:rPr>
          <w:rFonts w:cs="Arial"/>
          <w:b/>
          <w:bCs/>
          <w:sz w:val="28"/>
          <w:szCs w:val="28"/>
          <w:u w:val="single"/>
        </w:rPr>
      </w:pPr>
      <w:r>
        <w:rPr>
          <w:rFonts w:cs="Arial"/>
          <w:b/>
          <w:bCs/>
          <w:sz w:val="28"/>
          <w:szCs w:val="28"/>
          <w:u w:val="single"/>
        </w:rPr>
        <w:t>REPORTS FOR APPROVAL</w:t>
      </w:r>
    </w:p>
    <w:p w14:paraId="25C94700" w14:textId="6B1B64C8" w:rsidR="00BE72BE" w:rsidRPr="00BE72BE" w:rsidRDefault="00BE72BE" w:rsidP="00BE72BE">
      <w:pPr>
        <w:pStyle w:val="Heading1"/>
        <w:ind w:left="720" w:hanging="720"/>
        <w:rPr>
          <w:rFonts w:ascii="Arial Bold" w:hAnsi="Arial Bold" w:cs="Arial" w:hint="eastAsia"/>
          <w:b w:val="0"/>
          <w:bCs/>
          <w:caps/>
          <w:color w:val="auto"/>
          <w:szCs w:val="28"/>
        </w:rPr>
      </w:pPr>
      <w:bookmarkStart w:id="4" w:name="_Hlk184739711"/>
      <w:r w:rsidRPr="0056063D">
        <w:rPr>
          <w:rFonts w:cs="Arial"/>
          <w:bCs/>
          <w:color w:val="auto"/>
          <w:sz w:val="24"/>
          <w:szCs w:val="24"/>
          <w:u w:val="none"/>
        </w:rPr>
        <w:t>3.</w:t>
      </w:r>
      <w:r w:rsidRPr="0056063D">
        <w:rPr>
          <w:u w:val="none"/>
        </w:rPr>
        <w:tab/>
      </w:r>
      <w:r w:rsidR="000F5B68" w:rsidRPr="000F5B68">
        <w:rPr>
          <w:rFonts w:ascii="Arial Bold" w:eastAsia="Calibri" w:hAnsi="Arial Bold" w:cs="Arial"/>
          <w:bCs/>
          <w:caps/>
          <w:color w:val="auto"/>
          <w:szCs w:val="28"/>
        </w:rPr>
        <w:t>Introduction of Contingent Destruction Orders for the Purpose of Non-Exempted Dangerous Prescribed Breeds</w:t>
      </w:r>
      <w:r w:rsidR="00ED1615">
        <w:rPr>
          <w:rFonts w:ascii="Arial Bold" w:eastAsia="Calibri" w:hAnsi="Arial Bold" w:cs="Arial"/>
          <w:bCs/>
          <w:caps/>
          <w:color w:val="auto"/>
          <w:szCs w:val="28"/>
        </w:rPr>
        <w:t xml:space="preserve"> (FILE 92000)</w:t>
      </w:r>
    </w:p>
    <w:bookmarkEnd w:id="0"/>
    <w:p w14:paraId="35B59BEC" w14:textId="2A12F592" w:rsidR="00BE72BE" w:rsidRDefault="00BE72BE" w:rsidP="00BE72BE">
      <w:pPr>
        <w:contextualSpacing/>
        <w:rPr>
          <w:rFonts w:cs="Arial"/>
          <w:szCs w:val="24"/>
        </w:rPr>
      </w:pPr>
      <w:r>
        <w:rPr>
          <w:rFonts w:cs="Arial"/>
          <w:szCs w:val="24"/>
        </w:rPr>
        <w:tab/>
      </w:r>
    </w:p>
    <w:p w14:paraId="45142818" w14:textId="4BCD16A7" w:rsidR="00ED1615" w:rsidRPr="00ED1615" w:rsidRDefault="00BE72BE" w:rsidP="00ED1615">
      <w:bookmarkStart w:id="5" w:name="_Hlk161127560"/>
      <w:bookmarkEnd w:id="1"/>
      <w:r w:rsidRPr="004A64D9">
        <w:t xml:space="preserve">PREVIOUSLY CIRCULATED:- Report from the </w:t>
      </w:r>
      <w:r w:rsidR="000F0860">
        <w:t>Director of Active and Healthy Communities</w:t>
      </w:r>
      <w:r w:rsidRPr="004A64D9">
        <w:t xml:space="preserve"> detailing that</w:t>
      </w:r>
      <w:r w:rsidR="00C01594">
        <w:t xml:space="preserve"> </w:t>
      </w:r>
      <w:r w:rsidR="00ED1615">
        <w:t>a</w:t>
      </w:r>
      <w:r w:rsidR="00ED1615" w:rsidRPr="00ED1615">
        <w:t>t the September 2025 meeting of the Environment Committee, members agreed that the Council would make use of a Contingent Destruction Order (CDO) process in relation to XL Bully dogs, as there were no longer administrative powers available to issue Exemption Certificates for this breed. The CDO process enabled the Council, should it have chosen, to facilitate an approach to the court to seek a CDO, where the court was satisfied that the dog would not be a danger to the public if kept under strict conditions.</w:t>
      </w:r>
    </w:p>
    <w:p w14:paraId="3152FE15" w14:textId="77777777" w:rsidR="00ED1615" w:rsidRPr="00ED1615" w:rsidRDefault="00ED1615" w:rsidP="00ED1615"/>
    <w:p w14:paraId="57EA2B8B" w14:textId="77777777" w:rsidR="00ED1615" w:rsidRPr="00ED1615" w:rsidRDefault="00ED1615" w:rsidP="00ED1615">
      <w:r w:rsidRPr="00ED1615">
        <w:t xml:space="preserve">A review of the CDO process was carried out by the new Acting Head of Environmental Health and Regulatory Services, and had concluded that it would be beneficial to make use of this approach in relation to other dogs that may be considered dangerous currently or in the future. We now asked that members consider expanding upon this decision and agree that the CDO process could be applied in relation to the following additional breeds :- </w:t>
      </w:r>
    </w:p>
    <w:p w14:paraId="4D954B03" w14:textId="77777777" w:rsidR="00ED1615" w:rsidRPr="00ED1615" w:rsidRDefault="00ED1615" w:rsidP="00ED1615">
      <w:pPr>
        <w:rPr>
          <w:b/>
          <w:bCs/>
        </w:rPr>
      </w:pPr>
    </w:p>
    <w:p w14:paraId="736B91EC" w14:textId="77777777" w:rsidR="00ED1615" w:rsidRPr="00ED1615" w:rsidRDefault="00ED1615" w:rsidP="00ED1615">
      <w:r w:rsidRPr="00ED1615">
        <w:t>Any dog of the type known as the Pit Bull Terrier;</w:t>
      </w:r>
    </w:p>
    <w:p w14:paraId="00C9F0CA" w14:textId="77777777" w:rsidR="00ED1615" w:rsidRPr="00ED1615" w:rsidRDefault="00ED1615" w:rsidP="00ED1615">
      <w:r w:rsidRPr="00ED1615">
        <w:t xml:space="preserve">Any dog of the type known as the Japanese Tosa </w:t>
      </w:r>
    </w:p>
    <w:p w14:paraId="5E273824" w14:textId="77777777" w:rsidR="00ED1615" w:rsidRPr="00ED1615" w:rsidRDefault="00ED1615" w:rsidP="00ED1615">
      <w:r w:rsidRPr="00ED1615">
        <w:t>Any dog of any type designated for the purposes of this Article (The Dogs (NI) Order 1983 Article 25 - The Dangerous Dogs (NI) Order 1991, Article 25A) by an order of the Department, being a type appearing to the Department to be bred for fighting or to have the characteristics of a type bred for that purpose.</w:t>
      </w:r>
    </w:p>
    <w:p w14:paraId="21A1B737" w14:textId="77777777" w:rsidR="00ED1615" w:rsidRPr="00ED1615" w:rsidRDefault="00ED1615" w:rsidP="00ED1615">
      <w:r w:rsidRPr="00ED1615">
        <w:t>Such a CDO would exempt the dog from the ban provided specified conditions were met within two months of the court order.</w:t>
      </w:r>
    </w:p>
    <w:p w14:paraId="53FE7AC4" w14:textId="77777777" w:rsidR="00ED1615" w:rsidRPr="00ED1615" w:rsidRDefault="00ED1615" w:rsidP="00ED1615"/>
    <w:p w14:paraId="64B89D79" w14:textId="77777777" w:rsidR="00ED1615" w:rsidRPr="00ED1615" w:rsidRDefault="00ED1615" w:rsidP="00ED1615">
      <w:r w:rsidRPr="00ED1615">
        <w:lastRenderedPageBreak/>
        <w:t>Such dogs could then be legally kept subject to the normal prescribed breed conditions and following the issue of a CDO by the court.</w:t>
      </w:r>
    </w:p>
    <w:p w14:paraId="197E16DB" w14:textId="77777777" w:rsidR="00ED1615" w:rsidRPr="00ED1615" w:rsidRDefault="00ED1615" w:rsidP="00ED1615"/>
    <w:p w14:paraId="153F989E" w14:textId="77777777" w:rsidR="00ED1615" w:rsidRPr="00ED1615" w:rsidRDefault="00ED1615" w:rsidP="00ED1615">
      <w:r w:rsidRPr="00ED1615">
        <w:t>In order to approach the courts to seek a CDO, it would be required to carry out the following approach: -</w:t>
      </w:r>
    </w:p>
    <w:p w14:paraId="43CE9CB2" w14:textId="77777777" w:rsidR="00ED1615" w:rsidRPr="00ED1615" w:rsidRDefault="00ED1615" w:rsidP="00ED1615"/>
    <w:p w14:paraId="685E3473" w14:textId="77777777" w:rsidR="00ED1615" w:rsidRPr="00ED1615" w:rsidRDefault="00ED1615" w:rsidP="00C83882">
      <w:pPr>
        <w:numPr>
          <w:ilvl w:val="0"/>
          <w:numId w:val="1"/>
        </w:numPr>
      </w:pPr>
      <w:r w:rsidRPr="00ED1615">
        <w:rPr>
          <w:u w:val="single"/>
        </w:rPr>
        <w:t>Assessment Process</w:t>
      </w:r>
      <w:r w:rsidRPr="00ED1615">
        <w:t>, where Neighbourhood Environment Officers conduct a thorough breed and temperament assessment.</w:t>
      </w:r>
    </w:p>
    <w:p w14:paraId="010F0D2D" w14:textId="77777777" w:rsidR="00ED1615" w:rsidRPr="00ED1615" w:rsidRDefault="00ED1615" w:rsidP="00ED1615"/>
    <w:p w14:paraId="39793251" w14:textId="77777777" w:rsidR="00ED1615" w:rsidRPr="00ED1615" w:rsidRDefault="00ED1615" w:rsidP="00C83882">
      <w:pPr>
        <w:numPr>
          <w:ilvl w:val="0"/>
          <w:numId w:val="1"/>
        </w:numPr>
      </w:pPr>
      <w:r w:rsidRPr="00ED1615">
        <w:rPr>
          <w:u w:val="single"/>
        </w:rPr>
        <w:t>Comprehensive Documentation</w:t>
      </w:r>
      <w:r w:rsidRPr="00ED1615">
        <w:t>. Prepare detailed reports including professional opinions, photographic evidence and examination records.</w:t>
      </w:r>
    </w:p>
    <w:p w14:paraId="798C2564" w14:textId="77777777" w:rsidR="00ED1615" w:rsidRPr="00ED1615" w:rsidRDefault="00ED1615" w:rsidP="00ED1615"/>
    <w:p w14:paraId="10835C13" w14:textId="77777777" w:rsidR="00ED1615" w:rsidRPr="00ED1615" w:rsidRDefault="00ED1615" w:rsidP="00C83882">
      <w:pPr>
        <w:numPr>
          <w:ilvl w:val="0"/>
          <w:numId w:val="1"/>
        </w:numPr>
      </w:pPr>
      <w:r w:rsidRPr="00ED1615">
        <w:rPr>
          <w:u w:val="single"/>
        </w:rPr>
        <w:t>Pre-Court Preparation</w:t>
      </w:r>
      <w:r w:rsidRPr="00ED1615">
        <w:t>. Ensure all exemption conditions are verified and documented before court application, including licensing, microchipping, neutering arrangements, and insurance coverage.</w:t>
      </w:r>
    </w:p>
    <w:p w14:paraId="1A700A5D" w14:textId="77777777" w:rsidR="00ED1615" w:rsidRPr="00ED1615" w:rsidRDefault="00ED1615" w:rsidP="00ED1615"/>
    <w:p w14:paraId="574A53DF" w14:textId="77777777" w:rsidR="00ED1615" w:rsidRPr="00ED1615" w:rsidRDefault="00ED1615" w:rsidP="00C83882">
      <w:pPr>
        <w:numPr>
          <w:ilvl w:val="0"/>
          <w:numId w:val="1"/>
        </w:numPr>
      </w:pPr>
      <w:r w:rsidRPr="00ED1615">
        <w:rPr>
          <w:u w:val="single"/>
        </w:rPr>
        <w:t>Court Presentation</w:t>
      </w:r>
      <w:r w:rsidRPr="00ED1615">
        <w:t>. Present cases with supporting evidence.</w:t>
      </w:r>
    </w:p>
    <w:p w14:paraId="598073CB" w14:textId="77777777" w:rsidR="00ED1615" w:rsidRPr="00ED1615" w:rsidRDefault="00ED1615" w:rsidP="00ED1615"/>
    <w:p w14:paraId="2FE70E29" w14:textId="77777777" w:rsidR="00ED1615" w:rsidRPr="00ED1615" w:rsidRDefault="00ED1615" w:rsidP="00ED1615">
      <w:r w:rsidRPr="00ED1615">
        <w:t>The dog would need to be held for a period prior to the court hearing, and the full cost of that, and the above process would be payable by the applicant prior to the issue of any CDO.</w:t>
      </w:r>
    </w:p>
    <w:p w14:paraId="4E170573" w14:textId="77777777" w:rsidR="00ED1615" w:rsidRPr="00ED1615" w:rsidRDefault="00ED1615" w:rsidP="00ED1615"/>
    <w:p w14:paraId="746A3EC9" w14:textId="375CA84B" w:rsidR="00ED1615" w:rsidRPr="00ED1615" w:rsidRDefault="00ED1615" w:rsidP="00ED1615">
      <w:r w:rsidRPr="00ED1615">
        <w:rPr>
          <w:bCs/>
        </w:rPr>
        <w:t xml:space="preserve">RECOMMENDED that Council </w:t>
      </w:r>
      <w:r w:rsidRPr="00ED1615">
        <w:t>agree to approve the use of the CDO procedure to allow the retention of unexempted but compliant current Prescribed Breeds and any dog of any type designated for the purposes of this Article (The Dogs (NI) Order 1983 Article 25 - The Dangerous Dogs (NI) Order 1991, Article 25A) by an order of the Department, being a type appearing to the Department to be bred for fighting or to have the characteristics of a type bred for that purpose.</w:t>
      </w:r>
    </w:p>
    <w:p w14:paraId="25F623CC" w14:textId="2AF799E9" w:rsidR="000A1E22" w:rsidRDefault="000A1E22" w:rsidP="0056063D"/>
    <w:p w14:paraId="39DB65A0" w14:textId="6060C845" w:rsidR="00BE72BE" w:rsidRDefault="00CE4364" w:rsidP="00BE72BE">
      <w:r>
        <w:t>Proposed by Alderman Cummings, seconded by Councillor W Irvine, that the recommendation be adopted.</w:t>
      </w:r>
    </w:p>
    <w:p w14:paraId="3CD0FD66" w14:textId="77777777" w:rsidR="00CE4364" w:rsidRDefault="00CE4364" w:rsidP="00BE72BE"/>
    <w:p w14:paraId="19573032" w14:textId="77777777" w:rsidR="00CE4364" w:rsidRDefault="00CE4364" w:rsidP="00CE4364">
      <w:r>
        <w:t>Alderman Cummings welcomed the introduction of the new legislation, noting that it would provide clarity for officers and assist them in taking appropriate action where there was uncertainty in identifying relevant breeds.</w:t>
      </w:r>
    </w:p>
    <w:p w14:paraId="11EB33AE" w14:textId="77777777" w:rsidR="00CE4364" w:rsidRDefault="00CE4364" w:rsidP="00CE4364"/>
    <w:p w14:paraId="40E0B93E" w14:textId="0E5BCE77" w:rsidR="00CE4364" w:rsidRDefault="00CE4364" w:rsidP="00CE4364">
      <w:r>
        <w:t>Councillor Chambers sought further clarity regarding outcomes of the CDO process and the Acting Head of Environmental Health and Regulatory Services advised that, under the legislation, the dog would be detained and destroyed.</w:t>
      </w:r>
    </w:p>
    <w:p w14:paraId="7B525D5C" w14:textId="77777777" w:rsidR="00CE4364" w:rsidRDefault="00CE4364" w:rsidP="00CE4364"/>
    <w:p w14:paraId="239721B2" w14:textId="489CE984" w:rsidR="00CE4364" w:rsidRDefault="00CE4364" w:rsidP="00BE72BE">
      <w:r>
        <w:t>Councillor Boyle noted that dogs would need to be held prior to a court hearing and asked about the typical duration. The officer confirmed that dogs were usually held for approximately two weeks for assessment, with all associated kennelling costs payable by the applicant.</w:t>
      </w:r>
    </w:p>
    <w:p w14:paraId="7840B63C" w14:textId="77777777" w:rsidR="00CE4364" w:rsidRPr="004A64D9" w:rsidRDefault="00CE4364" w:rsidP="00BE72BE"/>
    <w:p w14:paraId="6739B9AC" w14:textId="74C2274D" w:rsidR="0056063D" w:rsidRDefault="00BE72BE" w:rsidP="0056063D">
      <w:pPr>
        <w:rPr>
          <w:b/>
          <w:bCs/>
        </w:rPr>
      </w:pPr>
      <w:r w:rsidRPr="0041231C">
        <w:rPr>
          <w:b/>
          <w:bCs/>
        </w:rPr>
        <w:t xml:space="preserve">AGREED TO RECOMMEND, on the proposal of </w:t>
      </w:r>
      <w:r w:rsidR="00CE4364">
        <w:rPr>
          <w:b/>
          <w:bCs/>
        </w:rPr>
        <w:t>Alderman Cummings</w:t>
      </w:r>
      <w:r w:rsidRPr="0041231C">
        <w:rPr>
          <w:b/>
          <w:bCs/>
        </w:rPr>
        <w:t>, seconded by</w:t>
      </w:r>
      <w:r>
        <w:rPr>
          <w:b/>
          <w:bCs/>
        </w:rPr>
        <w:t xml:space="preserve"> </w:t>
      </w:r>
      <w:r w:rsidR="00CE4364">
        <w:rPr>
          <w:b/>
          <w:bCs/>
        </w:rPr>
        <w:t>Councillor W Irvine</w:t>
      </w:r>
      <w:r w:rsidRPr="0041231C">
        <w:rPr>
          <w:b/>
          <w:bCs/>
        </w:rPr>
        <w:t xml:space="preserve">, that </w:t>
      </w:r>
      <w:r w:rsidR="000A1E22">
        <w:rPr>
          <w:b/>
          <w:bCs/>
        </w:rPr>
        <w:t>the recommendation be adopted.</w:t>
      </w:r>
      <w:bookmarkEnd w:id="4"/>
    </w:p>
    <w:p w14:paraId="37A06689" w14:textId="49B0310D" w:rsidR="0056063D" w:rsidRPr="0056063D" w:rsidRDefault="0056063D" w:rsidP="000F5B68">
      <w:pPr>
        <w:pStyle w:val="Heading1"/>
        <w:ind w:left="720" w:hanging="720"/>
      </w:pPr>
      <w:r w:rsidRPr="0056063D">
        <w:rPr>
          <w:u w:val="none"/>
        </w:rPr>
        <w:lastRenderedPageBreak/>
        <w:t>4.</w:t>
      </w:r>
      <w:r w:rsidRPr="0056063D">
        <w:rPr>
          <w:u w:val="none"/>
        </w:rPr>
        <w:tab/>
      </w:r>
      <w:r w:rsidR="000F5B68" w:rsidRPr="000F5B68">
        <w:t>ADDITIONAL FUNDING FOR ENDING VIOLENCE AGAINST WOMEN LOCAL CHANGE FUND</w:t>
      </w:r>
      <w:r w:rsidR="00ED1615">
        <w:t xml:space="preserve"> (FILE PCSP 1)</w:t>
      </w:r>
    </w:p>
    <w:p w14:paraId="1F8A614D" w14:textId="0B6565AB" w:rsidR="0056063D" w:rsidRDefault="0056063D" w:rsidP="0056063D">
      <w:pPr>
        <w:contextualSpacing/>
        <w:rPr>
          <w:rFonts w:cs="Arial"/>
          <w:szCs w:val="24"/>
        </w:rPr>
      </w:pPr>
      <w:r>
        <w:rPr>
          <w:rFonts w:cs="Arial"/>
          <w:szCs w:val="24"/>
        </w:rPr>
        <w:tab/>
      </w:r>
      <w:r w:rsidR="00ED1615">
        <w:rPr>
          <w:rFonts w:cs="Arial"/>
          <w:szCs w:val="24"/>
        </w:rPr>
        <w:t>(Appendix I – II)</w:t>
      </w:r>
    </w:p>
    <w:p w14:paraId="207ED8CA" w14:textId="77777777" w:rsidR="00ED1615" w:rsidRDefault="00ED1615" w:rsidP="0056063D"/>
    <w:p w14:paraId="5C0547B0" w14:textId="1185BF48" w:rsidR="00C43023" w:rsidRPr="00C43023" w:rsidRDefault="0056063D" w:rsidP="00C43023">
      <w:pPr>
        <w:rPr>
          <w:rFonts w:cs="Arial"/>
          <w:color w:val="000000"/>
          <w:szCs w:val="24"/>
        </w:rPr>
      </w:pPr>
      <w:r w:rsidRPr="004A64D9">
        <w:t xml:space="preserve">PREVIOUSLY CIRCULATED:- Report from the </w:t>
      </w:r>
      <w:r w:rsidR="000F0860">
        <w:t>Director of Active and Healthy Communities</w:t>
      </w:r>
      <w:r w:rsidRPr="004A64D9">
        <w:t xml:space="preserve"> detailing that</w:t>
      </w:r>
      <w:r>
        <w:t xml:space="preserve"> </w:t>
      </w:r>
      <w:r w:rsidR="00C43023">
        <w:t>t</w:t>
      </w:r>
      <w:r w:rsidR="00C43023" w:rsidRPr="00C43023">
        <w:rPr>
          <w:rFonts w:eastAsia="Times New Roman"/>
          <w:szCs w:val="24"/>
        </w:rPr>
        <w:t xml:space="preserve">he Ending Violence Against Women and Girls (EVAWG) Strategic Framework 2024-31 was launched by the First Minister and the deputy First Minister on the 16th of September 2024, following a Ministerial Statement to the Assembly. The Strategy included a first Delivery Plan (2024-26) which would support those organisations working to prevent and challenge the attitudes, behaviours and culture that could lead to violence against women and girls. </w:t>
      </w:r>
    </w:p>
    <w:p w14:paraId="519C08E6" w14:textId="77777777" w:rsidR="00C43023" w:rsidRPr="00C43023" w:rsidRDefault="00C43023" w:rsidP="00C43023">
      <w:pPr>
        <w:autoSpaceDE w:val="0"/>
        <w:autoSpaceDN w:val="0"/>
        <w:adjustRightInd w:val="0"/>
        <w:rPr>
          <w:rFonts w:cs="Arial"/>
          <w:color w:val="000000"/>
          <w:szCs w:val="24"/>
        </w:rPr>
      </w:pPr>
    </w:p>
    <w:p w14:paraId="6A0E30DA" w14:textId="77777777" w:rsidR="00C43023" w:rsidRPr="00C43023" w:rsidRDefault="00C43023" w:rsidP="00C43023">
      <w:pPr>
        <w:autoSpaceDE w:val="0"/>
        <w:autoSpaceDN w:val="0"/>
        <w:adjustRightInd w:val="0"/>
        <w:rPr>
          <w:rFonts w:cs="Arial"/>
          <w:color w:val="000000"/>
          <w:szCs w:val="24"/>
        </w:rPr>
      </w:pPr>
      <w:r w:rsidRPr="00C43023">
        <w:rPr>
          <w:rFonts w:cs="Arial"/>
          <w:color w:val="000000"/>
          <w:szCs w:val="24"/>
        </w:rPr>
        <w:t>ANDBC welcomed initial Momentum funding of £60,000 to be used by 31</w:t>
      </w:r>
      <w:r w:rsidRPr="00C43023">
        <w:rPr>
          <w:rFonts w:cs="Arial"/>
          <w:color w:val="000000"/>
          <w:szCs w:val="24"/>
          <w:vertAlign w:val="superscript"/>
        </w:rPr>
        <w:t>st</w:t>
      </w:r>
      <w:r w:rsidRPr="00C43023">
        <w:rPr>
          <w:rFonts w:cs="Arial"/>
          <w:color w:val="000000"/>
          <w:szCs w:val="24"/>
        </w:rPr>
        <w:t xml:space="preserve"> March 2025 with Local Change Fund of £120,000 in April 2025.  Momentum funding was used to deliver:</w:t>
      </w:r>
    </w:p>
    <w:p w14:paraId="3D74F81B" w14:textId="77777777" w:rsidR="00C43023" w:rsidRPr="00C43023" w:rsidRDefault="00C43023" w:rsidP="00C43023">
      <w:pPr>
        <w:autoSpaceDE w:val="0"/>
        <w:autoSpaceDN w:val="0"/>
        <w:adjustRightInd w:val="0"/>
        <w:rPr>
          <w:rFonts w:cs="Arial"/>
          <w:color w:val="000000"/>
          <w:szCs w:val="24"/>
        </w:rPr>
      </w:pPr>
    </w:p>
    <w:p w14:paraId="4B5F06A3" w14:textId="77777777" w:rsidR="00C43023" w:rsidRPr="00C43023" w:rsidRDefault="00C43023" w:rsidP="00C83882">
      <w:pPr>
        <w:numPr>
          <w:ilvl w:val="0"/>
          <w:numId w:val="3"/>
        </w:numPr>
        <w:autoSpaceDE w:val="0"/>
        <w:autoSpaceDN w:val="0"/>
        <w:adjustRightInd w:val="0"/>
        <w:spacing w:after="160" w:line="259" w:lineRule="auto"/>
        <w:contextualSpacing/>
        <w:rPr>
          <w:rFonts w:cs="Arial"/>
          <w:color w:val="000000"/>
          <w:kern w:val="2"/>
          <w:szCs w:val="24"/>
          <w14:ligatures w14:val="standardContextual"/>
        </w:rPr>
      </w:pPr>
      <w:r w:rsidRPr="00C43023">
        <w:rPr>
          <w:rFonts w:cs="Arial"/>
          <w:color w:val="000000"/>
          <w:kern w:val="2"/>
          <w:szCs w:val="24"/>
          <w14:ligatures w14:val="standardContextual"/>
        </w:rPr>
        <w:t xml:space="preserve">Events to raise awareness of the Executive Office Change fund 2025-2026, </w:t>
      </w:r>
    </w:p>
    <w:p w14:paraId="178E8B76" w14:textId="77777777" w:rsidR="00C43023" w:rsidRPr="00C43023" w:rsidRDefault="00C43023" w:rsidP="00C83882">
      <w:pPr>
        <w:numPr>
          <w:ilvl w:val="0"/>
          <w:numId w:val="3"/>
        </w:numPr>
        <w:autoSpaceDE w:val="0"/>
        <w:autoSpaceDN w:val="0"/>
        <w:adjustRightInd w:val="0"/>
        <w:spacing w:after="160" w:line="259" w:lineRule="auto"/>
        <w:contextualSpacing/>
        <w:rPr>
          <w:rFonts w:cs="Arial"/>
          <w:color w:val="000000"/>
          <w:kern w:val="2"/>
          <w:szCs w:val="24"/>
          <w14:ligatures w14:val="standardContextual"/>
        </w:rPr>
      </w:pPr>
      <w:r w:rsidRPr="00C43023">
        <w:rPr>
          <w:rFonts w:cs="Arial"/>
          <w:color w:val="000000"/>
          <w:kern w:val="2"/>
          <w:szCs w:val="24"/>
          <w14:ligatures w14:val="standardContextual"/>
        </w:rPr>
        <w:t xml:space="preserve">Provide training to the local Community and Voluntary Sector (CVS) on EVAWG to build their capacity to apply for Change fund, </w:t>
      </w:r>
    </w:p>
    <w:p w14:paraId="5288E517" w14:textId="77777777" w:rsidR="00C43023" w:rsidRPr="00C43023" w:rsidRDefault="00C43023" w:rsidP="00C83882">
      <w:pPr>
        <w:numPr>
          <w:ilvl w:val="0"/>
          <w:numId w:val="3"/>
        </w:numPr>
        <w:autoSpaceDE w:val="0"/>
        <w:autoSpaceDN w:val="0"/>
        <w:adjustRightInd w:val="0"/>
        <w:spacing w:after="160" w:line="259" w:lineRule="auto"/>
        <w:contextualSpacing/>
        <w:rPr>
          <w:rFonts w:eastAsia="Times New Roman" w:cs="Arial"/>
          <w:kern w:val="2"/>
          <w:szCs w:val="24"/>
          <w:lang w:val="en-US"/>
          <w14:ligatures w14:val="standardContextual"/>
        </w:rPr>
      </w:pPr>
      <w:r w:rsidRPr="00C43023">
        <w:rPr>
          <w:rFonts w:cs="Arial"/>
          <w:color w:val="000000"/>
          <w:kern w:val="2"/>
          <w:szCs w:val="24"/>
          <w14:ligatures w14:val="standardContextual"/>
        </w:rPr>
        <w:t>Establish a Council EVAWG media campaign before March 2025.</w:t>
      </w:r>
    </w:p>
    <w:p w14:paraId="71162EF3" w14:textId="77777777" w:rsidR="00C43023" w:rsidRDefault="00C43023" w:rsidP="00C43023">
      <w:pPr>
        <w:autoSpaceDE w:val="0"/>
        <w:autoSpaceDN w:val="0"/>
        <w:adjustRightInd w:val="0"/>
        <w:rPr>
          <w:rFonts w:cs="Arial"/>
          <w:color w:val="000000"/>
          <w:szCs w:val="24"/>
        </w:rPr>
      </w:pPr>
    </w:p>
    <w:p w14:paraId="68C9782C" w14:textId="5307E62D" w:rsidR="00C43023" w:rsidRPr="00C43023" w:rsidRDefault="00C43023" w:rsidP="00C43023">
      <w:pPr>
        <w:autoSpaceDE w:val="0"/>
        <w:autoSpaceDN w:val="0"/>
        <w:adjustRightInd w:val="0"/>
        <w:rPr>
          <w:rFonts w:cs="Arial"/>
          <w:color w:val="000000"/>
          <w:szCs w:val="24"/>
        </w:rPr>
      </w:pPr>
      <w:r w:rsidRPr="00C43023">
        <w:rPr>
          <w:rFonts w:cs="Arial"/>
          <w:color w:val="000000"/>
          <w:szCs w:val="24"/>
        </w:rPr>
        <w:t>The Local Change Fund was currently supporting 11 successful grants across 3 Tiers.</w:t>
      </w:r>
    </w:p>
    <w:p w14:paraId="14142181" w14:textId="77777777" w:rsidR="00C43023" w:rsidRPr="00C43023" w:rsidRDefault="00C43023" w:rsidP="00C43023">
      <w:pPr>
        <w:autoSpaceDE w:val="0"/>
        <w:autoSpaceDN w:val="0"/>
        <w:adjustRightInd w:val="0"/>
        <w:rPr>
          <w:rFonts w:cs="Arial"/>
          <w:color w:val="000000"/>
          <w:szCs w:val="24"/>
        </w:rPr>
      </w:pPr>
    </w:p>
    <w:tbl>
      <w:tblPr>
        <w:tblStyle w:val="aTable3"/>
        <w:tblW w:w="5000" w:type="pct"/>
        <w:tblLook w:val="04A0" w:firstRow="1" w:lastRow="0" w:firstColumn="1" w:lastColumn="0" w:noHBand="0" w:noVBand="1"/>
      </w:tblPr>
      <w:tblGrid>
        <w:gridCol w:w="2254"/>
        <w:gridCol w:w="2256"/>
        <w:gridCol w:w="2254"/>
        <w:gridCol w:w="2252"/>
      </w:tblGrid>
      <w:tr w:rsidR="00C43023" w:rsidRPr="00C43023" w14:paraId="49C497DB" w14:textId="77777777" w:rsidTr="00C43023">
        <w:tc>
          <w:tcPr>
            <w:tcW w:w="1250" w:type="pct"/>
            <w:shd w:val="clear" w:color="auto" w:fill="BDD6EE"/>
          </w:tcPr>
          <w:p w14:paraId="63560C75"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Award available</w:t>
            </w:r>
          </w:p>
        </w:tc>
        <w:tc>
          <w:tcPr>
            <w:tcW w:w="1251" w:type="pct"/>
            <w:shd w:val="clear" w:color="auto" w:fill="BDD6EE"/>
          </w:tcPr>
          <w:p w14:paraId="7728BFFD"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Number of successful grants</w:t>
            </w:r>
          </w:p>
        </w:tc>
        <w:tc>
          <w:tcPr>
            <w:tcW w:w="1250" w:type="pct"/>
            <w:shd w:val="clear" w:color="auto" w:fill="BDD6EE"/>
          </w:tcPr>
          <w:p w14:paraId="715A44CB"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Total Amount Awarded</w:t>
            </w:r>
          </w:p>
        </w:tc>
        <w:tc>
          <w:tcPr>
            <w:tcW w:w="1249" w:type="pct"/>
            <w:shd w:val="clear" w:color="auto" w:fill="BDD6EE"/>
          </w:tcPr>
          <w:p w14:paraId="2F0E1190"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Number of Unsuccessful Grants</w:t>
            </w:r>
          </w:p>
        </w:tc>
      </w:tr>
      <w:tr w:rsidR="00C43023" w:rsidRPr="00C43023" w14:paraId="743EBC39" w14:textId="77777777" w:rsidTr="005908F6">
        <w:tc>
          <w:tcPr>
            <w:tcW w:w="1250" w:type="pct"/>
          </w:tcPr>
          <w:p w14:paraId="16027E88"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Tier 1- £1k - £5k</w:t>
            </w:r>
          </w:p>
        </w:tc>
        <w:tc>
          <w:tcPr>
            <w:tcW w:w="1251" w:type="pct"/>
          </w:tcPr>
          <w:p w14:paraId="78BCF64D"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5</w:t>
            </w:r>
          </w:p>
        </w:tc>
        <w:tc>
          <w:tcPr>
            <w:tcW w:w="1250" w:type="pct"/>
          </w:tcPr>
          <w:p w14:paraId="0441F272"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£20,161</w:t>
            </w:r>
          </w:p>
        </w:tc>
        <w:tc>
          <w:tcPr>
            <w:tcW w:w="1249" w:type="pct"/>
          </w:tcPr>
          <w:p w14:paraId="70FEA64D"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4</w:t>
            </w:r>
          </w:p>
        </w:tc>
      </w:tr>
      <w:tr w:rsidR="00C43023" w:rsidRPr="00C43023" w14:paraId="1175653F" w14:textId="77777777" w:rsidTr="005908F6">
        <w:tc>
          <w:tcPr>
            <w:tcW w:w="1250" w:type="pct"/>
          </w:tcPr>
          <w:p w14:paraId="25C7D869"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Tier 2- £5k - £15k</w:t>
            </w:r>
          </w:p>
        </w:tc>
        <w:tc>
          <w:tcPr>
            <w:tcW w:w="1251" w:type="pct"/>
          </w:tcPr>
          <w:p w14:paraId="7EC5F7CD"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3</w:t>
            </w:r>
          </w:p>
        </w:tc>
        <w:tc>
          <w:tcPr>
            <w:tcW w:w="1250" w:type="pct"/>
          </w:tcPr>
          <w:p w14:paraId="0BC07481"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£34,202.08</w:t>
            </w:r>
          </w:p>
        </w:tc>
        <w:tc>
          <w:tcPr>
            <w:tcW w:w="1249" w:type="pct"/>
          </w:tcPr>
          <w:p w14:paraId="7142243E"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1</w:t>
            </w:r>
          </w:p>
        </w:tc>
      </w:tr>
      <w:tr w:rsidR="00C43023" w:rsidRPr="00C43023" w14:paraId="7D068AAA" w14:textId="77777777" w:rsidTr="005908F6">
        <w:tc>
          <w:tcPr>
            <w:tcW w:w="1250" w:type="pct"/>
          </w:tcPr>
          <w:p w14:paraId="5FB9EC24"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Tier 3- £15k - £20k</w:t>
            </w:r>
          </w:p>
        </w:tc>
        <w:tc>
          <w:tcPr>
            <w:tcW w:w="1251" w:type="pct"/>
          </w:tcPr>
          <w:p w14:paraId="7AA4FB24"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3</w:t>
            </w:r>
          </w:p>
        </w:tc>
        <w:tc>
          <w:tcPr>
            <w:tcW w:w="1250" w:type="pct"/>
          </w:tcPr>
          <w:p w14:paraId="26437AA8"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£65,643.60</w:t>
            </w:r>
          </w:p>
        </w:tc>
        <w:tc>
          <w:tcPr>
            <w:tcW w:w="1249" w:type="pct"/>
          </w:tcPr>
          <w:p w14:paraId="05C54C23"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6</w:t>
            </w:r>
          </w:p>
        </w:tc>
      </w:tr>
      <w:tr w:rsidR="00C43023" w:rsidRPr="00C43023" w14:paraId="29F405DC" w14:textId="77777777" w:rsidTr="00C43023">
        <w:tc>
          <w:tcPr>
            <w:tcW w:w="1250" w:type="pct"/>
            <w:shd w:val="clear" w:color="auto" w:fill="BDD6EE"/>
          </w:tcPr>
          <w:p w14:paraId="7F02A58C"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Total</w:t>
            </w:r>
          </w:p>
        </w:tc>
        <w:tc>
          <w:tcPr>
            <w:tcW w:w="1251" w:type="pct"/>
            <w:shd w:val="clear" w:color="auto" w:fill="BDD6EE"/>
          </w:tcPr>
          <w:p w14:paraId="2395ED90"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11</w:t>
            </w:r>
          </w:p>
        </w:tc>
        <w:tc>
          <w:tcPr>
            <w:tcW w:w="1250" w:type="pct"/>
            <w:shd w:val="clear" w:color="auto" w:fill="BDD6EE"/>
          </w:tcPr>
          <w:p w14:paraId="49C770F9"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£120,006.08</w:t>
            </w:r>
          </w:p>
        </w:tc>
        <w:tc>
          <w:tcPr>
            <w:tcW w:w="1249" w:type="pct"/>
            <w:shd w:val="clear" w:color="auto" w:fill="BDD6EE"/>
          </w:tcPr>
          <w:p w14:paraId="0345DB20" w14:textId="77777777" w:rsidR="00C43023" w:rsidRPr="00C43023" w:rsidRDefault="00C43023" w:rsidP="00C43023">
            <w:pPr>
              <w:rPr>
                <w:rFonts w:eastAsia="Times New Roman" w:cs="Arial"/>
                <w:szCs w:val="24"/>
                <w:lang w:val="en-US"/>
              </w:rPr>
            </w:pPr>
            <w:r w:rsidRPr="00C43023">
              <w:rPr>
                <w:rFonts w:eastAsia="Times New Roman" w:cs="Arial"/>
                <w:szCs w:val="24"/>
                <w:lang w:val="en-US"/>
              </w:rPr>
              <w:t>11</w:t>
            </w:r>
          </w:p>
        </w:tc>
      </w:tr>
    </w:tbl>
    <w:p w14:paraId="11919B59" w14:textId="77777777" w:rsidR="00C43023" w:rsidRPr="00C43023" w:rsidRDefault="00C43023" w:rsidP="00C43023">
      <w:pPr>
        <w:autoSpaceDE w:val="0"/>
        <w:autoSpaceDN w:val="0"/>
        <w:adjustRightInd w:val="0"/>
        <w:rPr>
          <w:rFonts w:cs="Arial"/>
          <w:color w:val="000000"/>
          <w:szCs w:val="24"/>
        </w:rPr>
      </w:pPr>
      <w:r w:rsidRPr="00C43023">
        <w:rPr>
          <w:rFonts w:cs="Arial"/>
          <w:color w:val="000000"/>
          <w:szCs w:val="24"/>
        </w:rPr>
        <w:t xml:space="preserve"> </w:t>
      </w:r>
    </w:p>
    <w:p w14:paraId="1A016852" w14:textId="77777777" w:rsidR="00C43023" w:rsidRPr="00C43023" w:rsidRDefault="00C43023" w:rsidP="00C43023">
      <w:pPr>
        <w:autoSpaceDE w:val="0"/>
        <w:autoSpaceDN w:val="0"/>
        <w:adjustRightInd w:val="0"/>
        <w:rPr>
          <w:rFonts w:cs="Arial"/>
          <w:color w:val="000000"/>
          <w:szCs w:val="24"/>
        </w:rPr>
      </w:pPr>
    </w:p>
    <w:p w14:paraId="430BD41A" w14:textId="77777777" w:rsidR="00C43023" w:rsidRPr="00C43023" w:rsidRDefault="00C43023" w:rsidP="00C43023">
      <w:pPr>
        <w:autoSpaceDE w:val="0"/>
        <w:autoSpaceDN w:val="0"/>
        <w:adjustRightInd w:val="0"/>
        <w:rPr>
          <w:rFonts w:cs="Arial"/>
          <w:color w:val="000000"/>
          <w:szCs w:val="24"/>
        </w:rPr>
      </w:pPr>
      <w:r w:rsidRPr="00C43023">
        <w:rPr>
          <w:rFonts w:cs="Arial"/>
          <w:color w:val="000000"/>
          <w:szCs w:val="24"/>
        </w:rPr>
        <w:t>Appendix 1 contained a letter dated 18</w:t>
      </w:r>
      <w:r w:rsidRPr="00C43023">
        <w:rPr>
          <w:rFonts w:cs="Arial"/>
          <w:color w:val="000000"/>
          <w:szCs w:val="24"/>
          <w:vertAlign w:val="superscript"/>
        </w:rPr>
        <w:t>th</w:t>
      </w:r>
      <w:r w:rsidRPr="00C43023">
        <w:rPr>
          <w:rFonts w:cs="Arial"/>
          <w:color w:val="000000"/>
          <w:szCs w:val="24"/>
        </w:rPr>
        <w:t xml:space="preserve"> September 2025 from Fionnuala French, </w:t>
      </w:r>
      <w:r w:rsidRPr="00C43023">
        <w:rPr>
          <w:rFonts w:cs="Arial"/>
          <w:bCs/>
          <w:color w:val="000000"/>
          <w:szCs w:val="24"/>
        </w:rPr>
        <w:t>Head of Community Investment,</w:t>
      </w:r>
      <w:r w:rsidRPr="00C43023">
        <w:rPr>
          <w:rFonts w:cs="Arial"/>
          <w:b/>
          <w:color w:val="000000"/>
          <w:szCs w:val="24"/>
        </w:rPr>
        <w:t xml:space="preserve"> </w:t>
      </w:r>
      <w:r w:rsidRPr="00C43023">
        <w:rPr>
          <w:rFonts w:cs="Arial"/>
          <w:color w:val="000000"/>
          <w:szCs w:val="24"/>
        </w:rPr>
        <w:t>EVAWG Department offering additional funding to ANDBC to be used by 31</w:t>
      </w:r>
      <w:r w:rsidRPr="00C43023">
        <w:rPr>
          <w:rFonts w:cs="Arial"/>
          <w:color w:val="000000"/>
          <w:szCs w:val="24"/>
          <w:vertAlign w:val="superscript"/>
        </w:rPr>
        <w:t>st</w:t>
      </w:r>
      <w:r w:rsidRPr="00C43023">
        <w:rPr>
          <w:rFonts w:cs="Arial"/>
          <w:color w:val="000000"/>
          <w:szCs w:val="24"/>
        </w:rPr>
        <w:t xml:space="preserve"> March 2026.  </w:t>
      </w:r>
    </w:p>
    <w:p w14:paraId="37D4B9C5" w14:textId="77777777" w:rsidR="00C43023" w:rsidRPr="00C43023" w:rsidRDefault="00C43023" w:rsidP="00C43023">
      <w:pPr>
        <w:autoSpaceDE w:val="0"/>
        <w:autoSpaceDN w:val="0"/>
        <w:adjustRightInd w:val="0"/>
        <w:rPr>
          <w:rFonts w:cs="Arial"/>
          <w:color w:val="000000"/>
          <w:szCs w:val="24"/>
        </w:rPr>
      </w:pPr>
    </w:p>
    <w:p w14:paraId="76E7899D" w14:textId="77777777" w:rsidR="00C43023" w:rsidRPr="00C43023" w:rsidRDefault="00C43023" w:rsidP="00C43023">
      <w:pPr>
        <w:autoSpaceDE w:val="0"/>
        <w:autoSpaceDN w:val="0"/>
        <w:adjustRightInd w:val="0"/>
        <w:rPr>
          <w:rFonts w:cs="Arial"/>
          <w:color w:val="000000"/>
          <w:szCs w:val="24"/>
        </w:rPr>
      </w:pPr>
      <w:r w:rsidRPr="00C43023">
        <w:rPr>
          <w:rFonts w:cs="Arial"/>
          <w:color w:val="000000"/>
          <w:szCs w:val="24"/>
        </w:rPr>
        <w:t>Council had been asked to submit an Action Plan in order to bid for the additional funding which was attached at Appendix 2.  It was anticipated that, funding would be available from November 2025 for expenditure up to March 2026.</w:t>
      </w:r>
    </w:p>
    <w:p w14:paraId="032DFE41" w14:textId="77777777" w:rsidR="00C43023" w:rsidRPr="00C43023" w:rsidRDefault="00C43023" w:rsidP="00C43023">
      <w:pPr>
        <w:autoSpaceDE w:val="0"/>
        <w:autoSpaceDN w:val="0"/>
        <w:adjustRightInd w:val="0"/>
        <w:rPr>
          <w:rFonts w:cs="Arial"/>
          <w:color w:val="000000"/>
          <w:szCs w:val="24"/>
        </w:rPr>
      </w:pPr>
    </w:p>
    <w:p w14:paraId="167FB73E" w14:textId="14E50236" w:rsidR="00C43023" w:rsidRPr="00C43023" w:rsidRDefault="00C43023" w:rsidP="00C43023">
      <w:pPr>
        <w:rPr>
          <w:rFonts w:eastAsia="Times New Roman" w:cs="Arial"/>
          <w:szCs w:val="24"/>
        </w:rPr>
      </w:pPr>
      <w:r w:rsidRPr="00C43023">
        <w:rPr>
          <w:rFonts w:eastAsia="Times New Roman" w:cs="Arial"/>
          <w:szCs w:val="24"/>
        </w:rPr>
        <w:t>RECOMMENDED that Council approves the submission of a bid for additional funding for EVAWG to be used by 31</w:t>
      </w:r>
      <w:r w:rsidRPr="00C43023">
        <w:rPr>
          <w:rFonts w:eastAsia="Times New Roman" w:cs="Arial"/>
          <w:szCs w:val="24"/>
          <w:vertAlign w:val="superscript"/>
        </w:rPr>
        <w:t>st</w:t>
      </w:r>
      <w:r w:rsidRPr="00C43023">
        <w:rPr>
          <w:rFonts w:eastAsia="Times New Roman" w:cs="Arial"/>
          <w:szCs w:val="24"/>
        </w:rPr>
        <w:t xml:space="preserve"> March 2026.</w:t>
      </w:r>
    </w:p>
    <w:p w14:paraId="1C2902A5" w14:textId="77777777" w:rsidR="00C43023" w:rsidRDefault="00C43023" w:rsidP="0056063D"/>
    <w:p w14:paraId="11AB9B8C" w14:textId="3DC20CD0" w:rsidR="00EF6D74" w:rsidRDefault="00EF6D74" w:rsidP="0056063D">
      <w:r>
        <w:t>Proposed by Councillor Moore, seconded by Councillor Hollywood, that the recommendation be adopted.</w:t>
      </w:r>
    </w:p>
    <w:p w14:paraId="35B96D7B" w14:textId="77777777" w:rsidR="00EF6D74" w:rsidRDefault="00EF6D74" w:rsidP="0056063D"/>
    <w:p w14:paraId="7A024B54" w14:textId="2B34620C" w:rsidR="000547B2" w:rsidRDefault="000547B2" w:rsidP="00EF6D74">
      <w:r>
        <w:t>(Councillor Kerr joined the meeting remotely – 7.08pm)</w:t>
      </w:r>
    </w:p>
    <w:p w14:paraId="318209FD" w14:textId="77777777" w:rsidR="000547B2" w:rsidRDefault="000547B2" w:rsidP="00EF6D74"/>
    <w:p w14:paraId="74505F2E" w14:textId="2AE6F99A" w:rsidR="00EF6D74" w:rsidRDefault="00EF6D74" w:rsidP="00EF6D74">
      <w:r>
        <w:lastRenderedPageBreak/>
        <w:t xml:space="preserve">Councillor Boyle requested further details on how the additional funding would be allocated and what would happen in the event of an underspend. The Director advised that the funding must be spent by March 2026 and would be used to extend existing initiatives rather than create new projects. These included </w:t>
      </w:r>
      <w:r w:rsidR="005908F6">
        <w:t xml:space="preserve">themes such as </w:t>
      </w:r>
      <w:r>
        <w:t>coercive control</w:t>
      </w:r>
      <w:r w:rsidR="005908F6">
        <w:t xml:space="preserve"> interventions</w:t>
      </w:r>
      <w:r>
        <w:t xml:space="preserve">, </w:t>
      </w:r>
      <w:r w:rsidR="005908F6">
        <w:t>educational and awareness projects for</w:t>
      </w:r>
      <w:r>
        <w:t xml:space="preserve"> primary schools, and partner-led activities such as the production of an animation video. In the unlikely event of an underspend, any surplus would </w:t>
      </w:r>
      <w:r w:rsidR="005908F6">
        <w:t xml:space="preserve">need to </w:t>
      </w:r>
      <w:r>
        <w:t>be returned to the Department, although this was not anticipated.</w:t>
      </w:r>
    </w:p>
    <w:p w14:paraId="56C808FF" w14:textId="77777777" w:rsidR="00EF6D74" w:rsidRDefault="00EF6D74" w:rsidP="00EF6D74"/>
    <w:p w14:paraId="7FED527B" w14:textId="4A605D46" w:rsidR="00EF6D74" w:rsidRDefault="00EF6D74" w:rsidP="00EF6D74">
      <w:r>
        <w:t>Councillor McClean asked how confident officers were that the funding could be fully utilised within the timeframe. The Director confirmed that she did not expect any underspend, as the funding would enhance current projects and enable them to reach more participants.</w:t>
      </w:r>
    </w:p>
    <w:p w14:paraId="58C7593E" w14:textId="77777777" w:rsidR="0056063D" w:rsidRPr="004A64D9" w:rsidRDefault="0056063D" w:rsidP="0056063D"/>
    <w:p w14:paraId="39EE3B98" w14:textId="48488DF4" w:rsidR="0056063D" w:rsidRDefault="0056063D" w:rsidP="00BE72BE">
      <w:pPr>
        <w:rPr>
          <w:b/>
          <w:bCs/>
        </w:rPr>
      </w:pPr>
      <w:r w:rsidRPr="0041231C">
        <w:rPr>
          <w:b/>
          <w:bCs/>
        </w:rPr>
        <w:t xml:space="preserve">AGREED TO RECOMMEND, on the proposal of </w:t>
      </w:r>
      <w:r w:rsidR="00EF6D74">
        <w:rPr>
          <w:b/>
          <w:bCs/>
        </w:rPr>
        <w:t>Councillor Moore</w:t>
      </w:r>
      <w:r w:rsidRPr="0041231C">
        <w:rPr>
          <w:b/>
          <w:bCs/>
        </w:rPr>
        <w:t>, seconded by</w:t>
      </w:r>
      <w:r>
        <w:rPr>
          <w:b/>
          <w:bCs/>
        </w:rPr>
        <w:t xml:space="preserve"> </w:t>
      </w:r>
      <w:r w:rsidR="00EF6D74">
        <w:rPr>
          <w:b/>
          <w:bCs/>
        </w:rPr>
        <w:t>Councillor Hollywood</w:t>
      </w:r>
      <w:r w:rsidRPr="0041231C">
        <w:rPr>
          <w:b/>
          <w:bCs/>
        </w:rPr>
        <w:t xml:space="preserve">, that </w:t>
      </w:r>
      <w:r>
        <w:rPr>
          <w:b/>
          <w:bCs/>
        </w:rPr>
        <w:t>the recommendation be adopted.</w:t>
      </w:r>
    </w:p>
    <w:p w14:paraId="135BE161" w14:textId="7A2DA471" w:rsidR="0056063D" w:rsidRPr="0056063D" w:rsidRDefault="0056063D" w:rsidP="0056063D">
      <w:pPr>
        <w:pStyle w:val="Heading1"/>
        <w:ind w:left="720" w:hanging="720"/>
        <w:rPr>
          <w:rFonts w:ascii="Arial Bold" w:hAnsi="Arial Bold" w:cs="Arial" w:hint="eastAsia"/>
          <w:caps/>
          <w:color w:val="auto"/>
          <w:szCs w:val="28"/>
        </w:rPr>
      </w:pPr>
      <w:bookmarkStart w:id="6" w:name="_Hlk184739885"/>
      <w:r w:rsidRPr="0056063D">
        <w:rPr>
          <w:rFonts w:cs="Arial"/>
          <w:color w:val="auto"/>
          <w:sz w:val="24"/>
          <w:szCs w:val="24"/>
          <w:u w:val="none"/>
        </w:rPr>
        <w:t>5.</w:t>
      </w:r>
      <w:r w:rsidRPr="0056063D">
        <w:rPr>
          <w:u w:val="none"/>
        </w:rPr>
        <w:tab/>
      </w:r>
      <w:r w:rsidR="000F5B68" w:rsidRPr="000F5B68">
        <w:rPr>
          <w:rFonts w:ascii="Arial Bold" w:eastAsia="Calibri" w:hAnsi="Arial Bold" w:cs="Arial"/>
          <w:caps/>
          <w:color w:val="auto"/>
          <w:szCs w:val="28"/>
        </w:rPr>
        <w:t>Mayor for the Day</w:t>
      </w:r>
      <w:r w:rsidR="0043306C">
        <w:rPr>
          <w:rFonts w:ascii="Arial Bold" w:eastAsia="Calibri" w:hAnsi="Arial Bold" w:cs="Arial"/>
          <w:caps/>
          <w:color w:val="auto"/>
          <w:szCs w:val="28"/>
        </w:rPr>
        <w:t xml:space="preserve"> (FILE CDV59)</w:t>
      </w:r>
    </w:p>
    <w:p w14:paraId="46E1F55E" w14:textId="77777777" w:rsidR="0056063D" w:rsidRDefault="0056063D" w:rsidP="0056063D">
      <w:pPr>
        <w:contextualSpacing/>
        <w:rPr>
          <w:rFonts w:cs="Arial"/>
          <w:szCs w:val="24"/>
        </w:rPr>
      </w:pPr>
      <w:r>
        <w:rPr>
          <w:rFonts w:cs="Arial"/>
          <w:szCs w:val="24"/>
        </w:rPr>
        <w:tab/>
      </w:r>
    </w:p>
    <w:p w14:paraId="71D3F562" w14:textId="77777777" w:rsidR="0043306C" w:rsidRPr="0043306C" w:rsidRDefault="0056063D" w:rsidP="0043306C">
      <w:r w:rsidRPr="004A64D9">
        <w:t xml:space="preserve">PREVIOUSLY CIRCULATED:- Report from the </w:t>
      </w:r>
      <w:r w:rsidR="000F0860">
        <w:t>Director of Active and Healthy Communities</w:t>
      </w:r>
      <w:r w:rsidRPr="004A64D9">
        <w:t xml:space="preserve"> detailing that</w:t>
      </w:r>
      <w:r>
        <w:t xml:space="preserve"> </w:t>
      </w:r>
      <w:r w:rsidR="0043306C" w:rsidRPr="0043306C">
        <w:t>Council supported a Youth Council (Youth Voice) and an SLA was in place between the Community Development Team and EA to formalise this work.  This partnership ensured that a Youth Voice Council was the core strategic mechanism for Children and Young People to participate and pro-actively engage in EA and Council business, thus promoting the voice of young people across the Borough.</w:t>
      </w:r>
    </w:p>
    <w:p w14:paraId="6B79B5BF" w14:textId="77777777" w:rsidR="0043306C" w:rsidRPr="0043306C" w:rsidRDefault="0043306C" w:rsidP="0043306C"/>
    <w:p w14:paraId="373E580C" w14:textId="77777777" w:rsidR="0043306C" w:rsidRPr="0043306C" w:rsidRDefault="0043306C" w:rsidP="0043306C">
      <w:r w:rsidRPr="0043306C">
        <w:t>Council had been asked to consider appointment of a Youth Mayor and running of the scheme ‘Mayor for a Day’.</w:t>
      </w:r>
    </w:p>
    <w:p w14:paraId="6DC4A158" w14:textId="77777777" w:rsidR="0043306C" w:rsidRPr="0043306C" w:rsidRDefault="0043306C" w:rsidP="0043306C"/>
    <w:p w14:paraId="2B6E96C5" w14:textId="77777777" w:rsidR="0043306C" w:rsidRPr="0043306C" w:rsidRDefault="0043306C" w:rsidP="0043306C">
      <w:r w:rsidRPr="0043306C">
        <w:t>Following discussions with officers from EA it was agreed that appointing a member of Youth Voice to be youth mayor for a year would be too onerous due to educational commitments but the idea of Mayor for a Day would be welcomed.</w:t>
      </w:r>
    </w:p>
    <w:p w14:paraId="4C9AC953" w14:textId="77777777" w:rsidR="0043306C" w:rsidRPr="0043306C" w:rsidRDefault="0043306C" w:rsidP="0043306C"/>
    <w:p w14:paraId="692A531C" w14:textId="77777777" w:rsidR="0043306C" w:rsidRPr="0043306C" w:rsidRDefault="0043306C" w:rsidP="0043306C">
      <w:r w:rsidRPr="0043306C">
        <w:t>Officers suggested that the current Chair of Youth Voice should be appointed to take part in “Mayor for a Day”.</w:t>
      </w:r>
    </w:p>
    <w:p w14:paraId="17C350D6" w14:textId="77777777" w:rsidR="0043306C" w:rsidRPr="0043306C" w:rsidRDefault="0043306C" w:rsidP="0043306C">
      <w:r w:rsidRPr="0043306C">
        <w:br/>
        <w:t>The "Mayor for a Day" initiative allowed young people to experience the responsibilities and daily activities of a Mayor. It was typically open to school students and served as a one-day educational experience.</w:t>
      </w:r>
      <w:r w:rsidRPr="0043306C">
        <w:br/>
      </w:r>
      <w:r w:rsidRPr="0043306C">
        <w:br/>
        <w:t>Young people were invited to shadow the Mayor, attend meetings, and learn about civic duties. The initiative was designed to promote leadership, responsibility, and an understanding of local government.</w:t>
      </w:r>
      <w:r w:rsidRPr="0043306C">
        <w:br/>
      </w:r>
    </w:p>
    <w:p w14:paraId="3B00D84A" w14:textId="328DA05B" w:rsidR="0043306C" w:rsidRPr="0043306C" w:rsidRDefault="0043306C" w:rsidP="0043306C">
      <w:r>
        <w:t>It was recommended</w:t>
      </w:r>
      <w:r w:rsidRPr="0043306C">
        <w:t xml:space="preserve"> that: </w:t>
      </w:r>
    </w:p>
    <w:p w14:paraId="2A7671B7" w14:textId="77777777" w:rsidR="0043306C" w:rsidRPr="0043306C" w:rsidRDefault="0043306C" w:rsidP="0043306C"/>
    <w:p w14:paraId="1CF5435D" w14:textId="77777777" w:rsidR="0043306C" w:rsidRPr="0043306C" w:rsidRDefault="0043306C" w:rsidP="00C83882">
      <w:pPr>
        <w:numPr>
          <w:ilvl w:val="0"/>
          <w:numId w:val="2"/>
        </w:numPr>
      </w:pPr>
      <w:r w:rsidRPr="0043306C">
        <w:t xml:space="preserve">Council agrees to invite the Chair of Youth Voice to be ‘Mayor for a Day’. </w:t>
      </w:r>
    </w:p>
    <w:p w14:paraId="0825FE03" w14:textId="77777777" w:rsidR="0043306C" w:rsidRPr="0043306C" w:rsidRDefault="0043306C" w:rsidP="00C83882">
      <w:pPr>
        <w:numPr>
          <w:ilvl w:val="0"/>
          <w:numId w:val="2"/>
        </w:numPr>
      </w:pPr>
      <w:r w:rsidRPr="0043306C">
        <w:t>That the scheme be run annually.</w:t>
      </w:r>
    </w:p>
    <w:p w14:paraId="348E678C" w14:textId="77777777" w:rsidR="0043306C" w:rsidRPr="0043306C" w:rsidRDefault="0043306C" w:rsidP="00C83882">
      <w:pPr>
        <w:numPr>
          <w:ilvl w:val="0"/>
          <w:numId w:val="2"/>
        </w:numPr>
      </w:pPr>
      <w:r w:rsidRPr="0043306C">
        <w:lastRenderedPageBreak/>
        <w:t xml:space="preserve">That the Mayor’s Office liaise with Youth Voice to determine a suitable date and programme of events for the initiative.  </w:t>
      </w:r>
    </w:p>
    <w:p w14:paraId="56273103" w14:textId="77777777" w:rsidR="0043306C" w:rsidRPr="0043306C" w:rsidRDefault="0043306C" w:rsidP="00C83882">
      <w:pPr>
        <w:numPr>
          <w:ilvl w:val="0"/>
          <w:numId w:val="2"/>
        </w:numPr>
      </w:pPr>
      <w:r w:rsidRPr="0043306C">
        <w:t xml:space="preserve">That further discussions be held to agree how the Youth Mayor position would be signified and to provide a keepsake for the participants eg a ribboned medallion.   </w:t>
      </w:r>
    </w:p>
    <w:p w14:paraId="3890210C" w14:textId="77777777" w:rsidR="0043306C" w:rsidRPr="0043306C" w:rsidRDefault="0043306C" w:rsidP="00C83882">
      <w:pPr>
        <w:numPr>
          <w:ilvl w:val="0"/>
          <w:numId w:val="2"/>
        </w:numPr>
      </w:pPr>
      <w:r w:rsidRPr="0043306C">
        <w:t>That any costs associated would be met from the Community Development budget.</w:t>
      </w:r>
    </w:p>
    <w:p w14:paraId="0C50A4DA" w14:textId="77777777" w:rsidR="0043306C" w:rsidRPr="0043306C" w:rsidRDefault="0043306C" w:rsidP="0043306C">
      <w:r w:rsidRPr="0043306C">
        <w:t xml:space="preserve"> </w:t>
      </w:r>
    </w:p>
    <w:p w14:paraId="45BB7083" w14:textId="2A7122CC" w:rsidR="0043306C" w:rsidRPr="0043306C" w:rsidRDefault="0043306C" w:rsidP="0043306C">
      <w:pPr>
        <w:rPr>
          <w:bCs/>
        </w:rPr>
      </w:pPr>
      <w:r w:rsidRPr="0043306C">
        <w:rPr>
          <w:bCs/>
        </w:rPr>
        <w:t>RECOMMENDED that Council approves the request as outlined above.</w:t>
      </w:r>
    </w:p>
    <w:p w14:paraId="658EFAA7" w14:textId="42D8280F" w:rsidR="0056063D" w:rsidRDefault="0056063D" w:rsidP="0056063D"/>
    <w:p w14:paraId="3932BAE6" w14:textId="6168C605" w:rsidR="0056063D" w:rsidRDefault="00EF6D74" w:rsidP="0056063D">
      <w:r>
        <w:t>Proposed by Councillor S Irvine, seconded by Councillor Hollywood, that the recommendation be adopted.</w:t>
      </w:r>
    </w:p>
    <w:p w14:paraId="045A9CE7" w14:textId="77777777" w:rsidR="00EF6D74" w:rsidRDefault="00EF6D74" w:rsidP="0056063D"/>
    <w:p w14:paraId="19B81668" w14:textId="4DB402AF" w:rsidR="00A81471" w:rsidRDefault="00A81471" w:rsidP="00A81471">
      <w:r>
        <w:t>Councillor S Irvine welcomed the recommendation as a fantastic initiative that celebrated the energy and ideas of young people and gave them pride in politics. He noted that young voices were often overlooked and he felt this scheme would help change that. It was more than a symbolic gesture, offering a practical way to inspire confidence and aspiration in future community leaders, while promoting inclusivity and vibrancy.</w:t>
      </w:r>
    </w:p>
    <w:p w14:paraId="3682CEE6" w14:textId="77777777" w:rsidR="00A81471" w:rsidRDefault="00A81471" w:rsidP="00A81471"/>
    <w:p w14:paraId="46404B3A" w14:textId="77777777" w:rsidR="00A81471" w:rsidRDefault="00A81471" w:rsidP="00A81471">
      <w:r>
        <w:t>Councillor Hollywood also welcomed the initiative, describing it as a low-cost, high-impact idea and a smart way to reinforce the message that young people matter.</w:t>
      </w:r>
    </w:p>
    <w:p w14:paraId="3BBA25E6" w14:textId="77777777" w:rsidR="00A81471" w:rsidRDefault="00A81471" w:rsidP="00A81471">
      <w:r>
        <w:t>The Deputy Mayor, Councillor Moore, expressed her support and asked whether the opportunity would be limited to the Chair of Youth Voice. She acknowledged the need for safeguarding and other quality assurance measures but wondered if there was scope to make the scheme more sustainable by involving more young people throughout the year.</w:t>
      </w:r>
    </w:p>
    <w:p w14:paraId="10E2CD77" w14:textId="77777777" w:rsidR="00A81471" w:rsidRDefault="00A81471" w:rsidP="00A81471"/>
    <w:p w14:paraId="6F4CCAA2" w14:textId="77777777" w:rsidR="00A81471" w:rsidRDefault="00A81471" w:rsidP="00A81471">
      <w:r>
        <w:t>The Director confirmed that the current proposal was for the Chair to participate, as this was considered a fair way to select one representative annually. However, if Members wished to broaden participation, officers could explore options and assess whether the Mayor’s Office had capacity to deliver an expanded programme.</w:t>
      </w:r>
    </w:p>
    <w:p w14:paraId="221DC279" w14:textId="77777777" w:rsidR="00A81471" w:rsidRDefault="00A81471" w:rsidP="00A81471"/>
    <w:p w14:paraId="37AB25F5" w14:textId="7006A023" w:rsidR="00EF6D74" w:rsidRDefault="00A81471" w:rsidP="00A81471">
      <w:r>
        <w:t>Councillor W Irvine added his support, noting that the initiative would provide valuable insight for young people into the role and responsibilities of the Mayor.</w:t>
      </w:r>
    </w:p>
    <w:p w14:paraId="4BDFFE37" w14:textId="77777777" w:rsidR="00EF6D74" w:rsidRPr="004A64D9" w:rsidRDefault="00EF6D74" w:rsidP="0056063D"/>
    <w:p w14:paraId="6A38E869" w14:textId="099D8693" w:rsidR="0056063D" w:rsidRDefault="0056063D" w:rsidP="0056063D">
      <w:pPr>
        <w:rPr>
          <w:b/>
          <w:bCs/>
        </w:rPr>
      </w:pPr>
      <w:r w:rsidRPr="0041231C">
        <w:rPr>
          <w:b/>
          <w:bCs/>
        </w:rPr>
        <w:t xml:space="preserve">AGREED TO RECOMMEND, on the proposal of </w:t>
      </w:r>
      <w:r w:rsidR="00A81471">
        <w:rPr>
          <w:b/>
          <w:bCs/>
        </w:rPr>
        <w:t>Councillor S Irvine</w:t>
      </w:r>
      <w:r w:rsidRPr="0041231C">
        <w:rPr>
          <w:b/>
          <w:bCs/>
        </w:rPr>
        <w:t>, seconded by</w:t>
      </w:r>
      <w:r>
        <w:rPr>
          <w:b/>
          <w:bCs/>
        </w:rPr>
        <w:t xml:space="preserve"> </w:t>
      </w:r>
      <w:r w:rsidR="00A81471">
        <w:rPr>
          <w:b/>
          <w:bCs/>
        </w:rPr>
        <w:t>Councillor Hollywood</w:t>
      </w:r>
      <w:r w:rsidRPr="0041231C">
        <w:rPr>
          <w:b/>
          <w:bCs/>
        </w:rPr>
        <w:t xml:space="preserve">, that </w:t>
      </w:r>
      <w:r>
        <w:rPr>
          <w:b/>
          <w:bCs/>
        </w:rPr>
        <w:t>the recommendation be adopted.</w:t>
      </w:r>
    </w:p>
    <w:bookmarkEnd w:id="6"/>
    <w:p w14:paraId="4E458016" w14:textId="0F963259" w:rsidR="0056063D" w:rsidRPr="0056063D" w:rsidRDefault="0056063D" w:rsidP="0056063D">
      <w:pPr>
        <w:pStyle w:val="Heading1"/>
        <w:rPr>
          <w:rFonts w:ascii="Arial Bold" w:hAnsi="Arial Bold" w:cs="Arial" w:hint="eastAsia"/>
          <w:caps/>
          <w:color w:val="auto"/>
          <w:szCs w:val="28"/>
        </w:rPr>
      </w:pPr>
      <w:r>
        <w:rPr>
          <w:rFonts w:cs="Arial"/>
          <w:color w:val="auto"/>
          <w:sz w:val="24"/>
          <w:szCs w:val="24"/>
          <w:u w:val="none"/>
        </w:rPr>
        <w:t>6</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Additional Public Analyst</w:t>
      </w:r>
      <w:r w:rsidR="00C43023">
        <w:rPr>
          <w:rFonts w:ascii="Arial Bold" w:eastAsia="Calibri" w:hAnsi="Arial Bold" w:cs="Arial"/>
          <w:caps/>
          <w:color w:val="auto"/>
          <w:szCs w:val="28"/>
        </w:rPr>
        <w:t xml:space="preserve"> (FILE CW61)</w:t>
      </w:r>
    </w:p>
    <w:p w14:paraId="5B4F9D96" w14:textId="77777777" w:rsidR="0056063D" w:rsidRDefault="0056063D" w:rsidP="0056063D">
      <w:pPr>
        <w:contextualSpacing/>
        <w:rPr>
          <w:rFonts w:cs="Arial"/>
          <w:szCs w:val="24"/>
        </w:rPr>
      </w:pPr>
      <w:r>
        <w:rPr>
          <w:rFonts w:cs="Arial"/>
          <w:szCs w:val="24"/>
        </w:rPr>
        <w:tab/>
      </w:r>
    </w:p>
    <w:p w14:paraId="1BE6558D" w14:textId="25C8FFF8" w:rsidR="00C43023" w:rsidRPr="00C43023" w:rsidRDefault="0056063D" w:rsidP="00C43023">
      <w:r w:rsidRPr="004A64D9">
        <w:t xml:space="preserve">PREVIOUSLY CIRCULATED:- Report from the </w:t>
      </w:r>
      <w:r w:rsidR="000F0860">
        <w:t>Director of Active and Healthy Communities</w:t>
      </w:r>
      <w:r w:rsidRPr="004A64D9">
        <w:t xml:space="preserve"> detailing that</w:t>
      </w:r>
      <w:r>
        <w:t xml:space="preserve"> </w:t>
      </w:r>
      <w:r w:rsidR="00C43023" w:rsidRPr="00C43023">
        <w:t>Article 27 (1) of the Food Safety (NI) Order 1991 required that the Council appoint one or more persons (Public Analyst(s)) to act as Analyst(s) within the district of the Council.</w:t>
      </w:r>
    </w:p>
    <w:p w14:paraId="6E6CD398" w14:textId="77777777" w:rsidR="00C43023" w:rsidRPr="00C43023" w:rsidRDefault="00C43023" w:rsidP="00C43023"/>
    <w:p w14:paraId="5FFE5219" w14:textId="77777777" w:rsidR="00C43023" w:rsidRPr="00C43023" w:rsidRDefault="00C43023" w:rsidP="00C43023">
      <w:r w:rsidRPr="00C43023">
        <w:t xml:space="preserve">Furthermore, the Framework Agreement on ‘Official Feed and Food Controls by Local Authorities’ amendment of 5 April 2010, Chapter 2, paragraph 12.8, stated that Ards and North Down Borough Council would ensure that a Food Analyst was </w:t>
      </w:r>
      <w:r w:rsidRPr="00C43023">
        <w:lastRenderedPageBreak/>
        <w:t>appointed to carry out examinations and analyses of food samples. In making these appointments, all relevant legal requirements and Codes of Practice should be satisfied.</w:t>
      </w:r>
    </w:p>
    <w:p w14:paraId="3AA067DE" w14:textId="77777777" w:rsidR="00C43023" w:rsidRPr="00C43023" w:rsidRDefault="00C43023" w:rsidP="00C43023"/>
    <w:p w14:paraId="36BD80DF" w14:textId="75FD7695" w:rsidR="00C43023" w:rsidRPr="00C43023" w:rsidRDefault="00C43023" w:rsidP="00C43023">
      <w:r w:rsidRPr="00C43023">
        <w:t xml:space="preserve">The qualifications required by Analysts </w:t>
      </w:r>
      <w:r w:rsidR="00790A58">
        <w:t>were</w:t>
      </w:r>
      <w:r w:rsidRPr="00C43023">
        <w:t xml:space="preserve"> set out in the Food Safety (Sampling and Qualifications) Regulations (Northern Ireland) 2013. This Service was satisfied that the following persons employed by Public Analyst Scientific Services, fulfilled the requirements of the Regulations for appointment as Public Analysts on behalf of the Council.  </w:t>
      </w:r>
    </w:p>
    <w:p w14:paraId="1F05C0F5" w14:textId="77777777" w:rsidR="00C43023" w:rsidRPr="00C43023" w:rsidRDefault="00C43023" w:rsidP="00C43023"/>
    <w:p w14:paraId="3AC83798" w14:textId="77777777" w:rsidR="00C43023" w:rsidRPr="00C43023" w:rsidRDefault="00C43023" w:rsidP="00C43023">
      <w:r w:rsidRPr="00C43023">
        <w:t>Currently the Public Analysts were:</w:t>
      </w:r>
    </w:p>
    <w:p w14:paraId="2E098BBA" w14:textId="77777777" w:rsidR="00C43023" w:rsidRPr="00C43023" w:rsidRDefault="00C43023" w:rsidP="00C43023"/>
    <w:p w14:paraId="3F421951" w14:textId="77777777" w:rsidR="00C43023" w:rsidRPr="00C43023" w:rsidRDefault="00C43023" w:rsidP="00C43023">
      <w:r w:rsidRPr="00C43023">
        <w:t>Duncan Kenelm Arthur BSc, MChemA, CChem, MRSC</w:t>
      </w:r>
    </w:p>
    <w:p w14:paraId="65D1FB7C" w14:textId="77777777" w:rsidR="00C43023" w:rsidRPr="00C43023" w:rsidRDefault="00C43023" w:rsidP="00C43023">
      <w:r w:rsidRPr="00C43023">
        <w:t>Nigel Kenneth Payne MSc, MChemA, CChem, MRSC</w:t>
      </w:r>
    </w:p>
    <w:p w14:paraId="43A9B3B1" w14:textId="77777777" w:rsidR="00C43023" w:rsidRPr="00C43023" w:rsidRDefault="00C43023" w:rsidP="00C43023">
      <w:r w:rsidRPr="00C43023">
        <w:t>Lilian Emma Jane Downie MChem, MChemA, CChem, MRSC</w:t>
      </w:r>
    </w:p>
    <w:p w14:paraId="605F5980" w14:textId="77777777" w:rsidR="00C43023" w:rsidRPr="00C43023" w:rsidRDefault="00C43023" w:rsidP="00C43023">
      <w:pPr>
        <w:rPr>
          <w:lang w:val="de-DE"/>
        </w:rPr>
      </w:pPr>
      <w:r w:rsidRPr="00C43023">
        <w:rPr>
          <w:lang w:val="de-DE"/>
        </w:rPr>
        <w:t>Michelle Evans BSc, MChemA, CChem, MRSC</w:t>
      </w:r>
    </w:p>
    <w:p w14:paraId="44F9794A" w14:textId="77777777" w:rsidR="00C43023" w:rsidRPr="00C43023" w:rsidRDefault="00C43023" w:rsidP="00C43023">
      <w:pPr>
        <w:rPr>
          <w:lang w:val="de-DE"/>
        </w:rPr>
      </w:pPr>
      <w:r w:rsidRPr="00C43023">
        <w:rPr>
          <w:lang w:val="de-DE"/>
        </w:rPr>
        <w:t>Donna Hanks BSc, MChemA, MRSC</w:t>
      </w:r>
    </w:p>
    <w:p w14:paraId="31AED40A" w14:textId="77777777" w:rsidR="00C43023" w:rsidRPr="00C43023" w:rsidRDefault="00C43023" w:rsidP="00C43023">
      <w:pPr>
        <w:rPr>
          <w:lang w:val="de-DE"/>
        </w:rPr>
      </w:pPr>
      <w:r w:rsidRPr="00C43023">
        <w:rPr>
          <w:lang w:val="de-DE"/>
        </w:rPr>
        <w:t>Mary Butts MSc, MChemA, MRSC</w:t>
      </w:r>
    </w:p>
    <w:p w14:paraId="1B095A67" w14:textId="77777777" w:rsidR="00C43023" w:rsidRPr="00C43023" w:rsidRDefault="00C43023" w:rsidP="00C43023">
      <w:pPr>
        <w:rPr>
          <w:lang w:val="de-DE"/>
        </w:rPr>
      </w:pPr>
    </w:p>
    <w:p w14:paraId="50DDE1EE" w14:textId="77777777" w:rsidR="00C43023" w:rsidRPr="00C43023" w:rsidRDefault="00C43023" w:rsidP="00C43023">
      <w:r w:rsidRPr="00C43023">
        <w:t>An additional new appointment was required to fulfil the needs of the service due the demand in examinations and analyses of food samples.</w:t>
      </w:r>
    </w:p>
    <w:p w14:paraId="6B31505C" w14:textId="77777777" w:rsidR="00C43023" w:rsidRPr="00C43023" w:rsidRDefault="00C43023" w:rsidP="00C43023"/>
    <w:p w14:paraId="5DE4BEA6" w14:textId="77777777" w:rsidR="00C43023" w:rsidRPr="00C43023" w:rsidRDefault="00C43023" w:rsidP="00C43023">
      <w:r w:rsidRPr="00C43023">
        <w:t>Newly appointed Public Analyst;</w:t>
      </w:r>
    </w:p>
    <w:p w14:paraId="2B72CF6E" w14:textId="77777777" w:rsidR="00C43023" w:rsidRPr="00C43023" w:rsidRDefault="00C43023" w:rsidP="00C43023">
      <w:r w:rsidRPr="00C43023">
        <w:t>Emily Shannon Roberts MSc, MChemA, CChem, MRSA</w:t>
      </w:r>
    </w:p>
    <w:p w14:paraId="6E8C82BA" w14:textId="77777777" w:rsidR="00C43023" w:rsidRPr="00C43023" w:rsidRDefault="00C43023" w:rsidP="00C43023"/>
    <w:p w14:paraId="5BBB419F" w14:textId="259E6160" w:rsidR="00C43023" w:rsidRDefault="00C43023" w:rsidP="0056063D">
      <w:pPr>
        <w:rPr>
          <w:bCs/>
        </w:rPr>
      </w:pPr>
      <w:r w:rsidRPr="00C43023">
        <w:rPr>
          <w:bCs/>
        </w:rPr>
        <w:t>RECOMMENDED that Council approves the newly appointed Public Analyst to previously agreed persons, to act as Public Analysts to the Council under Article 27 (1) of the Food Safety (NI) Order 1991, effective from November 2025.</w:t>
      </w:r>
    </w:p>
    <w:p w14:paraId="1A9505FE" w14:textId="77777777" w:rsidR="00790A58" w:rsidRDefault="00790A58" w:rsidP="0056063D">
      <w:pPr>
        <w:rPr>
          <w:bCs/>
        </w:rPr>
      </w:pPr>
    </w:p>
    <w:p w14:paraId="53A39B0D" w14:textId="417E08CC" w:rsidR="005C7AA0" w:rsidRDefault="005C7AA0" w:rsidP="0056063D">
      <w:r>
        <w:t>Proposed by Councillor Boyle, seconded by Councillor W Irvine, that the recommendation be adopted.</w:t>
      </w:r>
    </w:p>
    <w:p w14:paraId="3BCF4389" w14:textId="77777777" w:rsidR="005C7AA0" w:rsidRDefault="005C7AA0" w:rsidP="0056063D"/>
    <w:p w14:paraId="3C9E824A" w14:textId="46801C6C" w:rsidR="005C7AA0" w:rsidRDefault="008C248C" w:rsidP="0056063D">
      <w:r>
        <w:t xml:space="preserve">The Director clarified to Councillor Boyle that this had no impact on existing staff and was just the approval of a new name to </w:t>
      </w:r>
      <w:r w:rsidR="005C7AA0">
        <w:t>act as a Public Analyst under the arrangement outlined within the report.</w:t>
      </w:r>
    </w:p>
    <w:p w14:paraId="55758223" w14:textId="77777777" w:rsidR="0056063D" w:rsidRPr="004A64D9" w:rsidRDefault="0056063D" w:rsidP="0056063D"/>
    <w:p w14:paraId="2BC72D9F" w14:textId="1705EFF0" w:rsidR="0056063D" w:rsidRDefault="0056063D" w:rsidP="00BE72BE">
      <w:pPr>
        <w:rPr>
          <w:b/>
          <w:bCs/>
        </w:rPr>
      </w:pPr>
      <w:r w:rsidRPr="0041231C">
        <w:rPr>
          <w:b/>
          <w:bCs/>
        </w:rPr>
        <w:t xml:space="preserve">AGREED TO RECOMMEND, on the proposal of </w:t>
      </w:r>
      <w:r w:rsidR="005C7AA0">
        <w:rPr>
          <w:b/>
          <w:bCs/>
        </w:rPr>
        <w:t>Councillor Boyle</w:t>
      </w:r>
      <w:r w:rsidRPr="0041231C">
        <w:rPr>
          <w:b/>
          <w:bCs/>
        </w:rPr>
        <w:t>, seconded by</w:t>
      </w:r>
      <w:r>
        <w:rPr>
          <w:b/>
          <w:bCs/>
        </w:rPr>
        <w:t xml:space="preserve"> </w:t>
      </w:r>
      <w:r w:rsidR="005C7AA0">
        <w:rPr>
          <w:b/>
          <w:bCs/>
        </w:rPr>
        <w:t>Councillor W Irvine</w:t>
      </w:r>
      <w:r w:rsidRPr="0041231C">
        <w:rPr>
          <w:b/>
          <w:bCs/>
        </w:rPr>
        <w:t xml:space="preserve">, that </w:t>
      </w:r>
      <w:r>
        <w:rPr>
          <w:b/>
          <w:bCs/>
        </w:rPr>
        <w:t>the recommendation be adopted.</w:t>
      </w:r>
    </w:p>
    <w:p w14:paraId="31059619" w14:textId="24369B77"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7</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Commonwealth Games Funding</w:t>
      </w:r>
      <w:r w:rsidR="00126EB6">
        <w:rPr>
          <w:rFonts w:ascii="Arial Bold" w:eastAsia="Calibri" w:hAnsi="Arial Bold" w:cs="Arial"/>
          <w:caps/>
          <w:color w:val="auto"/>
          <w:szCs w:val="28"/>
        </w:rPr>
        <w:t xml:space="preserve"> (FILE CW94)</w:t>
      </w:r>
    </w:p>
    <w:p w14:paraId="3E5C0F47" w14:textId="508AA4DF" w:rsidR="0056063D" w:rsidRDefault="0056063D" w:rsidP="0056063D">
      <w:pPr>
        <w:contextualSpacing/>
        <w:rPr>
          <w:rFonts w:cs="Arial"/>
          <w:szCs w:val="24"/>
        </w:rPr>
      </w:pPr>
      <w:r>
        <w:rPr>
          <w:rFonts w:cs="Arial"/>
          <w:szCs w:val="24"/>
        </w:rPr>
        <w:tab/>
      </w:r>
      <w:r w:rsidR="00C43023">
        <w:rPr>
          <w:rFonts w:cs="Arial"/>
          <w:szCs w:val="24"/>
        </w:rPr>
        <w:t>(Appendix III – IV)</w:t>
      </w:r>
    </w:p>
    <w:p w14:paraId="35EFD261" w14:textId="77777777" w:rsidR="00126EB6" w:rsidRDefault="00126EB6" w:rsidP="0056063D">
      <w:pPr>
        <w:contextualSpacing/>
        <w:rPr>
          <w:rFonts w:cs="Arial"/>
          <w:szCs w:val="24"/>
        </w:rPr>
      </w:pPr>
    </w:p>
    <w:p w14:paraId="20B18ECC" w14:textId="70DA5624" w:rsidR="00126EB6" w:rsidRDefault="0056063D" w:rsidP="00126EB6">
      <w:r w:rsidRPr="004A64D9">
        <w:t xml:space="preserve">PREVIOUSLY CIRCULATED:- Report from the </w:t>
      </w:r>
      <w:r w:rsidR="000F0860">
        <w:t>Director of Active and Healthy Communities</w:t>
      </w:r>
      <w:r w:rsidRPr="004A64D9">
        <w:t xml:space="preserve"> detailing </w:t>
      </w:r>
      <w:r w:rsidR="00126EB6">
        <w:t>that the next Commonwealth Games were due to take place in Glasgow from the 23rd July 2026 to 2nd August 2026. These games were supposed to take place in Australia but due to cost concerns expressed by the Victoria State Government they were cancelled and Glasgow was awarded the games albeit on a much reduced basis.</w:t>
      </w:r>
    </w:p>
    <w:p w14:paraId="56BFF8A9" w14:textId="77777777" w:rsidR="00126EB6" w:rsidRDefault="00126EB6" w:rsidP="00126EB6"/>
    <w:p w14:paraId="1DB33FFE" w14:textId="26534D02" w:rsidR="00126EB6" w:rsidRDefault="00126EB6" w:rsidP="00126EB6">
      <w:r>
        <w:lastRenderedPageBreak/>
        <w:t xml:space="preserve">Members </w:t>
      </w:r>
      <w:r w:rsidR="00F57478">
        <w:t>would</w:t>
      </w:r>
      <w:r>
        <w:t xml:space="preserve"> be further aware that Council ha</w:t>
      </w:r>
      <w:r w:rsidR="00F57478">
        <w:t>d</w:t>
      </w:r>
      <w:r>
        <w:t xml:space="preserve"> previously supported the Northern Ireland Commonwealth Games teams at previous games and have been rewarded with a significant number of medals returning to the borough cementing the status of the borough as a top performing location for a wide range of athletes and para athletes.</w:t>
      </w:r>
    </w:p>
    <w:p w14:paraId="00AAA987" w14:textId="77777777" w:rsidR="00126EB6" w:rsidRDefault="00126EB6" w:rsidP="00126EB6"/>
    <w:p w14:paraId="2E3640A3" w14:textId="230534B2" w:rsidR="00126EB6" w:rsidRDefault="00126EB6" w:rsidP="00126EB6">
      <w:r>
        <w:t xml:space="preserve">Northern Ireland </w:t>
      </w:r>
      <w:r w:rsidR="00F57478">
        <w:t>was</w:t>
      </w:r>
      <w:r>
        <w:t xml:space="preserve"> planning to send a team of both Athletes and Para Athletes to take part in the 10 remaining sports and 6 Para sports events. The team from Northern Ireland </w:t>
      </w:r>
      <w:r w:rsidR="00F57478">
        <w:t>was</w:t>
      </w:r>
      <w:r>
        <w:t xml:space="preserve"> expected to be around 100 strong and while team selection ha</w:t>
      </w:r>
      <w:r w:rsidR="00F57478">
        <w:t>d</w:t>
      </w:r>
      <w:r>
        <w:t xml:space="preserve"> not been finalised it </w:t>
      </w:r>
      <w:r w:rsidR="00F57478">
        <w:t>was</w:t>
      </w:r>
      <w:r>
        <w:t xml:space="preserve"> anticipated that a significant number of athletes from our borough </w:t>
      </w:r>
      <w:r w:rsidR="00F57478">
        <w:t>would</w:t>
      </w:r>
      <w:r>
        <w:t xml:space="preserve"> be selected.</w:t>
      </w:r>
    </w:p>
    <w:p w14:paraId="725A8794" w14:textId="77777777" w:rsidR="00126EB6" w:rsidRDefault="00126EB6" w:rsidP="00126EB6"/>
    <w:p w14:paraId="1610205B" w14:textId="0D481AF7" w:rsidR="00126EB6" w:rsidRDefault="00126EB6" w:rsidP="00126EB6">
      <w:r>
        <w:t xml:space="preserve">Commonwealth Games Northern Ireland (CGNI) </w:t>
      </w:r>
      <w:r w:rsidR="00F57478">
        <w:t>was</w:t>
      </w:r>
      <w:r>
        <w:t xml:space="preserve"> reaching out to a wide range of potential sponsors both Commercial and from the Public Sector and </w:t>
      </w:r>
      <w:r w:rsidR="00F57478">
        <w:t>had</w:t>
      </w:r>
      <w:r>
        <w:t xml:space="preserve"> requested a sum of £10,000, a 50% reduction on the commercial rate, from Council to support the preparation and participation of all of the Northern Ireland athletes, coaches and officials. A partner information pack </w:t>
      </w:r>
      <w:r w:rsidR="00F57478">
        <w:t>was</w:t>
      </w:r>
      <w:r>
        <w:t xml:space="preserve"> presented in Appendix 1.  </w:t>
      </w:r>
    </w:p>
    <w:p w14:paraId="03B60E5E" w14:textId="77777777" w:rsidR="00126EB6" w:rsidRDefault="00126EB6" w:rsidP="00126EB6"/>
    <w:p w14:paraId="7A51CE50" w14:textId="6B1CEA6D" w:rsidR="00126EB6" w:rsidRDefault="00126EB6" w:rsidP="00126EB6">
      <w:r>
        <w:t xml:space="preserve">As outlined in the letter from the Chief Executive in Appendix 2, if members </w:t>
      </w:r>
      <w:r w:rsidR="00F57478">
        <w:t>were</w:t>
      </w:r>
      <w:r>
        <w:t xml:space="preserve"> minded to support this funding application CGNI </w:t>
      </w:r>
      <w:r w:rsidR="00F57478">
        <w:t>would</w:t>
      </w:r>
      <w:r>
        <w:t xml:space="preserve"> undertake to host a series of Commonwealth Games related events and activities in the </w:t>
      </w:r>
      <w:r w:rsidR="00F57478">
        <w:t>B</w:t>
      </w:r>
      <w:r>
        <w:t xml:space="preserve">orough. Early discussions </w:t>
      </w:r>
      <w:r w:rsidR="00F57478">
        <w:t>had</w:t>
      </w:r>
      <w:r>
        <w:t xml:space="preserve"> already taken place with Swimming, Gymnastics, Bowls, Wheelchair Basketball, Weightlifting and Sailing with other sports likely to come on board as the games approach. CGNI </w:t>
      </w:r>
      <w:r w:rsidR="00F57478">
        <w:t>had</w:t>
      </w:r>
      <w:r>
        <w:t xml:space="preserve"> stated that these would be co-branded events noting Council as a main sponsor and firmly believe that these events </w:t>
      </w:r>
      <w:r w:rsidR="00F57478">
        <w:t>would</w:t>
      </w:r>
      <w:r>
        <w:t xml:space="preserve"> provide opportunities for residents and day visitors to enjoy a wide variety of high level sporting events featuring local athletes which in turn </w:t>
      </w:r>
      <w:r w:rsidR="00F57478">
        <w:t>would</w:t>
      </w:r>
      <w:r>
        <w:t xml:space="preserve"> drive bed nights in the area up showcasing the </w:t>
      </w:r>
      <w:r w:rsidR="00F57478">
        <w:t>B</w:t>
      </w:r>
      <w:r>
        <w:t>orough as a home of both community and high level sports. They also state</w:t>
      </w:r>
      <w:r w:rsidR="00F57478">
        <w:t>d</w:t>
      </w:r>
      <w:r>
        <w:t xml:space="preserve"> that all sponsors </w:t>
      </w:r>
      <w:r w:rsidR="00F57478">
        <w:t>would</w:t>
      </w:r>
      <w:r>
        <w:t xml:space="preserve"> benefit from a range of co-branding opportunities through social media and other media channels as the games g</w:t>
      </w:r>
      <w:r w:rsidR="00F57478">
        <w:t>o</w:t>
      </w:r>
      <w:r>
        <w:t xml:space="preserve">t closer. </w:t>
      </w:r>
    </w:p>
    <w:p w14:paraId="2F64CCAC" w14:textId="77777777" w:rsidR="00126EB6" w:rsidRDefault="00126EB6" w:rsidP="00126EB6"/>
    <w:p w14:paraId="490CB4D5" w14:textId="3FF33CB3" w:rsidR="00126EB6" w:rsidRDefault="00126EB6" w:rsidP="00126EB6">
      <w:r>
        <w:t xml:space="preserve">The £10,000 </w:t>
      </w:r>
      <w:r w:rsidR="00F57478">
        <w:t>was</w:t>
      </w:r>
      <w:r>
        <w:t xml:space="preserve"> available within this year’s External contributions Sports Development budget.</w:t>
      </w:r>
    </w:p>
    <w:p w14:paraId="07821AC3" w14:textId="77777777" w:rsidR="00126EB6" w:rsidRDefault="00126EB6" w:rsidP="00126EB6"/>
    <w:p w14:paraId="6AA5EBC4" w14:textId="24814BF8" w:rsidR="00126EB6" w:rsidRDefault="00126EB6" w:rsidP="00126EB6">
      <w:r>
        <w:t xml:space="preserve">RECOMMENDED that Council approves the contribution of £10,000 to Commonwealth Games Northern Ireland.  </w:t>
      </w:r>
    </w:p>
    <w:p w14:paraId="576A1ACE" w14:textId="77777777" w:rsidR="00F57478" w:rsidRDefault="00F57478" w:rsidP="00126EB6"/>
    <w:p w14:paraId="592BAEBA" w14:textId="284E816C" w:rsidR="00F57478" w:rsidRDefault="00F57478" w:rsidP="00126EB6">
      <w:r>
        <w:t>Proposed by Councillor Boyle, seconded by Councillor Hollywood, that the recommendation be adopted.</w:t>
      </w:r>
    </w:p>
    <w:p w14:paraId="18EA1118" w14:textId="77777777" w:rsidR="00F57478" w:rsidRDefault="00F57478" w:rsidP="00126EB6"/>
    <w:p w14:paraId="3768B541" w14:textId="612F9ECD" w:rsidR="00F57478" w:rsidRDefault="00F57478" w:rsidP="00F57478">
      <w:r>
        <w:t>Councillor Boyle commended the sporting success within the Borough, stating that the investment would represent money well spent.</w:t>
      </w:r>
    </w:p>
    <w:p w14:paraId="7FBDDFE3" w14:textId="77777777" w:rsidR="00F57478" w:rsidRDefault="00F57478" w:rsidP="00F57478"/>
    <w:p w14:paraId="46FE53E2" w14:textId="105C7605" w:rsidR="00F57478" w:rsidRDefault="00F57478" w:rsidP="00F57478">
      <w:r>
        <w:t xml:space="preserve">Councillor Hollywood described the initiative as an outstanding opportunity, noting that while £10,000 was a modest sum </w:t>
      </w:r>
      <w:r w:rsidR="001C77D5">
        <w:t>it would promise</w:t>
      </w:r>
      <w:r>
        <w:t xml:space="preserve"> tangible benefits. He inquired whether there would be a geographical spread across the Borough to ensure all athletes could benefit and the Leisure Operations Manager confirmed that this would be the case.</w:t>
      </w:r>
    </w:p>
    <w:p w14:paraId="3EA734AA" w14:textId="77777777" w:rsidR="00F57478" w:rsidRDefault="00F57478" w:rsidP="00F57478"/>
    <w:p w14:paraId="25E4D3B4" w14:textId="4EFF4C81" w:rsidR="00F57478" w:rsidRDefault="00F57478" w:rsidP="00F57478">
      <w:r>
        <w:lastRenderedPageBreak/>
        <w:t>Alderman Cummings expressed strong support for what he described as a tremendous idea and a valuable opportunity for both local athletes and the Borough as a whole. He highlighted the often-underestimated social value of such initiatives, noting the secondary benefits to public health and wellbeing - outcomes that were measurable and to be welcomed. He also referenced six planned events across the Borough and asked whether local sports clubs would be involved</w:t>
      </w:r>
      <w:r w:rsidR="001C77D5">
        <w:t>.</w:t>
      </w:r>
    </w:p>
    <w:p w14:paraId="04C85052" w14:textId="77777777" w:rsidR="00F57478" w:rsidRDefault="00F57478" w:rsidP="00F57478"/>
    <w:p w14:paraId="6837A95C" w14:textId="569A689F" w:rsidR="00F57478" w:rsidRDefault="00F57478" w:rsidP="00F57478">
      <w:r>
        <w:t>The officer confirmed that sports clubs would indeed be involved and that the events would feature themes inspired by the Commonwealth Games.</w:t>
      </w:r>
    </w:p>
    <w:p w14:paraId="0F149754" w14:textId="77777777" w:rsidR="0056063D" w:rsidRPr="004A64D9" w:rsidRDefault="0056063D" w:rsidP="0056063D"/>
    <w:p w14:paraId="23FE199B" w14:textId="76B4E629" w:rsidR="0056063D" w:rsidRDefault="0056063D" w:rsidP="0056063D">
      <w:pPr>
        <w:rPr>
          <w:b/>
          <w:bCs/>
        </w:rPr>
      </w:pPr>
      <w:r w:rsidRPr="0041231C">
        <w:rPr>
          <w:b/>
          <w:bCs/>
        </w:rPr>
        <w:t xml:space="preserve">AGREED TO RECOMMEND, on the proposal of </w:t>
      </w:r>
      <w:r w:rsidR="00F57478">
        <w:rPr>
          <w:b/>
          <w:bCs/>
        </w:rPr>
        <w:t>Councillor Boyle</w:t>
      </w:r>
      <w:r w:rsidRPr="0041231C">
        <w:rPr>
          <w:b/>
          <w:bCs/>
        </w:rPr>
        <w:t>, seconded by</w:t>
      </w:r>
      <w:r>
        <w:rPr>
          <w:b/>
          <w:bCs/>
        </w:rPr>
        <w:t xml:space="preserve"> </w:t>
      </w:r>
      <w:r w:rsidR="00F57478">
        <w:rPr>
          <w:b/>
          <w:bCs/>
        </w:rPr>
        <w:t>Councillor Hollywood</w:t>
      </w:r>
      <w:r w:rsidRPr="0041231C">
        <w:rPr>
          <w:b/>
          <w:bCs/>
        </w:rPr>
        <w:t xml:space="preserve">, that </w:t>
      </w:r>
      <w:r>
        <w:rPr>
          <w:b/>
          <w:bCs/>
        </w:rPr>
        <w:t>the recommendation be adopted.</w:t>
      </w:r>
    </w:p>
    <w:p w14:paraId="32718B9F" w14:textId="77777777" w:rsidR="00B178A6" w:rsidRDefault="00B178A6" w:rsidP="0056063D">
      <w:pPr>
        <w:rPr>
          <w:b/>
          <w:bCs/>
        </w:rPr>
      </w:pPr>
    </w:p>
    <w:p w14:paraId="087D5493" w14:textId="4EDACBE3" w:rsidR="00B178A6" w:rsidRPr="00B178A6" w:rsidRDefault="00B178A6" w:rsidP="0056063D">
      <w:r w:rsidRPr="00B178A6">
        <w:t xml:space="preserve">(Councillor S Irvine withdrew from the </w:t>
      </w:r>
      <w:r w:rsidR="006E3A11">
        <w:t>meeting</w:t>
      </w:r>
      <w:r w:rsidRPr="00B178A6">
        <w:t xml:space="preserve"> due to a declaration of interest in Item 8</w:t>
      </w:r>
      <w:r>
        <w:t xml:space="preserve"> – 8.22pm</w:t>
      </w:r>
      <w:r w:rsidRPr="00B178A6">
        <w:t>)</w:t>
      </w:r>
    </w:p>
    <w:p w14:paraId="2CB4E1C9" w14:textId="140047C4"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8</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Ards and North Down Sports Forum Grants</w:t>
      </w:r>
      <w:r w:rsidR="006E2FEE">
        <w:rPr>
          <w:rFonts w:ascii="Arial Bold" w:eastAsia="Calibri" w:hAnsi="Arial Bold" w:cs="Arial"/>
          <w:caps/>
          <w:color w:val="auto"/>
          <w:szCs w:val="28"/>
        </w:rPr>
        <w:t xml:space="preserve"> (FILE SD155)</w:t>
      </w:r>
    </w:p>
    <w:p w14:paraId="603353F6" w14:textId="72D41480" w:rsidR="001C0A4D" w:rsidRDefault="001C0A4D" w:rsidP="0056063D">
      <w:pPr>
        <w:contextualSpacing/>
        <w:rPr>
          <w:rFonts w:cs="Arial"/>
          <w:szCs w:val="24"/>
        </w:rPr>
      </w:pPr>
      <w:r>
        <w:rPr>
          <w:rFonts w:cs="Arial"/>
          <w:szCs w:val="24"/>
        </w:rPr>
        <w:tab/>
        <w:t>(Appendix V – IX)</w:t>
      </w:r>
    </w:p>
    <w:p w14:paraId="3246B15D" w14:textId="133E82F9" w:rsidR="0056063D" w:rsidRDefault="0056063D" w:rsidP="0056063D">
      <w:pPr>
        <w:contextualSpacing/>
        <w:rPr>
          <w:rFonts w:cs="Arial"/>
          <w:szCs w:val="24"/>
        </w:rPr>
      </w:pPr>
      <w:r>
        <w:rPr>
          <w:rFonts w:cs="Arial"/>
          <w:szCs w:val="24"/>
        </w:rPr>
        <w:tab/>
      </w:r>
    </w:p>
    <w:p w14:paraId="44366978" w14:textId="57760207" w:rsidR="006E2FEE" w:rsidRPr="006E2FEE" w:rsidRDefault="0056063D" w:rsidP="006E2FEE">
      <w:pPr>
        <w:rPr>
          <w:rFonts w:eastAsia="Times New Roman"/>
          <w:szCs w:val="20"/>
        </w:rPr>
      </w:pPr>
      <w:r w:rsidRPr="004A64D9">
        <w:t xml:space="preserve">PREVIOUSLY CIRCULATED:- Report from the </w:t>
      </w:r>
      <w:r w:rsidR="000F0860">
        <w:t>Director of Active and Healthy Communities</w:t>
      </w:r>
      <w:r w:rsidRPr="004A64D9">
        <w:t xml:space="preserve"> detailing that</w:t>
      </w:r>
      <w:r>
        <w:t xml:space="preserve"> </w:t>
      </w:r>
      <w:r w:rsidR="006E2FEE" w:rsidRPr="006E2FEE">
        <w:rPr>
          <w:rFonts w:eastAsia="Times New Roman"/>
          <w:szCs w:val="20"/>
        </w:rPr>
        <w:t>on the 26</w:t>
      </w:r>
      <w:r w:rsidR="006E2FEE" w:rsidRPr="006E2FEE">
        <w:rPr>
          <w:rFonts w:eastAsia="Times New Roman"/>
          <w:szCs w:val="20"/>
          <w:vertAlign w:val="superscript"/>
        </w:rPr>
        <w:t>th</w:t>
      </w:r>
      <w:r w:rsidR="006E2FEE" w:rsidRPr="006E2FEE">
        <w:rPr>
          <w:rFonts w:eastAsia="Times New Roman"/>
          <w:szCs w:val="20"/>
        </w:rPr>
        <w:t xml:space="preserve"> August 2015 Council delegated authority to the Ards and North Down Sports Forum, in order to allow it to administer sports grants funding on behalf of the Council.  £70,000 had been allocated within the 2025/2026 revenue budget for this purpose.</w:t>
      </w:r>
    </w:p>
    <w:p w14:paraId="7678F45C" w14:textId="77777777" w:rsidR="006E2FEE" w:rsidRPr="006E2FEE" w:rsidRDefault="006E2FEE" w:rsidP="006E2FEE">
      <w:pPr>
        <w:rPr>
          <w:rFonts w:eastAsia="Times New Roman"/>
          <w:szCs w:val="20"/>
        </w:rPr>
      </w:pPr>
    </w:p>
    <w:p w14:paraId="19437079" w14:textId="77777777" w:rsidR="006E2FEE" w:rsidRPr="006E2FEE" w:rsidRDefault="006E2FEE" w:rsidP="006E2FEE">
      <w:pPr>
        <w:rPr>
          <w:rFonts w:eastAsia="Times New Roman"/>
          <w:szCs w:val="20"/>
        </w:rPr>
      </w:pPr>
      <w:r w:rsidRPr="006E2FEE">
        <w:rPr>
          <w:rFonts w:eastAsia="Times New Roman"/>
          <w:szCs w:val="20"/>
        </w:rPr>
        <w:t>The Council further authorised the Forum under delegated powers to award grants of up to £250. Grants above £250 still required Council approval. In addition, the Council requested that regular updates were reported to Members.</w:t>
      </w:r>
    </w:p>
    <w:p w14:paraId="4B3E9FF5" w14:textId="77777777" w:rsidR="006E2FEE" w:rsidRPr="006E2FEE" w:rsidRDefault="006E2FEE" w:rsidP="006E2FEE">
      <w:pPr>
        <w:rPr>
          <w:rFonts w:eastAsia="Times New Roman"/>
          <w:szCs w:val="20"/>
        </w:rPr>
      </w:pPr>
    </w:p>
    <w:p w14:paraId="3C8B5737" w14:textId="77777777" w:rsidR="006E2FEE" w:rsidRPr="006E2FEE" w:rsidRDefault="006E2FEE" w:rsidP="006E2FEE">
      <w:pPr>
        <w:rPr>
          <w:rFonts w:eastAsia="Times New Roman"/>
          <w:szCs w:val="20"/>
        </w:rPr>
      </w:pPr>
      <w:r w:rsidRPr="006E2FEE">
        <w:rPr>
          <w:rFonts w:eastAsia="Times New Roman"/>
          <w:szCs w:val="20"/>
        </w:rPr>
        <w:t>In September 2025, Officers advised Members that an additional sum of circa £12,000 would be required above the £70,000 budget agreed for 2025/26, to meet the expected level of applications based on current trends of the grants scheme year to date and subsequently. Council approved the allocation of funding to facilitate all eligible requests for the remainder of the year with the surplus being sourced from the success at ABMWLC in surpassing income targets.</w:t>
      </w:r>
    </w:p>
    <w:p w14:paraId="489DB152" w14:textId="77777777" w:rsidR="006E2FEE" w:rsidRPr="006E2FEE" w:rsidRDefault="006E2FEE" w:rsidP="006E2FEE">
      <w:pPr>
        <w:rPr>
          <w:rFonts w:eastAsia="Times New Roman"/>
          <w:szCs w:val="20"/>
        </w:rPr>
      </w:pPr>
    </w:p>
    <w:p w14:paraId="64A8768C" w14:textId="77777777" w:rsidR="006E2FEE" w:rsidRPr="006E2FEE" w:rsidRDefault="006E2FEE" w:rsidP="006E2FEE">
      <w:pPr>
        <w:rPr>
          <w:rFonts w:eastAsia="Times New Roman"/>
          <w:szCs w:val="20"/>
        </w:rPr>
      </w:pPr>
      <w:r w:rsidRPr="006E2FEE">
        <w:rPr>
          <w:rFonts w:eastAsia="Times New Roman"/>
          <w:szCs w:val="20"/>
        </w:rPr>
        <w:t>£82,000 had been allocated within the 2025/2026 revenue budget for this purpose.</w:t>
      </w:r>
    </w:p>
    <w:p w14:paraId="2DD8B7F2" w14:textId="77777777" w:rsidR="006E2FEE" w:rsidRPr="006E2FEE" w:rsidRDefault="006E2FEE" w:rsidP="006E2FEE">
      <w:pPr>
        <w:rPr>
          <w:rFonts w:eastAsia="Times New Roman" w:cs="Arial"/>
          <w:szCs w:val="24"/>
        </w:rPr>
      </w:pPr>
    </w:p>
    <w:p w14:paraId="6E1585A5" w14:textId="77777777" w:rsidR="006E2FEE" w:rsidRPr="006E2FEE" w:rsidRDefault="006E2FEE" w:rsidP="006E2FEE">
      <w:pPr>
        <w:rPr>
          <w:rFonts w:eastAsia="Times New Roman" w:cs="Arial"/>
          <w:color w:val="FF0000"/>
          <w:szCs w:val="24"/>
        </w:rPr>
      </w:pPr>
      <w:r w:rsidRPr="006E2FEE">
        <w:rPr>
          <w:rFonts w:eastAsia="Times New Roman" w:cs="Arial"/>
          <w:szCs w:val="24"/>
        </w:rPr>
        <w:t>During</w:t>
      </w:r>
      <w:r w:rsidRPr="006E2FEE">
        <w:rPr>
          <w:rFonts w:eastAsia="Times New Roman" w:cs="Arial"/>
          <w:color w:val="FF0000"/>
          <w:szCs w:val="24"/>
        </w:rPr>
        <w:t xml:space="preserve"> </w:t>
      </w:r>
      <w:r w:rsidRPr="006E2FEE">
        <w:rPr>
          <w:rFonts w:eastAsia="Times New Roman" w:cs="Arial"/>
          <w:szCs w:val="24"/>
        </w:rPr>
        <w:t>October</w:t>
      </w:r>
      <w:r w:rsidRPr="006E2FEE">
        <w:rPr>
          <w:rFonts w:eastAsia="Times New Roman" w:cs="Arial"/>
          <w:color w:val="FF0000"/>
          <w:szCs w:val="24"/>
        </w:rPr>
        <w:t xml:space="preserve"> </w:t>
      </w:r>
      <w:r w:rsidRPr="006E2FEE">
        <w:rPr>
          <w:rFonts w:eastAsia="Times New Roman" w:cs="Arial"/>
          <w:szCs w:val="24"/>
        </w:rPr>
        <w:t>2025, the Forum received a total of 58</w:t>
      </w:r>
      <w:r w:rsidRPr="006E2FEE">
        <w:rPr>
          <w:rFonts w:eastAsia="Times New Roman" w:cs="Arial"/>
          <w:color w:val="FF0000"/>
          <w:szCs w:val="24"/>
        </w:rPr>
        <w:t xml:space="preserve"> </w:t>
      </w:r>
      <w:r w:rsidRPr="006E2FEE">
        <w:rPr>
          <w:rFonts w:eastAsia="Times New Roman" w:cs="Arial"/>
          <w:szCs w:val="24"/>
        </w:rPr>
        <w:t xml:space="preserve">applications: (1 Coach Education, 9 Goldcards, 20 Equipment, 3 Events and 25 Individual Travel/Accommodation). </w:t>
      </w:r>
    </w:p>
    <w:p w14:paraId="4AB4F6C3" w14:textId="77777777" w:rsidR="006E2FEE" w:rsidRPr="006E2FEE" w:rsidRDefault="006E2FEE" w:rsidP="006E2FEE">
      <w:pPr>
        <w:rPr>
          <w:rFonts w:eastAsia="Times New Roman" w:cs="Arial"/>
          <w:szCs w:val="24"/>
        </w:rPr>
      </w:pPr>
    </w:p>
    <w:p w14:paraId="1B6B7F5E" w14:textId="77777777" w:rsidR="006E2FEE" w:rsidRDefault="006E2FEE" w:rsidP="006E2FEE">
      <w:pPr>
        <w:rPr>
          <w:rFonts w:cs="Arial"/>
          <w:noProof/>
          <w:szCs w:val="24"/>
        </w:rPr>
      </w:pPr>
      <w:r w:rsidRPr="006E2FEE">
        <w:rPr>
          <w:rFonts w:eastAsia="Times New Roman" w:cs="Arial"/>
          <w:szCs w:val="24"/>
        </w:rPr>
        <w:t>A summary of the 38 successful applications was detailed in the attached 2025/26 Successful Goldcard</w:t>
      </w:r>
      <w:r w:rsidRPr="006E2FEE">
        <w:rPr>
          <w:rFonts w:cs="Arial"/>
          <w:noProof/>
          <w:szCs w:val="24"/>
        </w:rPr>
        <w:t xml:space="preserve"> and Travel/Accommodation Appendices.</w:t>
      </w:r>
    </w:p>
    <w:p w14:paraId="03F278CE" w14:textId="77777777" w:rsidR="00422025" w:rsidRDefault="00422025" w:rsidP="006E2FEE">
      <w:pPr>
        <w:rPr>
          <w:rFonts w:cs="Arial"/>
          <w:noProof/>
          <w:szCs w:val="24"/>
        </w:rPr>
      </w:pPr>
    </w:p>
    <w:p w14:paraId="15E74CDC" w14:textId="77777777" w:rsidR="00422025" w:rsidRDefault="00422025" w:rsidP="006E2FEE">
      <w:pPr>
        <w:rPr>
          <w:rFonts w:cs="Arial"/>
          <w:noProof/>
          <w:szCs w:val="24"/>
        </w:rPr>
      </w:pPr>
    </w:p>
    <w:p w14:paraId="6A72F53E" w14:textId="77777777" w:rsidR="00422025" w:rsidRPr="006E2FEE" w:rsidRDefault="00422025" w:rsidP="006E2FEE">
      <w:pPr>
        <w:rPr>
          <w:rFonts w:cs="Arial"/>
          <w:noProof/>
          <w:szCs w:val="24"/>
        </w:rPr>
      </w:pPr>
    </w:p>
    <w:p w14:paraId="0601FB8A" w14:textId="77777777" w:rsidR="006E2FEE" w:rsidRPr="006E2FEE" w:rsidRDefault="006E2FEE" w:rsidP="006E2FEE">
      <w:pPr>
        <w:rPr>
          <w:rFonts w:eastAsia="Times New Roman"/>
          <w:szCs w:val="20"/>
          <w:highlight w:val="yellow"/>
        </w:rPr>
      </w:pPr>
    </w:p>
    <w:tbl>
      <w:tblPr>
        <w:tblStyle w:val="TableGrid"/>
        <w:tblW w:w="0" w:type="auto"/>
        <w:tblLook w:val="04A0" w:firstRow="1" w:lastRow="0" w:firstColumn="1" w:lastColumn="0" w:noHBand="0" w:noVBand="1"/>
      </w:tblPr>
      <w:tblGrid>
        <w:gridCol w:w="1906"/>
        <w:gridCol w:w="815"/>
        <w:gridCol w:w="1535"/>
        <w:gridCol w:w="1418"/>
        <w:gridCol w:w="1831"/>
        <w:gridCol w:w="1511"/>
      </w:tblGrid>
      <w:tr w:rsidR="006E2FEE" w:rsidRPr="006E2FEE" w14:paraId="68BE36E4"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151B8E10" w14:textId="77777777" w:rsidR="006E2FEE" w:rsidRPr="006E2FEE" w:rsidRDefault="006E2FEE" w:rsidP="006E2FEE">
            <w:pPr>
              <w:rPr>
                <w:rFonts w:eastAsia="Times New Roman"/>
                <w:b/>
                <w:bCs/>
                <w:szCs w:val="20"/>
              </w:rPr>
            </w:pPr>
            <w:r w:rsidRPr="006E2FEE">
              <w:rPr>
                <w:rFonts w:eastAsia="Times New Roman"/>
                <w:b/>
                <w:bCs/>
                <w:szCs w:val="20"/>
              </w:rPr>
              <w:lastRenderedPageBreak/>
              <w:t>2025/26 Budget £82,000</w:t>
            </w:r>
          </w:p>
          <w:p w14:paraId="5D25C6BD" w14:textId="77777777" w:rsidR="006E2FEE" w:rsidRPr="006E2FEE" w:rsidRDefault="006E2FEE" w:rsidP="006E2FEE">
            <w:pPr>
              <w:rPr>
                <w:rFonts w:eastAsia="Times New Roman"/>
                <w:b/>
                <w:bCs/>
                <w:szCs w:val="20"/>
              </w:rPr>
            </w:pPr>
          </w:p>
        </w:tc>
        <w:tc>
          <w:tcPr>
            <w:tcW w:w="1545" w:type="dxa"/>
            <w:tcBorders>
              <w:top w:val="single" w:sz="4" w:space="0" w:color="auto"/>
              <w:left w:val="single" w:sz="4" w:space="0" w:color="auto"/>
              <w:bottom w:val="single" w:sz="4" w:space="0" w:color="auto"/>
              <w:right w:val="single" w:sz="4" w:space="0" w:color="auto"/>
            </w:tcBorders>
            <w:hideMark/>
          </w:tcPr>
          <w:p w14:paraId="0D463314" w14:textId="77777777" w:rsidR="006E2FEE" w:rsidRPr="006E2FEE" w:rsidRDefault="006E2FEE" w:rsidP="006E2FEE">
            <w:pPr>
              <w:rPr>
                <w:rFonts w:eastAsia="Times New Roman"/>
                <w:szCs w:val="20"/>
              </w:rPr>
            </w:pPr>
            <w:r w:rsidRPr="006E2FEE">
              <w:rPr>
                <w:rFonts w:eastAsia="Times New Roman"/>
                <w:szCs w:val="20"/>
              </w:rPr>
              <w:t>Annual Budget</w:t>
            </w:r>
          </w:p>
        </w:tc>
        <w:tc>
          <w:tcPr>
            <w:tcW w:w="1380" w:type="dxa"/>
            <w:tcBorders>
              <w:top w:val="single" w:sz="4" w:space="0" w:color="auto"/>
              <w:left w:val="single" w:sz="4" w:space="0" w:color="auto"/>
              <w:bottom w:val="single" w:sz="4" w:space="0" w:color="auto"/>
              <w:right w:val="single" w:sz="4" w:space="0" w:color="auto"/>
            </w:tcBorders>
          </w:tcPr>
          <w:p w14:paraId="592247C0" w14:textId="77777777" w:rsidR="006E2FEE" w:rsidRPr="006E2FEE" w:rsidRDefault="006E2FEE" w:rsidP="006E2FEE">
            <w:pPr>
              <w:rPr>
                <w:rFonts w:eastAsia="Times New Roman"/>
                <w:szCs w:val="20"/>
              </w:rPr>
            </w:pPr>
            <w:r w:rsidRPr="006E2FEE">
              <w:rPr>
                <w:rFonts w:eastAsia="Times New Roman"/>
                <w:szCs w:val="20"/>
              </w:rPr>
              <w:t>Awarded to Date</w:t>
            </w:r>
          </w:p>
        </w:tc>
        <w:tc>
          <w:tcPr>
            <w:tcW w:w="1838" w:type="dxa"/>
            <w:tcBorders>
              <w:top w:val="single" w:sz="4" w:space="0" w:color="auto"/>
              <w:left w:val="single" w:sz="4" w:space="0" w:color="auto"/>
              <w:bottom w:val="single" w:sz="4" w:space="0" w:color="auto"/>
              <w:right w:val="single" w:sz="4" w:space="0" w:color="auto"/>
            </w:tcBorders>
            <w:hideMark/>
          </w:tcPr>
          <w:p w14:paraId="13278784" w14:textId="77777777" w:rsidR="006E2FEE" w:rsidRPr="006E2FEE" w:rsidRDefault="006E2FEE" w:rsidP="006E2FEE">
            <w:pPr>
              <w:rPr>
                <w:rFonts w:eastAsia="Times New Roman"/>
                <w:szCs w:val="20"/>
              </w:rPr>
            </w:pPr>
            <w:r w:rsidRPr="006E2FEE">
              <w:rPr>
                <w:rFonts w:eastAsia="Times New Roman"/>
                <w:szCs w:val="20"/>
              </w:rPr>
              <w:t>Proposed Funding Awarded October</w:t>
            </w:r>
            <w:r w:rsidRPr="006E2FEE">
              <w:rPr>
                <w:rFonts w:eastAsia="Times New Roman"/>
                <w:b/>
                <w:bCs/>
                <w:szCs w:val="20"/>
              </w:rPr>
              <w:t xml:space="preserve"> 2025</w:t>
            </w:r>
            <w:r w:rsidRPr="006E2FEE">
              <w:rPr>
                <w:rFonts w:eastAsia="Times New Roman"/>
                <w:szCs w:val="20"/>
              </w:rPr>
              <w:t xml:space="preserve"> </w:t>
            </w:r>
          </w:p>
          <w:p w14:paraId="6E86829B" w14:textId="77777777" w:rsidR="006E2FEE" w:rsidRPr="006E2FEE" w:rsidRDefault="006E2FEE" w:rsidP="006E2FEE">
            <w:pPr>
              <w:rPr>
                <w:rFonts w:eastAsia="Times New Roman"/>
                <w:b/>
                <w:bCs/>
                <w:szCs w:val="20"/>
              </w:rPr>
            </w:pPr>
          </w:p>
        </w:tc>
        <w:tc>
          <w:tcPr>
            <w:tcW w:w="1514" w:type="dxa"/>
            <w:tcBorders>
              <w:top w:val="single" w:sz="4" w:space="0" w:color="auto"/>
              <w:left w:val="single" w:sz="4" w:space="0" w:color="auto"/>
              <w:bottom w:val="single" w:sz="4" w:space="0" w:color="auto"/>
              <w:right w:val="single" w:sz="4" w:space="0" w:color="auto"/>
            </w:tcBorders>
            <w:hideMark/>
          </w:tcPr>
          <w:p w14:paraId="394D623B" w14:textId="77777777" w:rsidR="006E2FEE" w:rsidRPr="006E2FEE" w:rsidRDefault="006E2FEE" w:rsidP="006E2FEE">
            <w:pPr>
              <w:rPr>
                <w:rFonts w:eastAsia="Times New Roman"/>
                <w:bCs/>
                <w:szCs w:val="20"/>
              </w:rPr>
            </w:pPr>
            <w:r w:rsidRPr="006E2FEE">
              <w:rPr>
                <w:rFonts w:eastAsia="Times New Roman"/>
                <w:bCs/>
                <w:szCs w:val="20"/>
              </w:rPr>
              <w:t>Remaining Budget</w:t>
            </w:r>
          </w:p>
        </w:tc>
      </w:tr>
      <w:tr w:rsidR="006E2FEE" w:rsidRPr="006E2FEE" w14:paraId="20E31812"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644CB147" w14:textId="77777777" w:rsidR="006E2FEE" w:rsidRPr="006E2FEE" w:rsidRDefault="006E2FEE" w:rsidP="006E2FEE">
            <w:pPr>
              <w:rPr>
                <w:rFonts w:eastAsia="Times New Roman"/>
                <w:szCs w:val="20"/>
              </w:rPr>
            </w:pPr>
            <w:r w:rsidRPr="006E2FEE">
              <w:rPr>
                <w:rFonts w:eastAsia="Times New Roman"/>
                <w:szCs w:val="20"/>
              </w:rPr>
              <w:t>Anniversary</w:t>
            </w:r>
          </w:p>
        </w:tc>
        <w:tc>
          <w:tcPr>
            <w:tcW w:w="1545" w:type="dxa"/>
            <w:tcBorders>
              <w:top w:val="single" w:sz="4" w:space="0" w:color="auto"/>
              <w:left w:val="single" w:sz="4" w:space="0" w:color="auto"/>
              <w:bottom w:val="single" w:sz="4" w:space="0" w:color="auto"/>
              <w:right w:val="single" w:sz="4" w:space="0" w:color="auto"/>
            </w:tcBorders>
            <w:hideMark/>
          </w:tcPr>
          <w:p w14:paraId="6D39D292" w14:textId="77777777" w:rsidR="006E2FEE" w:rsidRPr="006E2FEE" w:rsidRDefault="006E2FEE" w:rsidP="006E2FEE">
            <w:pPr>
              <w:rPr>
                <w:rFonts w:eastAsia="Times New Roman"/>
                <w:szCs w:val="20"/>
              </w:rPr>
            </w:pPr>
            <w:r w:rsidRPr="006E2FEE">
              <w:rPr>
                <w:rFonts w:eastAsia="Times New Roman"/>
                <w:szCs w:val="20"/>
              </w:rPr>
              <w:t>£2,000</w:t>
            </w:r>
          </w:p>
        </w:tc>
        <w:tc>
          <w:tcPr>
            <w:tcW w:w="1380" w:type="dxa"/>
            <w:tcBorders>
              <w:top w:val="single" w:sz="4" w:space="0" w:color="auto"/>
              <w:left w:val="single" w:sz="4" w:space="0" w:color="auto"/>
              <w:bottom w:val="single" w:sz="4" w:space="0" w:color="auto"/>
              <w:right w:val="single" w:sz="4" w:space="0" w:color="auto"/>
            </w:tcBorders>
          </w:tcPr>
          <w:p w14:paraId="5E502CD0" w14:textId="77777777" w:rsidR="006E2FEE" w:rsidRPr="006E2FEE" w:rsidRDefault="006E2FEE" w:rsidP="006E2FEE">
            <w:pPr>
              <w:rPr>
                <w:rFonts w:eastAsia="Times New Roman"/>
                <w:szCs w:val="20"/>
              </w:rPr>
            </w:pPr>
            <w:r w:rsidRPr="006E2FEE">
              <w:rPr>
                <w:rFonts w:eastAsia="Times New Roman"/>
                <w:szCs w:val="20"/>
              </w:rPr>
              <w:t>£1,500</w:t>
            </w:r>
          </w:p>
        </w:tc>
        <w:tc>
          <w:tcPr>
            <w:tcW w:w="1838" w:type="dxa"/>
            <w:tcBorders>
              <w:top w:val="single" w:sz="4" w:space="0" w:color="auto"/>
              <w:left w:val="single" w:sz="4" w:space="0" w:color="auto"/>
              <w:bottom w:val="single" w:sz="4" w:space="0" w:color="auto"/>
              <w:right w:val="single" w:sz="4" w:space="0" w:color="auto"/>
            </w:tcBorders>
            <w:hideMark/>
          </w:tcPr>
          <w:p w14:paraId="44D4187B" w14:textId="77777777" w:rsidR="006E2FEE" w:rsidRPr="006E2FEE" w:rsidRDefault="006E2FEE" w:rsidP="006E2FEE">
            <w:pPr>
              <w:rPr>
                <w:rFonts w:eastAsia="Times New Roman"/>
                <w:szCs w:val="20"/>
              </w:rPr>
            </w:pPr>
            <w:r w:rsidRPr="006E2FEE">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17BBF643" w14:textId="77777777" w:rsidR="006E2FEE" w:rsidRPr="006E2FEE" w:rsidRDefault="006E2FEE" w:rsidP="006E2FEE">
            <w:pPr>
              <w:rPr>
                <w:rFonts w:eastAsia="Times New Roman"/>
                <w:bCs/>
                <w:szCs w:val="20"/>
              </w:rPr>
            </w:pPr>
            <w:r w:rsidRPr="006E2FEE">
              <w:rPr>
                <w:rFonts w:eastAsia="Times New Roman"/>
                <w:bCs/>
                <w:szCs w:val="20"/>
              </w:rPr>
              <w:t>£500.00</w:t>
            </w:r>
          </w:p>
        </w:tc>
      </w:tr>
      <w:tr w:rsidR="006E2FEE" w:rsidRPr="006E2FEE" w14:paraId="5E24E7CD"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431F3910" w14:textId="77777777" w:rsidR="006E2FEE" w:rsidRPr="006E2FEE" w:rsidRDefault="006E2FEE" w:rsidP="006E2FEE">
            <w:pPr>
              <w:rPr>
                <w:rFonts w:eastAsia="Times New Roman"/>
                <w:szCs w:val="20"/>
              </w:rPr>
            </w:pPr>
            <w:r w:rsidRPr="006E2FEE">
              <w:rPr>
                <w:rFonts w:eastAsia="Times New Roman"/>
                <w:szCs w:val="20"/>
              </w:rPr>
              <w:t>Coach Education</w:t>
            </w:r>
          </w:p>
        </w:tc>
        <w:tc>
          <w:tcPr>
            <w:tcW w:w="1545" w:type="dxa"/>
            <w:tcBorders>
              <w:top w:val="single" w:sz="4" w:space="0" w:color="auto"/>
              <w:left w:val="single" w:sz="4" w:space="0" w:color="auto"/>
              <w:bottom w:val="single" w:sz="4" w:space="0" w:color="auto"/>
              <w:right w:val="single" w:sz="4" w:space="0" w:color="auto"/>
            </w:tcBorders>
            <w:hideMark/>
          </w:tcPr>
          <w:p w14:paraId="1FDD0271" w14:textId="77777777" w:rsidR="006E2FEE" w:rsidRPr="006E2FEE" w:rsidRDefault="006E2FEE" w:rsidP="006E2FEE">
            <w:pPr>
              <w:rPr>
                <w:rFonts w:eastAsia="Times New Roman"/>
                <w:szCs w:val="20"/>
              </w:rPr>
            </w:pPr>
            <w:r w:rsidRPr="006E2FEE">
              <w:rPr>
                <w:rFonts w:eastAsia="Times New Roman"/>
                <w:szCs w:val="20"/>
              </w:rPr>
              <w:t>£3,000</w:t>
            </w:r>
          </w:p>
        </w:tc>
        <w:tc>
          <w:tcPr>
            <w:tcW w:w="1380" w:type="dxa"/>
            <w:tcBorders>
              <w:top w:val="single" w:sz="4" w:space="0" w:color="auto"/>
              <w:left w:val="single" w:sz="4" w:space="0" w:color="auto"/>
              <w:bottom w:val="single" w:sz="4" w:space="0" w:color="auto"/>
              <w:right w:val="single" w:sz="4" w:space="0" w:color="auto"/>
            </w:tcBorders>
          </w:tcPr>
          <w:p w14:paraId="7CB3648A" w14:textId="77777777" w:rsidR="006E2FEE" w:rsidRPr="006E2FEE" w:rsidRDefault="006E2FEE" w:rsidP="006E2FEE">
            <w:pPr>
              <w:rPr>
                <w:rFonts w:eastAsia="Times New Roman"/>
                <w:szCs w:val="20"/>
              </w:rPr>
            </w:pPr>
            <w:r w:rsidRPr="006E2FEE">
              <w:rPr>
                <w:rFonts w:eastAsia="Times New Roman"/>
                <w:szCs w:val="20"/>
              </w:rPr>
              <w:t>£725.00</w:t>
            </w:r>
          </w:p>
        </w:tc>
        <w:tc>
          <w:tcPr>
            <w:tcW w:w="1838" w:type="dxa"/>
            <w:tcBorders>
              <w:top w:val="single" w:sz="4" w:space="0" w:color="auto"/>
              <w:left w:val="single" w:sz="4" w:space="0" w:color="auto"/>
              <w:bottom w:val="single" w:sz="4" w:space="0" w:color="auto"/>
              <w:right w:val="single" w:sz="4" w:space="0" w:color="auto"/>
            </w:tcBorders>
            <w:hideMark/>
          </w:tcPr>
          <w:p w14:paraId="09250AE1" w14:textId="77777777" w:rsidR="006E2FEE" w:rsidRPr="006E2FEE" w:rsidRDefault="006E2FEE" w:rsidP="006E2FEE">
            <w:pPr>
              <w:rPr>
                <w:rFonts w:eastAsia="Times New Roman"/>
                <w:szCs w:val="20"/>
              </w:rPr>
            </w:pPr>
            <w:r w:rsidRPr="006E2FEE">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6D1F203E" w14:textId="77777777" w:rsidR="006E2FEE" w:rsidRPr="006E2FEE" w:rsidRDefault="006E2FEE" w:rsidP="006E2FEE">
            <w:pPr>
              <w:rPr>
                <w:rFonts w:eastAsia="Times New Roman"/>
                <w:bCs/>
                <w:szCs w:val="20"/>
              </w:rPr>
            </w:pPr>
            <w:r w:rsidRPr="006E2FEE">
              <w:rPr>
                <w:rFonts w:eastAsia="Times New Roman"/>
                <w:bCs/>
                <w:szCs w:val="20"/>
              </w:rPr>
              <w:t>£2,275.00</w:t>
            </w:r>
          </w:p>
        </w:tc>
      </w:tr>
      <w:tr w:rsidR="006E2FEE" w:rsidRPr="006E2FEE" w14:paraId="34E43847"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48DD9849" w14:textId="77777777" w:rsidR="006E2FEE" w:rsidRPr="006E2FEE" w:rsidRDefault="006E2FEE" w:rsidP="006E2FEE">
            <w:pPr>
              <w:rPr>
                <w:rFonts w:eastAsia="Times New Roman"/>
                <w:szCs w:val="20"/>
              </w:rPr>
            </w:pPr>
            <w:r w:rsidRPr="006E2FEE">
              <w:rPr>
                <w:rFonts w:eastAsia="Times New Roman"/>
                <w:szCs w:val="20"/>
              </w:rPr>
              <w:t>Equipment</w:t>
            </w:r>
          </w:p>
        </w:tc>
        <w:tc>
          <w:tcPr>
            <w:tcW w:w="1545" w:type="dxa"/>
            <w:tcBorders>
              <w:top w:val="single" w:sz="4" w:space="0" w:color="auto"/>
              <w:left w:val="single" w:sz="4" w:space="0" w:color="auto"/>
              <w:bottom w:val="single" w:sz="4" w:space="0" w:color="auto"/>
              <w:right w:val="single" w:sz="4" w:space="0" w:color="auto"/>
            </w:tcBorders>
            <w:hideMark/>
          </w:tcPr>
          <w:p w14:paraId="7828092D" w14:textId="77777777" w:rsidR="006E2FEE" w:rsidRPr="006E2FEE" w:rsidRDefault="006E2FEE" w:rsidP="006E2FEE">
            <w:pPr>
              <w:rPr>
                <w:rFonts w:eastAsia="Times New Roman"/>
                <w:szCs w:val="20"/>
              </w:rPr>
            </w:pPr>
            <w:r w:rsidRPr="006E2FEE">
              <w:rPr>
                <w:rFonts w:eastAsia="Times New Roman"/>
                <w:szCs w:val="20"/>
              </w:rPr>
              <w:t>£26,750</w:t>
            </w:r>
          </w:p>
        </w:tc>
        <w:tc>
          <w:tcPr>
            <w:tcW w:w="1380" w:type="dxa"/>
            <w:tcBorders>
              <w:top w:val="single" w:sz="4" w:space="0" w:color="auto"/>
              <w:left w:val="single" w:sz="4" w:space="0" w:color="auto"/>
              <w:bottom w:val="single" w:sz="4" w:space="0" w:color="auto"/>
              <w:right w:val="single" w:sz="4" w:space="0" w:color="auto"/>
            </w:tcBorders>
          </w:tcPr>
          <w:p w14:paraId="32F4E954" w14:textId="77777777" w:rsidR="006E2FEE" w:rsidRPr="006E2FEE" w:rsidRDefault="006E2FEE" w:rsidP="006E2FEE">
            <w:pPr>
              <w:rPr>
                <w:rFonts w:eastAsia="Times New Roman"/>
                <w:szCs w:val="20"/>
              </w:rPr>
            </w:pPr>
            <w:r w:rsidRPr="006E2FEE">
              <w:rPr>
                <w:rFonts w:eastAsia="Times New Roman"/>
                <w:szCs w:val="20"/>
              </w:rPr>
              <w:t>£11,012.25</w:t>
            </w:r>
          </w:p>
        </w:tc>
        <w:tc>
          <w:tcPr>
            <w:tcW w:w="1838" w:type="dxa"/>
            <w:tcBorders>
              <w:top w:val="single" w:sz="4" w:space="0" w:color="auto"/>
              <w:left w:val="single" w:sz="4" w:space="0" w:color="auto"/>
              <w:bottom w:val="single" w:sz="4" w:space="0" w:color="auto"/>
              <w:right w:val="single" w:sz="4" w:space="0" w:color="auto"/>
            </w:tcBorders>
            <w:hideMark/>
          </w:tcPr>
          <w:p w14:paraId="78A7F73B" w14:textId="77777777" w:rsidR="006E2FEE" w:rsidRPr="006E2FEE" w:rsidRDefault="006E2FEE" w:rsidP="006E2FEE">
            <w:pPr>
              <w:rPr>
                <w:rFonts w:eastAsia="Times New Roman" w:cs="Arial"/>
              </w:rPr>
            </w:pPr>
            <w:r w:rsidRPr="006E2FEE">
              <w:rPr>
                <w:rFonts w:eastAsia="Times New Roman"/>
                <w:szCs w:val="20"/>
              </w:rPr>
              <w:t>*£15,643.80</w:t>
            </w:r>
          </w:p>
        </w:tc>
        <w:tc>
          <w:tcPr>
            <w:tcW w:w="1514" w:type="dxa"/>
            <w:tcBorders>
              <w:top w:val="single" w:sz="4" w:space="0" w:color="auto"/>
              <w:left w:val="single" w:sz="4" w:space="0" w:color="auto"/>
              <w:bottom w:val="single" w:sz="4" w:space="0" w:color="auto"/>
              <w:right w:val="single" w:sz="4" w:space="0" w:color="auto"/>
            </w:tcBorders>
            <w:hideMark/>
          </w:tcPr>
          <w:p w14:paraId="5EC489B8" w14:textId="77777777" w:rsidR="006E2FEE" w:rsidRPr="006E2FEE" w:rsidRDefault="006E2FEE" w:rsidP="006E2FEE">
            <w:pPr>
              <w:rPr>
                <w:rFonts w:eastAsia="Times New Roman"/>
                <w:bCs/>
                <w:szCs w:val="20"/>
              </w:rPr>
            </w:pPr>
            <w:r w:rsidRPr="006E2FEE">
              <w:rPr>
                <w:rFonts w:eastAsia="Times New Roman"/>
                <w:bCs/>
                <w:szCs w:val="20"/>
              </w:rPr>
              <w:t>£93.95</w:t>
            </w:r>
          </w:p>
        </w:tc>
      </w:tr>
      <w:tr w:rsidR="006E2FEE" w:rsidRPr="006E2FEE" w14:paraId="5189FFCC"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324FCCDE" w14:textId="77777777" w:rsidR="006E2FEE" w:rsidRPr="006E2FEE" w:rsidRDefault="006E2FEE" w:rsidP="006E2FEE">
            <w:pPr>
              <w:rPr>
                <w:rFonts w:eastAsia="Times New Roman"/>
                <w:szCs w:val="20"/>
              </w:rPr>
            </w:pPr>
            <w:r w:rsidRPr="006E2FEE">
              <w:rPr>
                <w:rFonts w:eastAsia="Times New Roman"/>
                <w:szCs w:val="20"/>
              </w:rPr>
              <w:t>Events</w:t>
            </w:r>
          </w:p>
        </w:tc>
        <w:tc>
          <w:tcPr>
            <w:tcW w:w="1545" w:type="dxa"/>
            <w:tcBorders>
              <w:top w:val="single" w:sz="4" w:space="0" w:color="auto"/>
              <w:left w:val="single" w:sz="4" w:space="0" w:color="auto"/>
              <w:bottom w:val="single" w:sz="4" w:space="0" w:color="auto"/>
              <w:right w:val="single" w:sz="4" w:space="0" w:color="auto"/>
            </w:tcBorders>
            <w:hideMark/>
          </w:tcPr>
          <w:p w14:paraId="3A7328A8" w14:textId="77777777" w:rsidR="006E2FEE" w:rsidRPr="006E2FEE" w:rsidRDefault="006E2FEE" w:rsidP="006E2FEE">
            <w:pPr>
              <w:rPr>
                <w:rFonts w:eastAsia="Times New Roman"/>
                <w:szCs w:val="20"/>
              </w:rPr>
            </w:pPr>
            <w:r w:rsidRPr="006E2FEE">
              <w:rPr>
                <w:rFonts w:eastAsia="Times New Roman"/>
                <w:szCs w:val="20"/>
              </w:rPr>
              <w:t>£12,500</w:t>
            </w:r>
          </w:p>
        </w:tc>
        <w:tc>
          <w:tcPr>
            <w:tcW w:w="1380" w:type="dxa"/>
            <w:tcBorders>
              <w:top w:val="single" w:sz="4" w:space="0" w:color="auto"/>
              <w:left w:val="single" w:sz="4" w:space="0" w:color="auto"/>
              <w:bottom w:val="single" w:sz="4" w:space="0" w:color="auto"/>
              <w:right w:val="single" w:sz="4" w:space="0" w:color="auto"/>
            </w:tcBorders>
          </w:tcPr>
          <w:p w14:paraId="6EEB7DDC" w14:textId="77777777" w:rsidR="006E2FEE" w:rsidRPr="006E2FEE" w:rsidRDefault="006E2FEE" w:rsidP="006E2FEE">
            <w:pPr>
              <w:rPr>
                <w:rFonts w:eastAsia="Times New Roman"/>
                <w:szCs w:val="20"/>
              </w:rPr>
            </w:pPr>
            <w:r w:rsidRPr="006E2FEE">
              <w:rPr>
                <w:rFonts w:eastAsia="Times New Roman"/>
                <w:szCs w:val="20"/>
              </w:rPr>
              <w:t>£10,239.43</w:t>
            </w:r>
          </w:p>
        </w:tc>
        <w:tc>
          <w:tcPr>
            <w:tcW w:w="1838" w:type="dxa"/>
            <w:tcBorders>
              <w:top w:val="single" w:sz="4" w:space="0" w:color="auto"/>
              <w:left w:val="single" w:sz="4" w:space="0" w:color="auto"/>
              <w:bottom w:val="single" w:sz="4" w:space="0" w:color="auto"/>
              <w:right w:val="single" w:sz="4" w:space="0" w:color="auto"/>
            </w:tcBorders>
            <w:hideMark/>
          </w:tcPr>
          <w:p w14:paraId="5B48500A" w14:textId="77777777" w:rsidR="006E2FEE" w:rsidRPr="006E2FEE" w:rsidRDefault="006E2FEE" w:rsidP="006E2FEE">
            <w:pPr>
              <w:rPr>
                <w:rFonts w:eastAsia="Times New Roman"/>
                <w:szCs w:val="20"/>
              </w:rPr>
            </w:pPr>
            <w:r w:rsidRPr="006E2FEE">
              <w:rPr>
                <w:rFonts w:eastAsia="Times New Roman"/>
                <w:szCs w:val="20"/>
              </w:rPr>
              <w:t>*£1,683.33</w:t>
            </w:r>
          </w:p>
        </w:tc>
        <w:tc>
          <w:tcPr>
            <w:tcW w:w="1514" w:type="dxa"/>
            <w:tcBorders>
              <w:top w:val="single" w:sz="4" w:space="0" w:color="auto"/>
              <w:left w:val="single" w:sz="4" w:space="0" w:color="auto"/>
              <w:bottom w:val="single" w:sz="4" w:space="0" w:color="auto"/>
              <w:right w:val="single" w:sz="4" w:space="0" w:color="auto"/>
            </w:tcBorders>
            <w:hideMark/>
          </w:tcPr>
          <w:p w14:paraId="003377DD" w14:textId="77777777" w:rsidR="006E2FEE" w:rsidRPr="006E2FEE" w:rsidRDefault="006E2FEE" w:rsidP="006E2FEE">
            <w:pPr>
              <w:rPr>
                <w:rFonts w:eastAsia="Times New Roman"/>
                <w:bCs/>
                <w:szCs w:val="20"/>
              </w:rPr>
            </w:pPr>
            <w:r w:rsidRPr="006E2FEE">
              <w:rPr>
                <w:rFonts w:eastAsia="Times New Roman"/>
                <w:bCs/>
                <w:szCs w:val="20"/>
              </w:rPr>
              <w:t>£577.24</w:t>
            </w:r>
          </w:p>
        </w:tc>
      </w:tr>
      <w:tr w:rsidR="006E2FEE" w:rsidRPr="006E2FEE" w14:paraId="1D97636B"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36271CE3" w14:textId="77777777" w:rsidR="006E2FEE" w:rsidRPr="006E2FEE" w:rsidRDefault="006E2FEE" w:rsidP="006E2FEE">
            <w:pPr>
              <w:rPr>
                <w:rFonts w:eastAsia="Times New Roman"/>
                <w:szCs w:val="20"/>
              </w:rPr>
            </w:pPr>
            <w:r w:rsidRPr="006E2FEE">
              <w:rPr>
                <w:rFonts w:eastAsia="Times New Roman"/>
                <w:szCs w:val="20"/>
              </w:rPr>
              <w:t>Seeding</w:t>
            </w:r>
          </w:p>
        </w:tc>
        <w:tc>
          <w:tcPr>
            <w:tcW w:w="1545" w:type="dxa"/>
            <w:tcBorders>
              <w:top w:val="single" w:sz="4" w:space="0" w:color="auto"/>
              <w:left w:val="single" w:sz="4" w:space="0" w:color="auto"/>
              <w:bottom w:val="single" w:sz="4" w:space="0" w:color="auto"/>
              <w:right w:val="single" w:sz="4" w:space="0" w:color="auto"/>
            </w:tcBorders>
            <w:hideMark/>
          </w:tcPr>
          <w:p w14:paraId="158C0849" w14:textId="77777777" w:rsidR="006E2FEE" w:rsidRPr="006E2FEE" w:rsidRDefault="006E2FEE" w:rsidP="006E2FEE">
            <w:pPr>
              <w:rPr>
                <w:rFonts w:eastAsia="Times New Roman"/>
                <w:szCs w:val="20"/>
              </w:rPr>
            </w:pPr>
            <w:r w:rsidRPr="006E2FEE">
              <w:rPr>
                <w:rFonts w:eastAsia="Times New Roman"/>
                <w:szCs w:val="20"/>
              </w:rPr>
              <w:t>£2,000</w:t>
            </w:r>
          </w:p>
        </w:tc>
        <w:tc>
          <w:tcPr>
            <w:tcW w:w="1380" w:type="dxa"/>
            <w:tcBorders>
              <w:top w:val="single" w:sz="4" w:space="0" w:color="auto"/>
              <w:left w:val="single" w:sz="4" w:space="0" w:color="auto"/>
              <w:bottom w:val="single" w:sz="4" w:space="0" w:color="auto"/>
              <w:right w:val="single" w:sz="4" w:space="0" w:color="auto"/>
            </w:tcBorders>
          </w:tcPr>
          <w:p w14:paraId="38268780" w14:textId="77777777" w:rsidR="006E2FEE" w:rsidRPr="006E2FEE" w:rsidRDefault="006E2FEE" w:rsidP="006E2FEE">
            <w:pPr>
              <w:rPr>
                <w:rFonts w:eastAsia="Times New Roman"/>
                <w:szCs w:val="20"/>
              </w:rPr>
            </w:pPr>
            <w:r w:rsidRPr="006E2FEE">
              <w:rPr>
                <w:rFonts w:eastAsia="Times New Roman"/>
                <w:szCs w:val="20"/>
              </w:rPr>
              <w:t>£807.91</w:t>
            </w:r>
          </w:p>
        </w:tc>
        <w:tc>
          <w:tcPr>
            <w:tcW w:w="1838" w:type="dxa"/>
            <w:tcBorders>
              <w:top w:val="single" w:sz="4" w:space="0" w:color="auto"/>
              <w:left w:val="single" w:sz="4" w:space="0" w:color="auto"/>
              <w:bottom w:val="single" w:sz="4" w:space="0" w:color="auto"/>
              <w:right w:val="single" w:sz="4" w:space="0" w:color="auto"/>
            </w:tcBorders>
            <w:hideMark/>
          </w:tcPr>
          <w:p w14:paraId="39290F12" w14:textId="77777777" w:rsidR="006E2FEE" w:rsidRPr="006E2FEE" w:rsidRDefault="006E2FEE" w:rsidP="006E2FEE">
            <w:pPr>
              <w:rPr>
                <w:rFonts w:eastAsia="Times New Roman"/>
                <w:szCs w:val="20"/>
              </w:rPr>
            </w:pPr>
            <w:r w:rsidRPr="006E2FEE">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7733E9A5" w14:textId="77777777" w:rsidR="006E2FEE" w:rsidRPr="006E2FEE" w:rsidRDefault="006E2FEE" w:rsidP="006E2FEE">
            <w:pPr>
              <w:rPr>
                <w:rFonts w:eastAsia="Times New Roman"/>
                <w:bCs/>
                <w:szCs w:val="20"/>
              </w:rPr>
            </w:pPr>
            <w:r w:rsidRPr="006E2FEE">
              <w:rPr>
                <w:rFonts w:eastAsia="Times New Roman"/>
                <w:bCs/>
                <w:szCs w:val="20"/>
              </w:rPr>
              <w:t>£1,200.09</w:t>
            </w:r>
          </w:p>
        </w:tc>
      </w:tr>
      <w:tr w:rsidR="006E2FEE" w:rsidRPr="006E2FEE" w14:paraId="5EC12BA9"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53CDB8BE" w14:textId="77777777" w:rsidR="006E2FEE" w:rsidRPr="006E2FEE" w:rsidRDefault="006E2FEE" w:rsidP="006E2FEE">
            <w:pPr>
              <w:rPr>
                <w:rFonts w:eastAsia="Times New Roman"/>
                <w:szCs w:val="20"/>
              </w:rPr>
            </w:pPr>
            <w:r w:rsidRPr="006E2FEE">
              <w:rPr>
                <w:rFonts w:eastAsia="Times New Roman"/>
                <w:szCs w:val="20"/>
              </w:rPr>
              <w:t xml:space="preserve">Travel and Accommodation </w:t>
            </w:r>
          </w:p>
        </w:tc>
        <w:tc>
          <w:tcPr>
            <w:tcW w:w="1545" w:type="dxa"/>
            <w:tcBorders>
              <w:top w:val="single" w:sz="4" w:space="0" w:color="auto"/>
              <w:left w:val="single" w:sz="4" w:space="0" w:color="auto"/>
              <w:bottom w:val="single" w:sz="4" w:space="0" w:color="auto"/>
              <w:right w:val="single" w:sz="4" w:space="0" w:color="auto"/>
            </w:tcBorders>
            <w:hideMark/>
          </w:tcPr>
          <w:p w14:paraId="163525B2" w14:textId="77777777" w:rsidR="006E2FEE" w:rsidRPr="006E2FEE" w:rsidRDefault="006E2FEE" w:rsidP="006E2FEE">
            <w:pPr>
              <w:rPr>
                <w:rFonts w:eastAsia="Times New Roman"/>
                <w:szCs w:val="20"/>
              </w:rPr>
            </w:pPr>
            <w:r w:rsidRPr="006E2FEE">
              <w:rPr>
                <w:rFonts w:eastAsia="Times New Roman"/>
                <w:szCs w:val="20"/>
              </w:rPr>
              <w:t>£32,750</w:t>
            </w:r>
          </w:p>
        </w:tc>
        <w:tc>
          <w:tcPr>
            <w:tcW w:w="1380" w:type="dxa"/>
            <w:tcBorders>
              <w:top w:val="single" w:sz="4" w:space="0" w:color="auto"/>
              <w:left w:val="single" w:sz="4" w:space="0" w:color="auto"/>
              <w:bottom w:val="single" w:sz="4" w:space="0" w:color="auto"/>
              <w:right w:val="single" w:sz="4" w:space="0" w:color="auto"/>
            </w:tcBorders>
          </w:tcPr>
          <w:p w14:paraId="0FF3DAE2" w14:textId="77777777" w:rsidR="006E2FEE" w:rsidRPr="006E2FEE" w:rsidRDefault="006E2FEE" w:rsidP="006E2FEE">
            <w:pPr>
              <w:rPr>
                <w:rFonts w:eastAsia="Times New Roman"/>
                <w:szCs w:val="20"/>
              </w:rPr>
            </w:pPr>
            <w:r w:rsidRPr="006E2FEE">
              <w:rPr>
                <w:rFonts w:eastAsia="Times New Roman"/>
                <w:szCs w:val="20"/>
              </w:rPr>
              <w:t>£32,552.79</w:t>
            </w:r>
          </w:p>
        </w:tc>
        <w:tc>
          <w:tcPr>
            <w:tcW w:w="1838" w:type="dxa"/>
            <w:tcBorders>
              <w:top w:val="single" w:sz="4" w:space="0" w:color="auto"/>
              <w:left w:val="single" w:sz="4" w:space="0" w:color="auto"/>
              <w:bottom w:val="single" w:sz="4" w:space="0" w:color="auto"/>
              <w:right w:val="single" w:sz="4" w:space="0" w:color="auto"/>
            </w:tcBorders>
            <w:hideMark/>
          </w:tcPr>
          <w:p w14:paraId="1920D2F1" w14:textId="77777777" w:rsidR="006E2FEE" w:rsidRPr="006E2FEE" w:rsidRDefault="006E2FEE" w:rsidP="006E2FEE">
            <w:pPr>
              <w:rPr>
                <w:rFonts w:eastAsia="Times New Roman"/>
                <w:szCs w:val="20"/>
              </w:rPr>
            </w:pPr>
            <w:r w:rsidRPr="006E2FEE">
              <w:rPr>
                <w:rFonts w:eastAsia="Times New Roman"/>
                <w:szCs w:val="20"/>
              </w:rPr>
              <w:t>*£3,900.00</w:t>
            </w:r>
          </w:p>
        </w:tc>
        <w:tc>
          <w:tcPr>
            <w:tcW w:w="1514" w:type="dxa"/>
            <w:tcBorders>
              <w:top w:val="single" w:sz="4" w:space="0" w:color="auto"/>
              <w:left w:val="single" w:sz="4" w:space="0" w:color="auto"/>
              <w:bottom w:val="single" w:sz="4" w:space="0" w:color="auto"/>
              <w:right w:val="single" w:sz="4" w:space="0" w:color="auto"/>
            </w:tcBorders>
            <w:hideMark/>
          </w:tcPr>
          <w:p w14:paraId="1B491BEE" w14:textId="77777777" w:rsidR="006E2FEE" w:rsidRPr="006E2FEE" w:rsidRDefault="006E2FEE" w:rsidP="006E2FEE">
            <w:pPr>
              <w:rPr>
                <w:rFonts w:eastAsia="Times New Roman"/>
                <w:bCs/>
                <w:szCs w:val="20"/>
              </w:rPr>
            </w:pPr>
            <w:r w:rsidRPr="006E2FEE">
              <w:rPr>
                <w:rFonts w:eastAsia="Times New Roman"/>
                <w:bCs/>
                <w:szCs w:val="20"/>
              </w:rPr>
              <w:t xml:space="preserve">  -£3,702.79</w:t>
            </w:r>
          </w:p>
        </w:tc>
      </w:tr>
      <w:tr w:rsidR="006E2FEE" w:rsidRPr="006E2FEE" w14:paraId="4D82A90F"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33B4E70F" w14:textId="77777777" w:rsidR="006E2FEE" w:rsidRPr="006E2FEE" w:rsidRDefault="006E2FEE" w:rsidP="006E2FEE">
            <w:pPr>
              <w:rPr>
                <w:rFonts w:eastAsia="Times New Roman"/>
                <w:szCs w:val="20"/>
              </w:rPr>
            </w:pPr>
            <w:r w:rsidRPr="006E2FEE">
              <w:rPr>
                <w:rFonts w:eastAsia="Times New Roman"/>
                <w:szCs w:val="20"/>
              </w:rPr>
              <w:t>Discretionary</w:t>
            </w:r>
          </w:p>
        </w:tc>
        <w:tc>
          <w:tcPr>
            <w:tcW w:w="1545" w:type="dxa"/>
            <w:tcBorders>
              <w:top w:val="single" w:sz="4" w:space="0" w:color="auto"/>
              <w:left w:val="single" w:sz="4" w:space="0" w:color="auto"/>
              <w:bottom w:val="single" w:sz="4" w:space="0" w:color="auto"/>
              <w:right w:val="single" w:sz="4" w:space="0" w:color="auto"/>
            </w:tcBorders>
            <w:hideMark/>
          </w:tcPr>
          <w:p w14:paraId="3E10FD2C" w14:textId="77777777" w:rsidR="006E2FEE" w:rsidRPr="006E2FEE" w:rsidRDefault="006E2FEE" w:rsidP="006E2FEE">
            <w:pPr>
              <w:rPr>
                <w:rFonts w:eastAsia="Times New Roman"/>
                <w:szCs w:val="20"/>
              </w:rPr>
            </w:pPr>
            <w:r w:rsidRPr="006E2FEE">
              <w:rPr>
                <w:rFonts w:eastAsia="Times New Roman"/>
                <w:szCs w:val="20"/>
              </w:rPr>
              <w:t>£1,000</w:t>
            </w:r>
          </w:p>
        </w:tc>
        <w:tc>
          <w:tcPr>
            <w:tcW w:w="1380" w:type="dxa"/>
            <w:tcBorders>
              <w:top w:val="single" w:sz="4" w:space="0" w:color="auto"/>
              <w:left w:val="single" w:sz="4" w:space="0" w:color="auto"/>
              <w:bottom w:val="single" w:sz="4" w:space="0" w:color="auto"/>
              <w:right w:val="single" w:sz="4" w:space="0" w:color="auto"/>
            </w:tcBorders>
          </w:tcPr>
          <w:p w14:paraId="2CCD48D8" w14:textId="77777777" w:rsidR="006E2FEE" w:rsidRPr="006E2FEE" w:rsidRDefault="006E2FEE" w:rsidP="006E2FEE">
            <w:pPr>
              <w:rPr>
                <w:rFonts w:eastAsia="Times New Roman"/>
                <w:szCs w:val="20"/>
              </w:rPr>
            </w:pPr>
            <w:r w:rsidRPr="006E2FEE">
              <w:rPr>
                <w:rFonts w:eastAsia="Times New Roman"/>
                <w:szCs w:val="20"/>
              </w:rPr>
              <w:t>£340.00</w:t>
            </w:r>
          </w:p>
        </w:tc>
        <w:tc>
          <w:tcPr>
            <w:tcW w:w="1838" w:type="dxa"/>
            <w:tcBorders>
              <w:top w:val="single" w:sz="4" w:space="0" w:color="auto"/>
              <w:left w:val="single" w:sz="4" w:space="0" w:color="auto"/>
              <w:bottom w:val="single" w:sz="4" w:space="0" w:color="auto"/>
              <w:right w:val="single" w:sz="4" w:space="0" w:color="auto"/>
            </w:tcBorders>
            <w:hideMark/>
          </w:tcPr>
          <w:p w14:paraId="5A70415C" w14:textId="77777777" w:rsidR="006E2FEE" w:rsidRPr="006E2FEE" w:rsidRDefault="006E2FEE" w:rsidP="006E2FEE">
            <w:pPr>
              <w:rPr>
                <w:rFonts w:eastAsia="Times New Roman"/>
                <w:szCs w:val="20"/>
              </w:rPr>
            </w:pPr>
            <w:r w:rsidRPr="006E2FEE">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1F885DC9" w14:textId="77777777" w:rsidR="006E2FEE" w:rsidRPr="006E2FEE" w:rsidRDefault="006E2FEE" w:rsidP="006E2FEE">
            <w:pPr>
              <w:rPr>
                <w:rFonts w:eastAsia="Times New Roman"/>
                <w:bCs/>
                <w:szCs w:val="20"/>
              </w:rPr>
            </w:pPr>
            <w:r w:rsidRPr="006E2FEE">
              <w:rPr>
                <w:rFonts w:eastAsia="Times New Roman"/>
                <w:bCs/>
                <w:szCs w:val="20"/>
              </w:rPr>
              <w:t>£660.00</w:t>
            </w:r>
          </w:p>
        </w:tc>
      </w:tr>
      <w:tr w:rsidR="006E2FEE" w:rsidRPr="006E2FEE" w14:paraId="5E92439A" w14:textId="77777777" w:rsidTr="005908F6">
        <w:tc>
          <w:tcPr>
            <w:tcW w:w="2739" w:type="dxa"/>
            <w:gridSpan w:val="2"/>
            <w:tcBorders>
              <w:top w:val="single" w:sz="4" w:space="0" w:color="auto"/>
              <w:left w:val="single" w:sz="4" w:space="0" w:color="auto"/>
              <w:bottom w:val="single" w:sz="4" w:space="0" w:color="auto"/>
              <w:right w:val="single" w:sz="4" w:space="0" w:color="auto"/>
            </w:tcBorders>
            <w:hideMark/>
          </w:tcPr>
          <w:p w14:paraId="289C7167" w14:textId="77777777" w:rsidR="006E2FEE" w:rsidRPr="006E2FEE" w:rsidRDefault="006E2FEE" w:rsidP="006E2FEE">
            <w:pPr>
              <w:rPr>
                <w:rFonts w:eastAsia="Times New Roman"/>
                <w:szCs w:val="20"/>
              </w:rPr>
            </w:pPr>
            <w:r w:rsidRPr="006E2FEE">
              <w:rPr>
                <w:rFonts w:eastAsia="Times New Roman"/>
                <w:szCs w:val="20"/>
              </w:rPr>
              <w:t>Schools/Sports Club Pathway</w:t>
            </w:r>
          </w:p>
        </w:tc>
        <w:tc>
          <w:tcPr>
            <w:tcW w:w="1545" w:type="dxa"/>
            <w:tcBorders>
              <w:top w:val="single" w:sz="4" w:space="0" w:color="auto"/>
              <w:left w:val="single" w:sz="4" w:space="0" w:color="auto"/>
              <w:bottom w:val="single" w:sz="4" w:space="0" w:color="auto"/>
              <w:right w:val="single" w:sz="4" w:space="0" w:color="auto"/>
            </w:tcBorders>
            <w:hideMark/>
          </w:tcPr>
          <w:p w14:paraId="14B744CD" w14:textId="77777777" w:rsidR="006E2FEE" w:rsidRPr="006E2FEE" w:rsidRDefault="006E2FEE" w:rsidP="006E2FEE">
            <w:pPr>
              <w:rPr>
                <w:rFonts w:eastAsia="Times New Roman"/>
                <w:szCs w:val="20"/>
              </w:rPr>
            </w:pPr>
            <w:r w:rsidRPr="006E2FEE">
              <w:rPr>
                <w:rFonts w:eastAsia="Times New Roman"/>
                <w:szCs w:val="20"/>
              </w:rPr>
              <w:t>£2,000</w:t>
            </w:r>
          </w:p>
        </w:tc>
        <w:tc>
          <w:tcPr>
            <w:tcW w:w="1380" w:type="dxa"/>
            <w:tcBorders>
              <w:top w:val="single" w:sz="4" w:space="0" w:color="auto"/>
              <w:left w:val="single" w:sz="4" w:space="0" w:color="auto"/>
              <w:bottom w:val="single" w:sz="4" w:space="0" w:color="auto"/>
              <w:right w:val="single" w:sz="4" w:space="0" w:color="auto"/>
            </w:tcBorders>
          </w:tcPr>
          <w:p w14:paraId="55D731C8" w14:textId="77777777" w:rsidR="006E2FEE" w:rsidRPr="006E2FEE" w:rsidRDefault="006E2FEE" w:rsidP="006E2FEE">
            <w:pPr>
              <w:rPr>
                <w:rFonts w:eastAsia="Times New Roman"/>
                <w:szCs w:val="20"/>
              </w:rPr>
            </w:pPr>
            <w:r w:rsidRPr="006E2FEE">
              <w:rPr>
                <w:rFonts w:eastAsia="Times New Roman"/>
                <w:szCs w:val="20"/>
              </w:rPr>
              <w:t>£0</w:t>
            </w:r>
          </w:p>
        </w:tc>
        <w:tc>
          <w:tcPr>
            <w:tcW w:w="1838" w:type="dxa"/>
            <w:tcBorders>
              <w:top w:val="single" w:sz="4" w:space="0" w:color="auto"/>
              <w:left w:val="single" w:sz="4" w:space="0" w:color="auto"/>
              <w:bottom w:val="single" w:sz="4" w:space="0" w:color="auto"/>
              <w:right w:val="single" w:sz="4" w:space="0" w:color="auto"/>
            </w:tcBorders>
            <w:hideMark/>
          </w:tcPr>
          <w:p w14:paraId="3B9DA02C" w14:textId="77777777" w:rsidR="006E2FEE" w:rsidRPr="006E2FEE" w:rsidRDefault="006E2FEE" w:rsidP="006E2FEE">
            <w:pPr>
              <w:rPr>
                <w:rFonts w:eastAsia="Times New Roman"/>
                <w:szCs w:val="20"/>
              </w:rPr>
            </w:pPr>
            <w:r w:rsidRPr="006E2FEE">
              <w:rPr>
                <w:rFonts w:eastAsia="Times New Roman"/>
                <w:szCs w:val="20"/>
              </w:rPr>
              <w:t>£0</w:t>
            </w:r>
          </w:p>
        </w:tc>
        <w:tc>
          <w:tcPr>
            <w:tcW w:w="1514" w:type="dxa"/>
            <w:tcBorders>
              <w:top w:val="single" w:sz="4" w:space="0" w:color="auto"/>
              <w:left w:val="single" w:sz="4" w:space="0" w:color="auto"/>
              <w:bottom w:val="single" w:sz="4" w:space="0" w:color="auto"/>
              <w:right w:val="single" w:sz="4" w:space="0" w:color="auto"/>
            </w:tcBorders>
            <w:hideMark/>
          </w:tcPr>
          <w:p w14:paraId="29167BA5" w14:textId="77777777" w:rsidR="006E2FEE" w:rsidRPr="006E2FEE" w:rsidRDefault="006E2FEE" w:rsidP="006E2FEE">
            <w:pPr>
              <w:rPr>
                <w:rFonts w:eastAsia="Times New Roman"/>
                <w:bCs/>
                <w:szCs w:val="20"/>
              </w:rPr>
            </w:pPr>
            <w:r w:rsidRPr="006E2FEE">
              <w:rPr>
                <w:rFonts w:eastAsia="Times New Roman"/>
                <w:bCs/>
                <w:szCs w:val="20"/>
              </w:rPr>
              <w:t>£2,000</w:t>
            </w:r>
          </w:p>
        </w:tc>
      </w:tr>
      <w:tr w:rsidR="006E2FEE" w:rsidRPr="006E2FEE" w14:paraId="02543BBE" w14:textId="77777777" w:rsidTr="005908F6">
        <w:tc>
          <w:tcPr>
            <w:tcW w:w="1912" w:type="dxa"/>
            <w:tcBorders>
              <w:top w:val="single" w:sz="4" w:space="0" w:color="auto"/>
              <w:left w:val="single" w:sz="4" w:space="0" w:color="auto"/>
              <w:bottom w:val="single" w:sz="4" w:space="0" w:color="auto"/>
              <w:right w:val="single" w:sz="4" w:space="0" w:color="auto"/>
            </w:tcBorders>
          </w:tcPr>
          <w:p w14:paraId="2C3862E8" w14:textId="77777777" w:rsidR="006E2FEE" w:rsidRPr="006E2FEE" w:rsidRDefault="006E2FEE" w:rsidP="006E2FEE">
            <w:pPr>
              <w:spacing w:after="200" w:line="276" w:lineRule="auto"/>
              <w:rPr>
                <w:rFonts w:eastAsia="Times New Roman" w:cs="Arial"/>
                <w:b/>
                <w:szCs w:val="20"/>
              </w:rPr>
            </w:pPr>
          </w:p>
        </w:tc>
        <w:tc>
          <w:tcPr>
            <w:tcW w:w="7104" w:type="dxa"/>
            <w:gridSpan w:val="5"/>
            <w:tcBorders>
              <w:top w:val="single" w:sz="4" w:space="0" w:color="auto"/>
              <w:left w:val="single" w:sz="4" w:space="0" w:color="auto"/>
              <w:bottom w:val="single" w:sz="4" w:space="0" w:color="auto"/>
              <w:right w:val="single" w:sz="4" w:space="0" w:color="auto"/>
            </w:tcBorders>
            <w:hideMark/>
          </w:tcPr>
          <w:p w14:paraId="0A3730B5" w14:textId="77777777" w:rsidR="006E2FEE" w:rsidRPr="006E2FEE" w:rsidRDefault="006E2FEE" w:rsidP="006E2FEE">
            <w:pPr>
              <w:spacing w:after="200" w:line="276" w:lineRule="auto"/>
              <w:rPr>
                <w:rFonts w:eastAsia="Times New Roman" w:cs="Arial"/>
                <w:bCs/>
                <w:szCs w:val="20"/>
              </w:rPr>
            </w:pPr>
            <w:r w:rsidRPr="006E2FEE">
              <w:rPr>
                <w:rFonts w:eastAsia="Times New Roman" w:cs="Arial"/>
                <w:bCs/>
                <w:szCs w:val="20"/>
              </w:rPr>
              <w:t>5 Goldcards Awarded in October 2025 (22 Goldcards in total during 2025/26)</w:t>
            </w:r>
          </w:p>
        </w:tc>
      </w:tr>
    </w:tbl>
    <w:p w14:paraId="74848D09" w14:textId="77777777" w:rsidR="006E2FEE" w:rsidRPr="006E2FEE" w:rsidRDefault="006E2FEE" w:rsidP="006E2FEE">
      <w:pPr>
        <w:rPr>
          <w:rFonts w:eastAsia="Times New Roman" w:cs="Arial"/>
          <w:iCs/>
          <w:szCs w:val="20"/>
        </w:rPr>
      </w:pPr>
    </w:p>
    <w:p w14:paraId="1C238823" w14:textId="77777777" w:rsidR="006E2FEE" w:rsidRPr="006E2FEE" w:rsidRDefault="006E2FEE" w:rsidP="006E2FEE">
      <w:pPr>
        <w:spacing w:after="160" w:line="259" w:lineRule="auto"/>
        <w:rPr>
          <w:rFonts w:eastAsia="Times New Roman"/>
          <w:iCs/>
          <w:szCs w:val="20"/>
        </w:rPr>
      </w:pPr>
      <w:r w:rsidRPr="006E2FEE">
        <w:rPr>
          <w:rFonts w:eastAsia="Times New Roman"/>
          <w:iCs/>
          <w:szCs w:val="20"/>
        </w:rPr>
        <w:t>*The proposed remaining budget for Travel and Accommodation of -£3,702.79 was based on a proposed award this month of £3,900.00.</w:t>
      </w:r>
    </w:p>
    <w:p w14:paraId="1A2A667B" w14:textId="77777777" w:rsidR="006E2FEE" w:rsidRPr="006E2FEE" w:rsidRDefault="006E2FEE" w:rsidP="006E2FEE">
      <w:pPr>
        <w:spacing w:after="160" w:line="259" w:lineRule="auto"/>
        <w:rPr>
          <w:rFonts w:eastAsia="Times New Roman"/>
          <w:iCs/>
          <w:szCs w:val="20"/>
        </w:rPr>
      </w:pPr>
      <w:r w:rsidRPr="006E2FEE">
        <w:rPr>
          <w:rFonts w:eastAsia="Times New Roman"/>
          <w:iCs/>
          <w:szCs w:val="20"/>
        </w:rPr>
        <w:t xml:space="preserve">*The proposed remaining budget for equipment of £93.95 included £109.05 of reclaimed costs. </w:t>
      </w:r>
    </w:p>
    <w:p w14:paraId="67AA4643" w14:textId="7831058C" w:rsidR="006E2FEE" w:rsidRPr="006E2FEE" w:rsidRDefault="006E2FEE" w:rsidP="006E2FEE">
      <w:pPr>
        <w:spacing w:after="160" w:line="259" w:lineRule="auto"/>
        <w:rPr>
          <w:rFonts w:eastAsia="Times New Roman"/>
          <w:iCs/>
          <w:szCs w:val="20"/>
        </w:rPr>
      </w:pPr>
      <w:r w:rsidRPr="006E2FEE">
        <w:rPr>
          <w:rFonts w:eastAsia="Times New Roman"/>
          <w:iCs/>
          <w:szCs w:val="20"/>
        </w:rPr>
        <w:t xml:space="preserve">* The proposed remaining budget for seeding of £1,200.09 </w:t>
      </w:r>
      <w:r w:rsidR="009E2FCC" w:rsidRPr="006E2FEE">
        <w:rPr>
          <w:rFonts w:eastAsia="Times New Roman"/>
          <w:iCs/>
          <w:szCs w:val="20"/>
        </w:rPr>
        <w:t>included</w:t>
      </w:r>
      <w:r w:rsidRPr="006E2FEE">
        <w:rPr>
          <w:rFonts w:eastAsia="Times New Roman"/>
          <w:iCs/>
          <w:szCs w:val="20"/>
        </w:rPr>
        <w:t xml:space="preserve"> £8.00 of reclaimed costs</w:t>
      </w:r>
    </w:p>
    <w:p w14:paraId="0A56606B" w14:textId="77777777" w:rsidR="006E2FEE" w:rsidRPr="006E2FEE" w:rsidRDefault="006E2FEE" w:rsidP="006E2FEE">
      <w:pPr>
        <w:spacing w:after="160" w:line="259" w:lineRule="auto"/>
        <w:rPr>
          <w:rFonts w:eastAsia="Times New Roman"/>
          <w:iCs/>
          <w:szCs w:val="20"/>
        </w:rPr>
      </w:pPr>
      <w:r w:rsidRPr="006E2FEE">
        <w:rPr>
          <w:rFonts w:eastAsia="Times New Roman"/>
          <w:iCs/>
          <w:szCs w:val="20"/>
        </w:rPr>
        <w:t>*The proposed events remaining budget for events of £577.24.</w:t>
      </w:r>
    </w:p>
    <w:p w14:paraId="2EBDA7D0" w14:textId="77777777" w:rsidR="006E2FEE" w:rsidRPr="006E2FEE" w:rsidRDefault="006E2FEE" w:rsidP="006E2FEE">
      <w:pPr>
        <w:spacing w:after="160" w:line="259" w:lineRule="auto"/>
        <w:rPr>
          <w:rFonts w:eastAsia="Times New Roman"/>
          <w:szCs w:val="20"/>
        </w:rPr>
      </w:pPr>
      <w:r w:rsidRPr="006E2FEE">
        <w:rPr>
          <w:rFonts w:eastAsia="Times New Roman"/>
          <w:iCs/>
          <w:szCs w:val="20"/>
        </w:rPr>
        <w:t xml:space="preserve">*The </w:t>
      </w:r>
      <w:r w:rsidRPr="006E2FEE">
        <w:rPr>
          <w:rFonts w:eastAsia="Times New Roman"/>
          <w:szCs w:val="20"/>
        </w:rPr>
        <w:t>proposed remaining budget for 2025/26 is £3,603.49 (96% of the 2025/26 budget spent).</w:t>
      </w:r>
    </w:p>
    <w:p w14:paraId="18C979D1" w14:textId="6029CCD9" w:rsidR="006E2FEE" w:rsidRDefault="006E2FEE" w:rsidP="006E2FEE">
      <w:pPr>
        <w:rPr>
          <w:rFonts w:eastAsia="Times New Roman"/>
          <w:szCs w:val="20"/>
        </w:rPr>
      </w:pPr>
      <w:r w:rsidRPr="006E2FEE">
        <w:rPr>
          <w:rFonts w:eastAsia="Times New Roman"/>
          <w:szCs w:val="20"/>
        </w:rPr>
        <w:t>RECOMMENDED that Council approves the attached applications for financial assistance for sporting purposes valued at above £250, and that the applications approved by the Forum (valued at below £250) are noted.</w:t>
      </w:r>
    </w:p>
    <w:p w14:paraId="71F6302A" w14:textId="77777777" w:rsidR="001C77D5" w:rsidRDefault="001C77D5" w:rsidP="006E2FEE">
      <w:pPr>
        <w:rPr>
          <w:rFonts w:eastAsia="Times New Roman"/>
          <w:szCs w:val="20"/>
        </w:rPr>
      </w:pPr>
    </w:p>
    <w:p w14:paraId="57804C53" w14:textId="3FE82A61" w:rsidR="001C77D5" w:rsidRDefault="001C77D5" w:rsidP="006E2FEE">
      <w:pPr>
        <w:rPr>
          <w:rFonts w:eastAsia="Times New Roman"/>
          <w:szCs w:val="20"/>
        </w:rPr>
      </w:pPr>
      <w:r>
        <w:rPr>
          <w:rFonts w:eastAsia="Times New Roman"/>
          <w:szCs w:val="20"/>
        </w:rPr>
        <w:t>Proposed by Councillor Boyle seconded by Councillor W Irvine, that the recommendation be adopted.</w:t>
      </w:r>
    </w:p>
    <w:p w14:paraId="6DFD0D93" w14:textId="77777777" w:rsidR="001C77D5" w:rsidRDefault="001C77D5" w:rsidP="006E2FEE">
      <w:pPr>
        <w:rPr>
          <w:rFonts w:eastAsia="Times New Roman"/>
          <w:szCs w:val="20"/>
        </w:rPr>
      </w:pPr>
    </w:p>
    <w:p w14:paraId="01268AE7" w14:textId="3B2357B2" w:rsidR="00797D94" w:rsidRDefault="00797D94" w:rsidP="00797D94">
      <w:pPr>
        <w:rPr>
          <w:rFonts w:eastAsia="Times New Roman"/>
          <w:szCs w:val="20"/>
        </w:rPr>
      </w:pPr>
      <w:r w:rsidRPr="00797D94">
        <w:rPr>
          <w:rFonts w:eastAsia="Times New Roman"/>
          <w:szCs w:val="20"/>
        </w:rPr>
        <w:t xml:space="preserve">Councillor Boyle acknowledged that funding was limited, </w:t>
      </w:r>
      <w:r w:rsidR="00AB0EA9">
        <w:rPr>
          <w:rFonts w:eastAsia="Times New Roman"/>
          <w:szCs w:val="20"/>
        </w:rPr>
        <w:t>believing that</w:t>
      </w:r>
      <w:r w:rsidRPr="00797D94">
        <w:rPr>
          <w:rFonts w:eastAsia="Times New Roman"/>
          <w:szCs w:val="20"/>
        </w:rPr>
        <w:t xml:space="preserve"> this was due to the effective allocation of resources across a wide range of applicants. While he expressed some concern about the sustainability of funding, he was confident that officers understood the importance of the scheme and would work to find a solution.</w:t>
      </w:r>
    </w:p>
    <w:p w14:paraId="72B9FCA0" w14:textId="77777777" w:rsidR="00797D94" w:rsidRPr="00797D94" w:rsidRDefault="00797D94" w:rsidP="00797D94">
      <w:pPr>
        <w:rPr>
          <w:rFonts w:eastAsia="Times New Roman"/>
          <w:szCs w:val="20"/>
        </w:rPr>
      </w:pPr>
    </w:p>
    <w:p w14:paraId="0935E2D2" w14:textId="5B73F53D" w:rsidR="001C77D5" w:rsidRPr="006E2FEE" w:rsidRDefault="00797D94" w:rsidP="00797D94">
      <w:pPr>
        <w:rPr>
          <w:rFonts w:eastAsia="Times New Roman"/>
          <w:szCs w:val="20"/>
        </w:rPr>
      </w:pPr>
      <w:bookmarkStart w:id="7" w:name="_Hlk214443726"/>
      <w:r w:rsidRPr="00797D94">
        <w:rPr>
          <w:rFonts w:eastAsia="Times New Roman"/>
          <w:szCs w:val="20"/>
        </w:rPr>
        <w:t xml:space="preserve">Councillor W Irvine welcomed the proposal. He had noted within the attached </w:t>
      </w:r>
      <w:r>
        <w:rPr>
          <w:rFonts w:eastAsia="Times New Roman"/>
          <w:szCs w:val="20"/>
        </w:rPr>
        <w:t xml:space="preserve">Appendix 3, </w:t>
      </w:r>
      <w:r w:rsidRPr="00797D94">
        <w:rPr>
          <w:rFonts w:eastAsia="Times New Roman"/>
          <w:szCs w:val="20"/>
        </w:rPr>
        <w:t xml:space="preserve">that funding was not available for the use of referees. He explained the financial burden this presented to clubs and he asked that this be fed back to the </w:t>
      </w:r>
      <w:r>
        <w:rPr>
          <w:rFonts w:eastAsia="Times New Roman"/>
          <w:szCs w:val="20"/>
        </w:rPr>
        <w:t xml:space="preserve">Sports </w:t>
      </w:r>
      <w:r w:rsidRPr="00797D94">
        <w:rPr>
          <w:rFonts w:eastAsia="Times New Roman"/>
          <w:szCs w:val="20"/>
        </w:rPr>
        <w:t>Forum</w:t>
      </w:r>
      <w:r w:rsidR="00AB0EA9">
        <w:rPr>
          <w:rFonts w:eastAsia="Times New Roman"/>
          <w:szCs w:val="20"/>
        </w:rPr>
        <w:t xml:space="preserve"> and relevant officers.</w:t>
      </w:r>
    </w:p>
    <w:bookmarkEnd w:id="7"/>
    <w:p w14:paraId="263FF12C" w14:textId="77777777" w:rsidR="0056063D" w:rsidRPr="004A64D9" w:rsidRDefault="0056063D" w:rsidP="0056063D"/>
    <w:p w14:paraId="228CA777" w14:textId="7A81DF18" w:rsidR="0056063D" w:rsidRDefault="0056063D" w:rsidP="00BE72BE">
      <w:pPr>
        <w:rPr>
          <w:b/>
          <w:bCs/>
        </w:rPr>
      </w:pPr>
      <w:r w:rsidRPr="0041231C">
        <w:rPr>
          <w:b/>
          <w:bCs/>
        </w:rPr>
        <w:t xml:space="preserve">AGREED TO RECOMMEND, on the proposal of </w:t>
      </w:r>
      <w:r w:rsidR="00797D94">
        <w:rPr>
          <w:b/>
          <w:bCs/>
        </w:rPr>
        <w:t>Councillor Boyle</w:t>
      </w:r>
      <w:r w:rsidRPr="0041231C">
        <w:rPr>
          <w:b/>
          <w:bCs/>
        </w:rPr>
        <w:t>, seconded by</w:t>
      </w:r>
      <w:r>
        <w:rPr>
          <w:b/>
          <w:bCs/>
        </w:rPr>
        <w:t xml:space="preserve"> </w:t>
      </w:r>
      <w:r w:rsidR="00797D94">
        <w:rPr>
          <w:b/>
          <w:bCs/>
        </w:rPr>
        <w:t>Councillor W Irvine</w:t>
      </w:r>
      <w:r w:rsidRPr="0041231C">
        <w:rPr>
          <w:b/>
          <w:bCs/>
        </w:rPr>
        <w:t xml:space="preserve">, that </w:t>
      </w:r>
      <w:r>
        <w:rPr>
          <w:b/>
          <w:bCs/>
        </w:rPr>
        <w:t>the recommendation be adopted.</w:t>
      </w:r>
    </w:p>
    <w:p w14:paraId="2B7F423C" w14:textId="77777777" w:rsidR="00B178A6" w:rsidRDefault="00B178A6" w:rsidP="00BE72BE">
      <w:pPr>
        <w:rPr>
          <w:b/>
          <w:bCs/>
        </w:rPr>
      </w:pPr>
    </w:p>
    <w:p w14:paraId="084A0FE6" w14:textId="1C8F49A4" w:rsidR="00B178A6" w:rsidRPr="00B178A6" w:rsidRDefault="00B178A6" w:rsidP="00BE72BE">
      <w:r w:rsidRPr="00B178A6">
        <w:t>(Councillor S Irvine returned to the Council Chamber – 8.25pm)</w:t>
      </w:r>
    </w:p>
    <w:p w14:paraId="371B4563" w14:textId="5AB1CB02"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9</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Ards and North Down Sports Forum Grants and Capital Grants Schemes - Update to Policy</w:t>
      </w:r>
      <w:r w:rsidR="001C0A4D">
        <w:rPr>
          <w:rFonts w:ascii="Arial Bold" w:eastAsia="Calibri" w:hAnsi="Arial Bold" w:cs="Arial"/>
          <w:caps/>
          <w:color w:val="auto"/>
          <w:szCs w:val="28"/>
        </w:rPr>
        <w:t xml:space="preserve"> (FILE SD151)</w:t>
      </w:r>
    </w:p>
    <w:p w14:paraId="2C41B185" w14:textId="29830F04" w:rsidR="0056063D" w:rsidRDefault="001C0A4D" w:rsidP="0056063D">
      <w:pPr>
        <w:contextualSpacing/>
        <w:rPr>
          <w:rFonts w:cs="Arial"/>
          <w:szCs w:val="24"/>
        </w:rPr>
      </w:pPr>
      <w:r>
        <w:rPr>
          <w:rFonts w:cs="Arial"/>
          <w:szCs w:val="24"/>
        </w:rPr>
        <w:tab/>
        <w:t xml:space="preserve">(Appendix </w:t>
      </w:r>
      <w:r w:rsidR="00713051">
        <w:rPr>
          <w:rFonts w:cs="Arial"/>
          <w:szCs w:val="24"/>
        </w:rPr>
        <w:t>X – XXVIII)</w:t>
      </w:r>
      <w:r w:rsidR="0056063D">
        <w:rPr>
          <w:rFonts w:cs="Arial"/>
          <w:szCs w:val="24"/>
        </w:rPr>
        <w:tab/>
      </w:r>
    </w:p>
    <w:p w14:paraId="521E452A" w14:textId="77777777" w:rsidR="001C0A4D" w:rsidRDefault="001C0A4D" w:rsidP="0056063D"/>
    <w:p w14:paraId="785AF0BC" w14:textId="19A5184A" w:rsidR="00713051" w:rsidRPr="00713051" w:rsidRDefault="0056063D" w:rsidP="00713051">
      <w:pPr>
        <w:rPr>
          <w:bCs/>
        </w:rPr>
      </w:pPr>
      <w:r w:rsidRPr="004A64D9">
        <w:t xml:space="preserve">PREVIOUSLY CIRCULATED:- Report from the </w:t>
      </w:r>
      <w:r w:rsidR="000F0860">
        <w:t>Director of Active and Healthy Communities</w:t>
      </w:r>
      <w:r w:rsidRPr="004A64D9">
        <w:t xml:space="preserve"> detailing that</w:t>
      </w:r>
      <w:r>
        <w:t xml:space="preserve"> </w:t>
      </w:r>
      <w:r w:rsidR="00713051" w:rsidRPr="00713051">
        <w:rPr>
          <w:bCs/>
        </w:rPr>
        <w:t>Council approved an updated Corporate Grants Policy in September 2024. Following this, Leisure Officers undertook a review of two grants schemes administered by Council’s Sports Development Section, the Sports Forum Grants and Capital Grants schemes. In March 2025, Officers brought a report to Council outlining several proposed amendments to those schemes which were based on an approved increased budget in 2025/26 financial year (from £45,000 to £70,000).</w:t>
      </w:r>
    </w:p>
    <w:p w14:paraId="53D25395" w14:textId="77777777" w:rsidR="00713051" w:rsidRPr="00713051" w:rsidRDefault="00713051" w:rsidP="00713051">
      <w:pPr>
        <w:rPr>
          <w:bCs/>
        </w:rPr>
      </w:pPr>
    </w:p>
    <w:p w14:paraId="46DD5B90" w14:textId="77777777" w:rsidR="00713051" w:rsidRPr="00713051" w:rsidRDefault="00713051" w:rsidP="00713051">
      <w:pPr>
        <w:rPr>
          <w:bCs/>
        </w:rPr>
      </w:pPr>
      <w:r w:rsidRPr="00713051">
        <w:rPr>
          <w:bCs/>
        </w:rPr>
        <w:t xml:space="preserve">In August 2025, a final version of the Corporate grants policy was approved by Council which detailed that individual grant schemes should be developed within a governance framework that was robust and fair, delivered in a consistent and timely fashion, with each scheme being presented and approved by Council. </w:t>
      </w:r>
    </w:p>
    <w:p w14:paraId="350E7463" w14:textId="77777777" w:rsidR="00713051" w:rsidRPr="00713051" w:rsidRDefault="00713051" w:rsidP="00713051">
      <w:pPr>
        <w:rPr>
          <w:bCs/>
        </w:rPr>
      </w:pPr>
    </w:p>
    <w:p w14:paraId="0693C1FA" w14:textId="77777777" w:rsidR="00713051" w:rsidRPr="00713051" w:rsidRDefault="00713051" w:rsidP="00713051">
      <w:pPr>
        <w:rPr>
          <w:bCs/>
        </w:rPr>
      </w:pPr>
      <w:r w:rsidRPr="00713051">
        <w:rPr>
          <w:bCs/>
        </w:rPr>
        <w:t>The attached appendices, provided details of both the guidelines and application process for the Sports Forum and Capital Grants schemes and outlined key areas including:</w:t>
      </w:r>
    </w:p>
    <w:p w14:paraId="6D853649" w14:textId="77777777" w:rsidR="00713051" w:rsidRPr="00713051" w:rsidRDefault="00713051" w:rsidP="00713051">
      <w:pPr>
        <w:rPr>
          <w:bCs/>
        </w:rPr>
      </w:pPr>
    </w:p>
    <w:p w14:paraId="2A807DA4" w14:textId="77777777" w:rsidR="00713051" w:rsidRPr="00713051" w:rsidRDefault="00713051" w:rsidP="00C83882">
      <w:pPr>
        <w:numPr>
          <w:ilvl w:val="0"/>
          <w:numId w:val="4"/>
        </w:numPr>
        <w:rPr>
          <w:bCs/>
        </w:rPr>
      </w:pPr>
      <w:r w:rsidRPr="00713051">
        <w:rPr>
          <w:bCs/>
        </w:rPr>
        <w:t>Objectives of scheme</w:t>
      </w:r>
    </w:p>
    <w:p w14:paraId="1E60BE71" w14:textId="77777777" w:rsidR="00713051" w:rsidRPr="00713051" w:rsidRDefault="00713051" w:rsidP="00C83882">
      <w:pPr>
        <w:numPr>
          <w:ilvl w:val="0"/>
          <w:numId w:val="4"/>
        </w:numPr>
        <w:rPr>
          <w:bCs/>
        </w:rPr>
      </w:pPr>
      <w:r w:rsidRPr="00713051">
        <w:rPr>
          <w:bCs/>
        </w:rPr>
        <w:t xml:space="preserve">Frequency of calls </w:t>
      </w:r>
    </w:p>
    <w:p w14:paraId="0076C1EE" w14:textId="77777777" w:rsidR="00713051" w:rsidRPr="00713051" w:rsidRDefault="00713051" w:rsidP="00C83882">
      <w:pPr>
        <w:numPr>
          <w:ilvl w:val="0"/>
          <w:numId w:val="4"/>
        </w:numPr>
        <w:rPr>
          <w:bCs/>
        </w:rPr>
      </w:pPr>
      <w:r w:rsidRPr="00713051">
        <w:rPr>
          <w:bCs/>
        </w:rPr>
        <w:t>Conditions of grant</w:t>
      </w:r>
    </w:p>
    <w:p w14:paraId="66FA88DF" w14:textId="77777777" w:rsidR="00713051" w:rsidRPr="00713051" w:rsidRDefault="00713051" w:rsidP="00C83882">
      <w:pPr>
        <w:numPr>
          <w:ilvl w:val="0"/>
          <w:numId w:val="4"/>
        </w:numPr>
        <w:rPr>
          <w:bCs/>
        </w:rPr>
      </w:pPr>
      <w:r w:rsidRPr="00713051">
        <w:rPr>
          <w:bCs/>
        </w:rPr>
        <w:t>Timescales</w:t>
      </w:r>
    </w:p>
    <w:p w14:paraId="3461C2CF" w14:textId="77777777" w:rsidR="00713051" w:rsidRPr="00713051" w:rsidRDefault="00713051" w:rsidP="00C83882">
      <w:pPr>
        <w:numPr>
          <w:ilvl w:val="0"/>
          <w:numId w:val="4"/>
        </w:numPr>
        <w:rPr>
          <w:bCs/>
        </w:rPr>
      </w:pPr>
      <w:r w:rsidRPr="00713051">
        <w:rPr>
          <w:bCs/>
        </w:rPr>
        <w:t>Evaluation criteria for applications including but not limited to marking frame and details of evaluation panel</w:t>
      </w:r>
    </w:p>
    <w:p w14:paraId="257B3E71" w14:textId="77777777" w:rsidR="00713051" w:rsidRPr="00713051" w:rsidRDefault="00713051" w:rsidP="00C83882">
      <w:pPr>
        <w:numPr>
          <w:ilvl w:val="0"/>
          <w:numId w:val="4"/>
        </w:numPr>
        <w:rPr>
          <w:bCs/>
        </w:rPr>
      </w:pPr>
      <w:r w:rsidRPr="00713051">
        <w:rPr>
          <w:bCs/>
        </w:rPr>
        <w:t xml:space="preserve">Monitoring process for supported projects and programmes </w:t>
      </w:r>
    </w:p>
    <w:p w14:paraId="04173438" w14:textId="77777777" w:rsidR="00713051" w:rsidRPr="00713051" w:rsidRDefault="00713051" w:rsidP="00C83882">
      <w:pPr>
        <w:numPr>
          <w:ilvl w:val="0"/>
          <w:numId w:val="4"/>
        </w:numPr>
        <w:rPr>
          <w:bCs/>
        </w:rPr>
      </w:pPr>
      <w:r w:rsidRPr="00713051">
        <w:rPr>
          <w:bCs/>
        </w:rPr>
        <w:t>Sample letter of offer</w:t>
      </w:r>
    </w:p>
    <w:p w14:paraId="093B008B" w14:textId="77777777" w:rsidR="00713051" w:rsidRPr="00713051" w:rsidRDefault="00713051" w:rsidP="00C83882">
      <w:pPr>
        <w:numPr>
          <w:ilvl w:val="0"/>
          <w:numId w:val="4"/>
        </w:numPr>
        <w:rPr>
          <w:bCs/>
        </w:rPr>
      </w:pPr>
      <w:r w:rsidRPr="00713051">
        <w:rPr>
          <w:bCs/>
        </w:rPr>
        <w:t>Arrangements if grant call oversubscribed</w:t>
      </w:r>
    </w:p>
    <w:p w14:paraId="379090D0" w14:textId="77777777" w:rsidR="00713051" w:rsidRPr="00713051" w:rsidRDefault="00713051" w:rsidP="00713051">
      <w:pPr>
        <w:rPr>
          <w:bCs/>
          <w:iCs/>
        </w:rPr>
      </w:pPr>
    </w:p>
    <w:p w14:paraId="40105DDE" w14:textId="77777777" w:rsidR="00713051" w:rsidRPr="00713051" w:rsidRDefault="00713051" w:rsidP="00713051">
      <w:pPr>
        <w:rPr>
          <w:bCs/>
          <w:iCs/>
        </w:rPr>
      </w:pPr>
      <w:r w:rsidRPr="00713051">
        <w:rPr>
          <w:bCs/>
          <w:iCs/>
        </w:rPr>
        <w:t>Once approved by Council, Officers would apply the approved grants process to deliver, manage, administer the grants programme, issue letters of offer and award decisions using the Council’s approved delegation thresholds (which are in line with those set out in the Purchasing and Payments Policy). The outcome of the grants scheme may have been presented to Council for noting purposes.</w:t>
      </w:r>
    </w:p>
    <w:p w14:paraId="4EEDF37A" w14:textId="77777777" w:rsidR="00713051" w:rsidRPr="00713051" w:rsidRDefault="00713051" w:rsidP="00713051">
      <w:pPr>
        <w:rPr>
          <w:bCs/>
          <w:iCs/>
        </w:rPr>
      </w:pPr>
    </w:p>
    <w:p w14:paraId="6F440AE3" w14:textId="6252B2E0" w:rsidR="0056063D" w:rsidRDefault="00713051" w:rsidP="0056063D">
      <w:pPr>
        <w:rPr>
          <w:bCs/>
        </w:rPr>
      </w:pPr>
      <w:bookmarkStart w:id="8" w:name="_Hlk184641240"/>
      <w:r w:rsidRPr="00713051">
        <w:rPr>
          <w:bCs/>
        </w:rPr>
        <w:t>RECOMMENDED that Council approves the update to the Ards and North Down Borough Council Sports Forum Grants and Capital Grants schemes.</w:t>
      </w:r>
      <w:bookmarkEnd w:id="8"/>
    </w:p>
    <w:p w14:paraId="1BBFA65A" w14:textId="77777777" w:rsidR="00797D94" w:rsidRDefault="00797D94" w:rsidP="0056063D">
      <w:pPr>
        <w:rPr>
          <w:bCs/>
        </w:rPr>
      </w:pPr>
    </w:p>
    <w:p w14:paraId="7900212B" w14:textId="77EFFB27" w:rsidR="00797D94" w:rsidRDefault="00AB0EA9" w:rsidP="0056063D">
      <w:r>
        <w:t>Proposed by Councillor Boyle, seconded by Alderman Cummings, that the recommendation be adopted.</w:t>
      </w:r>
    </w:p>
    <w:p w14:paraId="57AAD142" w14:textId="77777777" w:rsidR="00AB0EA9" w:rsidRDefault="00AB0EA9" w:rsidP="0056063D"/>
    <w:p w14:paraId="4599719F" w14:textId="77777777" w:rsidR="00DD2D9C" w:rsidRDefault="00AB0EA9" w:rsidP="0056063D">
      <w:r>
        <w:lastRenderedPageBreak/>
        <w:t xml:space="preserve">Alderman Cummings queried the building grant element and wondered if that would be relevant for a club wishing to proceed with the construction of a new centre. The Leisure Operations Manager confirmed </w:t>
      </w:r>
      <w:r w:rsidR="00DD2D9C">
        <w:t>it</w:t>
      </w:r>
      <w:r>
        <w:t xml:space="preserve"> would not fall under that particular criteria</w:t>
      </w:r>
      <w:r w:rsidR="00DD2D9C">
        <w:t>.</w:t>
      </w:r>
    </w:p>
    <w:p w14:paraId="254DC028" w14:textId="77777777" w:rsidR="00DD2D9C" w:rsidRDefault="00DD2D9C" w:rsidP="0056063D"/>
    <w:p w14:paraId="168C0490" w14:textId="463235EE" w:rsidR="00DD2D9C" w:rsidRDefault="00DD2D9C" w:rsidP="0056063D">
      <w:r>
        <w:t>Alderman Cummings wondered if it could qualify for other areas of assistance, pointing to the club’s targeted outcomes of such a development, and the officer explained that it could be fed back to Sports Development which considered applications on a case by case basis.</w:t>
      </w:r>
    </w:p>
    <w:p w14:paraId="40A7AE64" w14:textId="77777777" w:rsidR="00300850" w:rsidRDefault="00300850" w:rsidP="0056063D"/>
    <w:p w14:paraId="1CC6DDA7" w14:textId="1183C77B" w:rsidR="00DD2D9C" w:rsidRDefault="00300850" w:rsidP="0056063D">
      <w:r w:rsidRPr="00300850">
        <w:t>The Deputy Mayor, Councillor Moore, queried the rationale behind the total funding increase from £45,000 to £70,000, and the Director advised this was agreed as the current allocation was unable to meet the level of demand. The increased level was still insufficient and a further request had been made for additional budget.</w:t>
      </w:r>
    </w:p>
    <w:p w14:paraId="6A81BB22" w14:textId="77777777" w:rsidR="006F0A85" w:rsidRDefault="006F0A85" w:rsidP="0056063D"/>
    <w:p w14:paraId="07F6D4E3" w14:textId="320E4C6F" w:rsidR="006F0A85" w:rsidRDefault="006F0A85" w:rsidP="0056063D">
      <w:r w:rsidRPr="006F0A85">
        <w:t>Councillor McClean quired the changes in policy, noting that a previous policy was not included for comparison. However the Director clarified that the policy had remained the same but that the process had moved to a new centralised Corporate Grants system. She clarified that only the funding amount had changed.</w:t>
      </w:r>
    </w:p>
    <w:p w14:paraId="1B8524E4" w14:textId="77777777" w:rsidR="00300850" w:rsidRDefault="00300850" w:rsidP="0056063D"/>
    <w:p w14:paraId="5DD729E0" w14:textId="00AB75C1" w:rsidR="0062276D" w:rsidRDefault="006F0A85" w:rsidP="0056063D">
      <w:r>
        <w:t xml:space="preserve">In a further matter, </w:t>
      </w:r>
      <w:r w:rsidRPr="006F0A85">
        <w:t xml:space="preserve">Councillor McClean queried the funding criteria, expressing concern that the policy lacked a clear focus on need-based </w:t>
      </w:r>
      <w:r>
        <w:t>criteria</w:t>
      </w:r>
      <w:r w:rsidRPr="006F0A85">
        <w:t>. He sought assurances that</w:t>
      </w:r>
      <w:r>
        <w:t xml:space="preserve"> the scheme was not open to</w:t>
      </w:r>
      <w:r w:rsidRPr="006F0A85">
        <w:t xml:space="preserve"> profit-making organisations</w:t>
      </w:r>
      <w:r>
        <w:t xml:space="preserve">, concerned that those were </w:t>
      </w:r>
      <w:r w:rsidRPr="006F0A85">
        <w:t>benefiting at the expense of non-profit clubs</w:t>
      </w:r>
      <w:r>
        <w:t>. The Director would clarify with relevant officers and report back to the Member, however she explained that applicants had to demonstrate wider benefit to the community.</w:t>
      </w:r>
    </w:p>
    <w:p w14:paraId="2062A2EC" w14:textId="77777777" w:rsidR="0056063D" w:rsidRPr="004A64D9" w:rsidRDefault="0056063D" w:rsidP="0056063D"/>
    <w:p w14:paraId="03110657" w14:textId="7B63BA79" w:rsidR="0056063D" w:rsidRDefault="0056063D" w:rsidP="0056063D">
      <w:pPr>
        <w:rPr>
          <w:b/>
          <w:bCs/>
        </w:rPr>
      </w:pPr>
      <w:r w:rsidRPr="0041231C">
        <w:rPr>
          <w:b/>
          <w:bCs/>
        </w:rPr>
        <w:t xml:space="preserve">AGREED TO RECOMMEND, on the proposal of </w:t>
      </w:r>
      <w:r w:rsidR="0062276D">
        <w:rPr>
          <w:b/>
          <w:bCs/>
        </w:rPr>
        <w:t>Councillor Boyle</w:t>
      </w:r>
      <w:r w:rsidRPr="0041231C">
        <w:rPr>
          <w:b/>
          <w:bCs/>
        </w:rPr>
        <w:t>, seconded by</w:t>
      </w:r>
      <w:r>
        <w:rPr>
          <w:b/>
          <w:bCs/>
        </w:rPr>
        <w:t xml:space="preserve"> </w:t>
      </w:r>
      <w:r w:rsidR="0062276D">
        <w:rPr>
          <w:b/>
          <w:bCs/>
        </w:rPr>
        <w:t>Alderman Cummings</w:t>
      </w:r>
      <w:r w:rsidRPr="0041231C">
        <w:rPr>
          <w:b/>
          <w:bCs/>
        </w:rPr>
        <w:t xml:space="preserve">, that </w:t>
      </w:r>
      <w:r>
        <w:rPr>
          <w:b/>
          <w:bCs/>
        </w:rPr>
        <w:t>the recommendation be adopted.</w:t>
      </w:r>
    </w:p>
    <w:p w14:paraId="0CF231CF" w14:textId="77777777" w:rsidR="000F5B68" w:rsidRDefault="000F5B68" w:rsidP="0056063D">
      <w:pPr>
        <w:rPr>
          <w:b/>
          <w:bCs/>
        </w:rPr>
      </w:pPr>
    </w:p>
    <w:p w14:paraId="7D2FC0B7" w14:textId="65621C70" w:rsidR="000F5B68" w:rsidRDefault="000F5B68" w:rsidP="000F5B68">
      <w:pPr>
        <w:tabs>
          <w:tab w:val="left" w:pos="567"/>
        </w:tabs>
        <w:spacing w:after="200"/>
        <w:rPr>
          <w:b/>
          <w:bCs/>
        </w:rPr>
      </w:pPr>
      <w:r w:rsidRPr="000F5B68">
        <w:rPr>
          <w:rFonts w:eastAsia="Aptos" w:cs="Arial"/>
          <w:b/>
          <w:bCs/>
          <w:szCs w:val="24"/>
          <w:u w:val="single"/>
        </w:rPr>
        <w:t>Reports for Noting</w:t>
      </w:r>
    </w:p>
    <w:p w14:paraId="4B602170" w14:textId="694EB078"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10</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University of the 3rd Age</w:t>
      </w:r>
      <w:r w:rsidR="00AB425A">
        <w:rPr>
          <w:rFonts w:ascii="Arial Bold" w:eastAsia="Calibri" w:hAnsi="Arial Bold" w:cs="Arial"/>
          <w:caps/>
          <w:color w:val="auto"/>
          <w:szCs w:val="28"/>
        </w:rPr>
        <w:t xml:space="preserve"> (FILE CW179)</w:t>
      </w:r>
    </w:p>
    <w:p w14:paraId="41EFB482" w14:textId="77777777" w:rsidR="0056063D" w:rsidRDefault="0056063D" w:rsidP="0056063D">
      <w:pPr>
        <w:contextualSpacing/>
        <w:rPr>
          <w:rFonts w:cs="Arial"/>
          <w:szCs w:val="24"/>
        </w:rPr>
      </w:pPr>
      <w:r>
        <w:rPr>
          <w:rFonts w:cs="Arial"/>
          <w:szCs w:val="24"/>
        </w:rPr>
        <w:tab/>
      </w:r>
    </w:p>
    <w:p w14:paraId="1FC55B4A" w14:textId="5C1CCF08" w:rsidR="00AB425A" w:rsidRPr="00AB425A" w:rsidRDefault="0056063D" w:rsidP="00AB425A">
      <w:r w:rsidRPr="004A64D9">
        <w:t xml:space="preserve">PREVIOUSLY CIRCULATED:- Report from the </w:t>
      </w:r>
      <w:r w:rsidR="000F0860">
        <w:t>Director of Active and Healthy Communities</w:t>
      </w:r>
      <w:r w:rsidRPr="004A64D9">
        <w:t xml:space="preserve"> detailing that</w:t>
      </w:r>
      <w:r>
        <w:t xml:space="preserve"> </w:t>
      </w:r>
      <w:r w:rsidR="00AB425A">
        <w:t>t</w:t>
      </w:r>
      <w:r w:rsidR="00AB425A" w:rsidRPr="00AB425A">
        <w:t>he University of the Third Age (U3A) presented a deputation at Community and Wellbeing Committee on Wednesday 10</w:t>
      </w:r>
      <w:r w:rsidR="00AB425A" w:rsidRPr="00AB425A">
        <w:rPr>
          <w:vertAlign w:val="superscript"/>
        </w:rPr>
        <w:t>th</w:t>
      </w:r>
      <w:r w:rsidR="00AB425A" w:rsidRPr="00AB425A">
        <w:t xml:space="preserve"> September 2025 it was then agreed at Council in September 2025 that officers bring back a report to consider how the Council could support the work of U3A.</w:t>
      </w:r>
    </w:p>
    <w:p w14:paraId="714BD9CE" w14:textId="77777777" w:rsidR="00AB425A" w:rsidRPr="00AB425A" w:rsidRDefault="00AB425A" w:rsidP="00AB425A"/>
    <w:p w14:paraId="05EFAF52" w14:textId="77777777" w:rsidR="00AB425A" w:rsidRPr="00AB425A" w:rsidRDefault="00AB425A" w:rsidP="00AB425A">
      <w:r w:rsidRPr="00AB425A">
        <w:t>A meeting took place on 6</w:t>
      </w:r>
      <w:r w:rsidRPr="00AB425A">
        <w:rPr>
          <w:vertAlign w:val="superscript"/>
        </w:rPr>
        <w:t>th</w:t>
      </w:r>
      <w:r w:rsidRPr="00AB425A">
        <w:t xml:space="preserve"> October 2025 between Council officers and representatives of Ards and North Down University of the 3</w:t>
      </w:r>
      <w:r w:rsidRPr="00AB425A">
        <w:rPr>
          <w:vertAlign w:val="superscript"/>
        </w:rPr>
        <w:t>rd</w:t>
      </w:r>
      <w:r w:rsidRPr="00AB425A">
        <w:t xml:space="preserve"> Age (U3A) to follow up on their recent Committee presentation and to further develop opportunities for partnership working and information sharing. A number of key areas were raised as outlined below; </w:t>
      </w:r>
    </w:p>
    <w:p w14:paraId="57259D73" w14:textId="77777777" w:rsidR="00AB425A" w:rsidRPr="00AB425A" w:rsidRDefault="00AB425A" w:rsidP="00AB425A">
      <w:pPr>
        <w:rPr>
          <w:b/>
          <w:bCs/>
        </w:rPr>
      </w:pPr>
    </w:p>
    <w:p w14:paraId="59163B9D" w14:textId="77777777" w:rsidR="00AB425A" w:rsidRPr="00AB425A" w:rsidRDefault="00AB425A" w:rsidP="00AB425A">
      <w:pPr>
        <w:rPr>
          <w:b/>
          <w:bCs/>
        </w:rPr>
      </w:pPr>
      <w:r w:rsidRPr="00AB425A">
        <w:rPr>
          <w:b/>
          <w:bCs/>
        </w:rPr>
        <w:t>Key Issues</w:t>
      </w:r>
    </w:p>
    <w:p w14:paraId="44F9D305" w14:textId="77777777" w:rsidR="00AB425A" w:rsidRPr="00AB425A" w:rsidRDefault="00AB425A" w:rsidP="00AB425A">
      <w:r w:rsidRPr="00AB425A">
        <w:t>Partnership Working and Information Sharing:</w:t>
      </w:r>
    </w:p>
    <w:p w14:paraId="3F21509E" w14:textId="77777777" w:rsidR="00AB425A" w:rsidRPr="00AB425A" w:rsidRDefault="00AB425A" w:rsidP="00AB425A"/>
    <w:p w14:paraId="7C1E8327" w14:textId="77777777" w:rsidR="00AB425A" w:rsidRPr="00AB425A" w:rsidRDefault="00AB425A" w:rsidP="00AB425A">
      <w:r w:rsidRPr="00AB425A">
        <w:lastRenderedPageBreak/>
        <w:t>Council officers reaffirmed their commitment to continued partnership working through the Age Friendly Alliance and the Over 50s Council to enable U3A members to strengthen their place and ensure consistent information sharing.</w:t>
      </w:r>
    </w:p>
    <w:p w14:paraId="399A737E" w14:textId="77777777" w:rsidR="00AB425A" w:rsidRPr="00AB425A" w:rsidRDefault="00AB425A" w:rsidP="00AB425A"/>
    <w:p w14:paraId="754D7A38" w14:textId="77777777" w:rsidR="00AB425A" w:rsidRPr="00AB425A" w:rsidRDefault="00AB425A" w:rsidP="00AB425A">
      <w:r w:rsidRPr="00AB425A">
        <w:t>Key updates include:</w:t>
      </w:r>
    </w:p>
    <w:p w14:paraId="3856A131" w14:textId="77777777" w:rsidR="00AB425A" w:rsidRPr="00AB425A" w:rsidRDefault="00AB425A" w:rsidP="00C83882">
      <w:pPr>
        <w:numPr>
          <w:ilvl w:val="0"/>
          <w:numId w:val="5"/>
        </w:numPr>
      </w:pPr>
      <w:r w:rsidRPr="00AB425A">
        <w:t xml:space="preserve">It was reiterated to U3A that Council policies and strategies were developed in consultation with key stakeholders and that the Age friendly alliance was the mechanism used by Council to reach a wide range of stakeholders in the over 50s network.  U3A was an active member of the alliance and Council agreed to further support ways to communicate with their organisation. </w:t>
      </w:r>
    </w:p>
    <w:p w14:paraId="6E72AF89" w14:textId="77777777" w:rsidR="00AB425A" w:rsidRPr="00AB425A" w:rsidRDefault="00AB425A" w:rsidP="00AB425A"/>
    <w:p w14:paraId="40C519B3" w14:textId="77777777" w:rsidR="00AB425A" w:rsidRPr="00AB425A" w:rsidRDefault="00AB425A" w:rsidP="00C83882">
      <w:pPr>
        <w:numPr>
          <w:ilvl w:val="0"/>
          <w:numId w:val="5"/>
        </w:numPr>
      </w:pPr>
      <w:r w:rsidRPr="00AB425A">
        <w:t>There was ongoing information sharing from internal and external stakeholders (Council, Age Friendly Network NI, SEHSCT, PHA, and the Age Friendly Alliance) with the U3A and other older people’s groups to ensure residents aged 50+ were informed about community initiatives, volunteering, intergenerational projects, creative workshops, consultations, and events.</w:t>
      </w:r>
    </w:p>
    <w:p w14:paraId="6477B67A" w14:textId="77777777" w:rsidR="00AB425A" w:rsidRPr="00AB425A" w:rsidRDefault="00AB425A" w:rsidP="00AB425A"/>
    <w:p w14:paraId="5FA046FA" w14:textId="77777777" w:rsidR="00AB425A" w:rsidRPr="00AB425A" w:rsidRDefault="00AB425A" w:rsidP="00C83882">
      <w:pPr>
        <w:numPr>
          <w:ilvl w:val="0"/>
          <w:numId w:val="5"/>
        </w:numPr>
      </w:pPr>
      <w:r w:rsidRPr="00AB425A">
        <w:t>Delivery of slow cooker training sessions by Environmental Health Officers and Environmental Health students to U3A members.</w:t>
      </w:r>
    </w:p>
    <w:p w14:paraId="22CFCACD" w14:textId="77777777" w:rsidR="00AB425A" w:rsidRPr="00AB425A" w:rsidRDefault="00AB425A" w:rsidP="00AB425A"/>
    <w:p w14:paraId="18A3D61E" w14:textId="77777777" w:rsidR="00AB425A" w:rsidRPr="00AB425A" w:rsidRDefault="00AB425A" w:rsidP="00C83882">
      <w:pPr>
        <w:numPr>
          <w:ilvl w:val="0"/>
          <w:numId w:val="5"/>
        </w:numPr>
      </w:pPr>
      <w:r w:rsidRPr="00AB425A">
        <w:t>The Chair of U3A had been invited to attend the Age Friendly NI Summit on 4 November 2025 at the Titanic Exhibition Centre.</w:t>
      </w:r>
    </w:p>
    <w:p w14:paraId="605A06DA" w14:textId="77777777" w:rsidR="00AB425A" w:rsidRPr="00AB425A" w:rsidRDefault="00AB425A" w:rsidP="00AB425A"/>
    <w:p w14:paraId="78C5BDBF" w14:textId="77777777" w:rsidR="00AB425A" w:rsidRPr="00AB425A" w:rsidRDefault="00AB425A" w:rsidP="00C83882">
      <w:pPr>
        <w:numPr>
          <w:ilvl w:val="0"/>
          <w:numId w:val="5"/>
        </w:numPr>
      </w:pPr>
      <w:r w:rsidRPr="00AB425A">
        <w:t>U3A participation in a focus group as part of the Age Friendly Initiative evaluation, coordinated by Social Market Research on behalf of the Public Health Agency (PHA).</w:t>
      </w:r>
    </w:p>
    <w:p w14:paraId="550D3F72" w14:textId="77777777" w:rsidR="00AB425A" w:rsidRPr="00AB425A" w:rsidRDefault="00AB425A" w:rsidP="00AB425A"/>
    <w:p w14:paraId="7847EA60" w14:textId="77777777" w:rsidR="00AB425A" w:rsidRPr="00AB425A" w:rsidRDefault="00AB425A" w:rsidP="00C83882">
      <w:pPr>
        <w:numPr>
          <w:ilvl w:val="0"/>
          <w:numId w:val="5"/>
        </w:numPr>
      </w:pPr>
      <w:r w:rsidRPr="00AB425A">
        <w:t>The Age Friendly Coordinator will continue to share Age Friendly Newsletters with the Over 50s Council, and U3A will remain a member of the Age Friendly Alliance to facilitate ongoing collaboration and communication.</w:t>
      </w:r>
    </w:p>
    <w:p w14:paraId="79F76FA4" w14:textId="77777777" w:rsidR="00AB425A" w:rsidRPr="00AB425A" w:rsidRDefault="00AB425A" w:rsidP="00AB425A"/>
    <w:p w14:paraId="2482CFB4" w14:textId="77777777" w:rsidR="00AB425A" w:rsidRPr="00AB425A" w:rsidRDefault="00AB425A" w:rsidP="00C83882">
      <w:pPr>
        <w:numPr>
          <w:ilvl w:val="0"/>
          <w:numId w:val="5"/>
        </w:numPr>
      </w:pPr>
      <w:r w:rsidRPr="00AB425A">
        <w:t>A  number of operational matters were raised by U3A in relation to the use of community halls and centres and these would be progressed through the Community Development team.</w:t>
      </w:r>
    </w:p>
    <w:p w14:paraId="4967003C" w14:textId="77777777" w:rsidR="00AB425A" w:rsidRPr="00AB425A" w:rsidRDefault="00AB425A" w:rsidP="00AB425A"/>
    <w:p w14:paraId="0F80E174" w14:textId="77777777" w:rsidR="00AB425A" w:rsidRPr="00AB425A" w:rsidRDefault="00AB425A" w:rsidP="00AB425A">
      <w:pPr>
        <w:rPr>
          <w:b/>
          <w:bCs/>
        </w:rPr>
      </w:pPr>
      <w:r w:rsidRPr="00AB425A">
        <w:rPr>
          <w:b/>
          <w:bCs/>
        </w:rPr>
        <w:t>Next Steps / Proposed Actions</w:t>
      </w:r>
    </w:p>
    <w:p w14:paraId="5E55E8F2" w14:textId="77777777" w:rsidR="00AB425A" w:rsidRPr="00AB425A" w:rsidRDefault="00AB425A" w:rsidP="00C83882">
      <w:pPr>
        <w:numPr>
          <w:ilvl w:val="0"/>
          <w:numId w:val="6"/>
        </w:numPr>
      </w:pPr>
      <w:r w:rsidRPr="00AB425A">
        <w:t xml:space="preserve">Continue to share relevant opportunities with U3A through the Age Friendly Alliance and Over 50s Council. </w:t>
      </w:r>
    </w:p>
    <w:p w14:paraId="20D66289" w14:textId="77777777" w:rsidR="00AB425A" w:rsidRPr="00AB425A" w:rsidRDefault="00AB425A" w:rsidP="00AB425A"/>
    <w:p w14:paraId="5B8ED458" w14:textId="77777777" w:rsidR="00AB425A" w:rsidRPr="00AB425A" w:rsidRDefault="00AB425A" w:rsidP="00C83882">
      <w:pPr>
        <w:numPr>
          <w:ilvl w:val="0"/>
          <w:numId w:val="6"/>
        </w:numPr>
      </w:pPr>
      <w:r w:rsidRPr="00AB425A">
        <w:t>Maintain regular communication between Council officers, U3A, and Age Friendly partners to strengthen collaboration and information flow.</w:t>
      </w:r>
    </w:p>
    <w:p w14:paraId="1175251D" w14:textId="77777777" w:rsidR="00AB425A" w:rsidRPr="00AB425A" w:rsidRDefault="00AB425A" w:rsidP="00AB425A"/>
    <w:p w14:paraId="561D87A6" w14:textId="77777777" w:rsidR="00AB425A" w:rsidRPr="00AB425A" w:rsidRDefault="00AB425A" w:rsidP="00AB425A">
      <w:r w:rsidRPr="00AB425A">
        <w:t>This work supported the Council’s commitment to equality of opportunity and good relations, particularly in promoting social inclusion and community participation among older residents.</w:t>
      </w:r>
    </w:p>
    <w:p w14:paraId="45E9DB66" w14:textId="77777777" w:rsidR="00AB425A" w:rsidRPr="00AB425A" w:rsidRDefault="00AB425A" w:rsidP="00AB425A"/>
    <w:p w14:paraId="23ECAB81" w14:textId="00BD325F" w:rsidR="0056063D" w:rsidRDefault="00AB425A" w:rsidP="0056063D">
      <w:r w:rsidRPr="00AB425A">
        <w:t xml:space="preserve">RECOMMENDED that Council notes the report. </w:t>
      </w:r>
    </w:p>
    <w:p w14:paraId="5CB9D2E1" w14:textId="77777777" w:rsidR="0062276D" w:rsidRDefault="0062276D" w:rsidP="0056063D"/>
    <w:p w14:paraId="14ADFE76" w14:textId="399687C9" w:rsidR="0062276D" w:rsidRDefault="0062276D" w:rsidP="0056063D">
      <w:r>
        <w:t>Proposed by Councillor McClean, seconded by Councillor Cochrane, that the recommendation be adopted.</w:t>
      </w:r>
    </w:p>
    <w:p w14:paraId="5D2153FE" w14:textId="77777777" w:rsidR="0062276D" w:rsidRDefault="0062276D" w:rsidP="0056063D"/>
    <w:p w14:paraId="336F63AE" w14:textId="253D4C2D" w:rsidR="0062276D" w:rsidRDefault="0062276D" w:rsidP="0056063D">
      <w:r w:rsidRPr="0062276D">
        <w:t xml:space="preserve">Councillor McClean welcomed the report and noted that </w:t>
      </w:r>
      <w:r>
        <w:t>North Down and Ards</w:t>
      </w:r>
      <w:r w:rsidRPr="0062276D">
        <w:t xml:space="preserve"> U3A were very pleased with its contents, having no further comments to add. He felt this reflected the high standard of work undertaken by officers and concluded by commending </w:t>
      </w:r>
      <w:r w:rsidR="007948F4">
        <w:t>the work of U3A and benefits it brought to the community.</w:t>
      </w:r>
    </w:p>
    <w:p w14:paraId="497C4A41" w14:textId="77777777" w:rsidR="0056063D" w:rsidRPr="004A64D9" w:rsidRDefault="0056063D" w:rsidP="0056063D"/>
    <w:p w14:paraId="40398A03" w14:textId="6B445DCC" w:rsidR="0056063D" w:rsidRDefault="0056063D" w:rsidP="0056063D">
      <w:pPr>
        <w:rPr>
          <w:b/>
          <w:bCs/>
        </w:rPr>
      </w:pPr>
      <w:r w:rsidRPr="0041231C">
        <w:rPr>
          <w:b/>
          <w:bCs/>
        </w:rPr>
        <w:t xml:space="preserve">AGREED TO RECOMMEND, on the proposal of </w:t>
      </w:r>
      <w:r w:rsidR="00E20BA6">
        <w:rPr>
          <w:b/>
          <w:bCs/>
        </w:rPr>
        <w:t>Councillor McClean</w:t>
      </w:r>
      <w:r w:rsidRPr="0041231C">
        <w:rPr>
          <w:b/>
          <w:bCs/>
        </w:rPr>
        <w:t>, seconded by</w:t>
      </w:r>
      <w:r>
        <w:rPr>
          <w:b/>
          <w:bCs/>
        </w:rPr>
        <w:t xml:space="preserve"> </w:t>
      </w:r>
      <w:r w:rsidR="00E20BA6">
        <w:rPr>
          <w:b/>
          <w:bCs/>
        </w:rPr>
        <w:t>Councillor Cochrane</w:t>
      </w:r>
      <w:r w:rsidRPr="0041231C">
        <w:rPr>
          <w:b/>
          <w:bCs/>
        </w:rPr>
        <w:t xml:space="preserve">, that </w:t>
      </w:r>
      <w:r>
        <w:rPr>
          <w:b/>
          <w:bCs/>
        </w:rPr>
        <w:t>the recommendation be adopted.</w:t>
      </w:r>
    </w:p>
    <w:p w14:paraId="63B80167" w14:textId="70512F66" w:rsidR="0056063D" w:rsidRPr="0056063D" w:rsidRDefault="0056063D" w:rsidP="0056063D">
      <w:pPr>
        <w:pStyle w:val="Heading1"/>
        <w:rPr>
          <w:rFonts w:ascii="Arial Bold" w:hAnsi="Arial Bold" w:cs="Arial" w:hint="eastAsia"/>
          <w:caps/>
          <w:color w:val="auto"/>
          <w:szCs w:val="28"/>
        </w:rPr>
      </w:pPr>
      <w:r>
        <w:rPr>
          <w:rFonts w:cs="Arial"/>
          <w:color w:val="auto"/>
          <w:sz w:val="24"/>
          <w:szCs w:val="24"/>
          <w:u w:val="none"/>
        </w:rPr>
        <w:t>11</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Summer Scheme Update</w:t>
      </w:r>
      <w:r w:rsidR="007465BB">
        <w:rPr>
          <w:rFonts w:ascii="Arial Bold" w:eastAsia="Calibri" w:hAnsi="Arial Bold" w:cs="Arial"/>
          <w:caps/>
          <w:color w:val="auto"/>
          <w:szCs w:val="28"/>
        </w:rPr>
        <w:t xml:space="preserve"> (FILE </w:t>
      </w:r>
      <w:r w:rsidR="007465BB" w:rsidRPr="007465BB">
        <w:rPr>
          <w:rFonts w:ascii="Arial Bold" w:eastAsia="Calibri" w:hAnsi="Arial Bold" w:cs="Arial"/>
          <w:caps/>
          <w:color w:val="auto"/>
          <w:szCs w:val="28"/>
        </w:rPr>
        <w:t>CDV35B</w:t>
      </w:r>
      <w:r w:rsidR="007465BB">
        <w:rPr>
          <w:rFonts w:ascii="Arial Bold" w:eastAsia="Calibri" w:hAnsi="Arial Bold" w:cs="Arial"/>
          <w:caps/>
          <w:color w:val="auto"/>
          <w:szCs w:val="28"/>
        </w:rPr>
        <w:t>)</w:t>
      </w:r>
    </w:p>
    <w:p w14:paraId="251AC5BB" w14:textId="77777777" w:rsidR="0056063D" w:rsidRDefault="0056063D" w:rsidP="0056063D">
      <w:pPr>
        <w:contextualSpacing/>
        <w:rPr>
          <w:rFonts w:cs="Arial"/>
          <w:szCs w:val="24"/>
        </w:rPr>
      </w:pPr>
      <w:r>
        <w:rPr>
          <w:rFonts w:cs="Arial"/>
          <w:szCs w:val="24"/>
        </w:rPr>
        <w:tab/>
      </w:r>
    </w:p>
    <w:p w14:paraId="0F204D56" w14:textId="3D32BE90" w:rsidR="0056063D" w:rsidRDefault="0056063D" w:rsidP="0056063D">
      <w:r w:rsidRPr="004A64D9">
        <w:t xml:space="preserve">PREVIOUSLY CIRCULATED:- Report from the </w:t>
      </w:r>
      <w:r w:rsidR="000F0860">
        <w:t>Director of Active and Healthy Communities</w:t>
      </w:r>
      <w:r w:rsidRPr="004A64D9">
        <w:t xml:space="preserve"> </w:t>
      </w:r>
      <w:r w:rsidR="007465BB">
        <w:t>detailed as follo</w:t>
      </w:r>
      <w:r w:rsidR="009E2FCC">
        <w:t>ws</w:t>
      </w:r>
      <w:r w:rsidR="007465BB">
        <w:t>:</w:t>
      </w:r>
      <w:r>
        <w:t xml:space="preserve"> </w:t>
      </w:r>
    </w:p>
    <w:p w14:paraId="301EE6BB" w14:textId="77777777" w:rsidR="007465BB" w:rsidRDefault="007465BB" w:rsidP="0056063D"/>
    <w:p w14:paraId="68784469" w14:textId="77777777" w:rsidR="007465BB" w:rsidRPr="007465BB" w:rsidRDefault="007465BB" w:rsidP="007465BB">
      <w:pPr>
        <w:rPr>
          <w:rFonts w:eastAsia="Times New Roman"/>
          <w:b/>
          <w:bCs/>
          <w:szCs w:val="20"/>
        </w:rPr>
      </w:pPr>
      <w:r w:rsidRPr="007465BB">
        <w:rPr>
          <w:rFonts w:eastAsia="Times New Roman"/>
          <w:b/>
          <w:bCs/>
          <w:szCs w:val="20"/>
        </w:rPr>
        <w:t>Council Led Summer Schemes</w:t>
      </w:r>
    </w:p>
    <w:p w14:paraId="68E54D0E" w14:textId="77777777" w:rsidR="007465BB" w:rsidRPr="007465BB" w:rsidRDefault="007465BB" w:rsidP="007465BB">
      <w:pPr>
        <w:rPr>
          <w:rFonts w:eastAsia="Times New Roman"/>
          <w:szCs w:val="20"/>
        </w:rPr>
      </w:pPr>
      <w:r w:rsidRPr="007465BB">
        <w:rPr>
          <w:rFonts w:eastAsia="Times New Roman"/>
          <w:szCs w:val="20"/>
        </w:rPr>
        <w:t xml:space="preserve">In 2025 Council led Summer Schemes were delivered by the Community Development team across 8 sites supported by colleagues in Leisure Services.  Some additional funding was provided from the leisure budget to enable a scheme to be held in Comber.   </w:t>
      </w:r>
    </w:p>
    <w:p w14:paraId="3FC9F4EB" w14:textId="77777777" w:rsidR="007465BB" w:rsidRPr="007465BB" w:rsidRDefault="007465BB" w:rsidP="007465BB">
      <w:pPr>
        <w:rPr>
          <w:rFonts w:eastAsia="Times New Roman"/>
          <w:szCs w:val="20"/>
        </w:rPr>
      </w:pPr>
    </w:p>
    <w:p w14:paraId="41C5A540" w14:textId="77777777" w:rsidR="007465BB" w:rsidRPr="007465BB" w:rsidRDefault="007465BB" w:rsidP="007465BB">
      <w:pPr>
        <w:rPr>
          <w:rFonts w:eastAsia="Times New Roman"/>
          <w:szCs w:val="20"/>
        </w:rPr>
      </w:pPr>
      <w:r w:rsidRPr="007465BB">
        <w:rPr>
          <w:rFonts w:eastAsia="Times New Roman"/>
          <w:szCs w:val="20"/>
        </w:rPr>
        <w:t>Schemes were located at the following locations:</w:t>
      </w:r>
    </w:p>
    <w:p w14:paraId="566165D6" w14:textId="77777777" w:rsidR="007465BB" w:rsidRPr="007465BB" w:rsidRDefault="007465BB" w:rsidP="00C83882">
      <w:pPr>
        <w:numPr>
          <w:ilvl w:val="0"/>
          <w:numId w:val="10"/>
        </w:numPr>
        <w:contextualSpacing/>
        <w:rPr>
          <w:rFonts w:eastAsia="Times New Roman"/>
          <w:szCs w:val="20"/>
        </w:rPr>
      </w:pPr>
      <w:r w:rsidRPr="007465BB">
        <w:rPr>
          <w:rFonts w:eastAsia="Times New Roman"/>
          <w:szCs w:val="20"/>
        </w:rPr>
        <w:t xml:space="preserve">Redburn Community Centre </w:t>
      </w:r>
    </w:p>
    <w:p w14:paraId="718C978F" w14:textId="77777777" w:rsidR="007465BB" w:rsidRPr="007465BB" w:rsidRDefault="007465BB" w:rsidP="00C83882">
      <w:pPr>
        <w:numPr>
          <w:ilvl w:val="0"/>
          <w:numId w:val="10"/>
        </w:numPr>
        <w:contextualSpacing/>
        <w:rPr>
          <w:rFonts w:eastAsia="Times New Roman"/>
          <w:szCs w:val="20"/>
        </w:rPr>
      </w:pPr>
      <w:r w:rsidRPr="007465BB">
        <w:rPr>
          <w:rFonts w:eastAsia="Times New Roman"/>
          <w:szCs w:val="20"/>
        </w:rPr>
        <w:t xml:space="preserve">Alderman George Green Community Centre  </w:t>
      </w:r>
    </w:p>
    <w:p w14:paraId="399F3A77" w14:textId="77777777" w:rsidR="007465BB" w:rsidRPr="007465BB" w:rsidRDefault="007465BB" w:rsidP="00C83882">
      <w:pPr>
        <w:numPr>
          <w:ilvl w:val="0"/>
          <w:numId w:val="10"/>
        </w:numPr>
        <w:contextualSpacing/>
        <w:rPr>
          <w:rFonts w:eastAsia="Times New Roman"/>
          <w:szCs w:val="20"/>
        </w:rPr>
      </w:pPr>
      <w:r w:rsidRPr="007465BB">
        <w:rPr>
          <w:rFonts w:eastAsia="Times New Roman"/>
          <w:szCs w:val="20"/>
        </w:rPr>
        <w:t xml:space="preserve">West Winds Primary School </w:t>
      </w:r>
    </w:p>
    <w:p w14:paraId="2C92C844" w14:textId="77777777" w:rsidR="007465BB" w:rsidRPr="007465BB" w:rsidRDefault="007465BB" w:rsidP="00C83882">
      <w:pPr>
        <w:numPr>
          <w:ilvl w:val="0"/>
          <w:numId w:val="10"/>
        </w:numPr>
        <w:contextualSpacing/>
        <w:rPr>
          <w:rFonts w:eastAsia="Times New Roman"/>
          <w:szCs w:val="20"/>
        </w:rPr>
      </w:pPr>
      <w:r w:rsidRPr="007465BB">
        <w:rPr>
          <w:rFonts w:eastAsia="Times New Roman"/>
          <w:szCs w:val="20"/>
        </w:rPr>
        <w:t>Ballygowan Village Hall</w:t>
      </w:r>
    </w:p>
    <w:p w14:paraId="161994CC" w14:textId="77777777" w:rsidR="007465BB" w:rsidRPr="007465BB" w:rsidRDefault="007465BB" w:rsidP="00C83882">
      <w:pPr>
        <w:numPr>
          <w:ilvl w:val="0"/>
          <w:numId w:val="10"/>
        </w:numPr>
        <w:contextualSpacing/>
        <w:rPr>
          <w:rFonts w:eastAsia="Times New Roman"/>
          <w:szCs w:val="20"/>
        </w:rPr>
      </w:pPr>
      <w:r w:rsidRPr="007465BB">
        <w:rPr>
          <w:rFonts w:eastAsia="Times New Roman"/>
          <w:szCs w:val="20"/>
        </w:rPr>
        <w:t>Bowtown Estate: Movilla Abbey Church Buildings</w:t>
      </w:r>
    </w:p>
    <w:p w14:paraId="6E6E2382" w14:textId="77777777" w:rsidR="007465BB" w:rsidRPr="007465BB" w:rsidRDefault="007465BB" w:rsidP="00C83882">
      <w:pPr>
        <w:numPr>
          <w:ilvl w:val="0"/>
          <w:numId w:val="10"/>
        </w:numPr>
        <w:contextualSpacing/>
        <w:rPr>
          <w:rFonts w:eastAsia="Times New Roman"/>
          <w:szCs w:val="20"/>
        </w:rPr>
      </w:pPr>
      <w:r w:rsidRPr="007465BB">
        <w:rPr>
          <w:rFonts w:eastAsia="Times New Roman"/>
          <w:szCs w:val="20"/>
        </w:rPr>
        <w:t>Comber Leisure Centre</w:t>
      </w:r>
    </w:p>
    <w:p w14:paraId="1255246C" w14:textId="77777777" w:rsidR="007465BB" w:rsidRPr="007465BB" w:rsidRDefault="007465BB" w:rsidP="00C83882">
      <w:pPr>
        <w:numPr>
          <w:ilvl w:val="0"/>
          <w:numId w:val="10"/>
        </w:numPr>
        <w:contextualSpacing/>
        <w:rPr>
          <w:rFonts w:eastAsia="Times New Roman"/>
          <w:szCs w:val="20"/>
        </w:rPr>
      </w:pPr>
      <w:r w:rsidRPr="007465BB">
        <w:rPr>
          <w:rFonts w:eastAsia="Times New Roman"/>
          <w:szCs w:val="20"/>
        </w:rPr>
        <w:t xml:space="preserve">Donaghadee Community Centre </w:t>
      </w:r>
    </w:p>
    <w:p w14:paraId="6762EFD1" w14:textId="77777777" w:rsidR="007465BB" w:rsidRDefault="007465BB" w:rsidP="00C83882">
      <w:pPr>
        <w:numPr>
          <w:ilvl w:val="0"/>
          <w:numId w:val="10"/>
        </w:numPr>
        <w:contextualSpacing/>
        <w:rPr>
          <w:rFonts w:eastAsia="Times New Roman"/>
          <w:szCs w:val="20"/>
        </w:rPr>
      </w:pPr>
      <w:r w:rsidRPr="007465BB">
        <w:rPr>
          <w:rFonts w:eastAsia="Times New Roman"/>
          <w:szCs w:val="20"/>
        </w:rPr>
        <w:t>Portavogie Community Centre</w:t>
      </w:r>
    </w:p>
    <w:p w14:paraId="62CC3353" w14:textId="77777777" w:rsidR="007465BB" w:rsidRPr="007465BB" w:rsidRDefault="007465BB" w:rsidP="007465BB">
      <w:pPr>
        <w:ind w:left="720"/>
        <w:contextualSpacing/>
        <w:rPr>
          <w:rFonts w:eastAsia="Times New Roman"/>
          <w:szCs w:val="20"/>
        </w:rPr>
      </w:pPr>
    </w:p>
    <w:p w14:paraId="599701B0" w14:textId="77777777" w:rsidR="007465BB" w:rsidRPr="007465BB" w:rsidRDefault="007465BB" w:rsidP="007465BB">
      <w:pPr>
        <w:rPr>
          <w:rFonts w:eastAsia="Times New Roman"/>
          <w:szCs w:val="20"/>
        </w:rPr>
      </w:pPr>
      <w:r w:rsidRPr="007465BB">
        <w:rPr>
          <w:rFonts w:eastAsia="Times New Roman"/>
          <w:szCs w:val="20"/>
        </w:rPr>
        <w:t>A delivery approach was adopted this year to maximise staffing across the 8 schemes, with four teams of staff employed to deliver in 4 locations per week for 4 weeks of summer schemes.  Capacity for Council led schemes was standardised across all schemes with 48 children being registered per week, per location.  In total 768 places available.</w:t>
      </w:r>
    </w:p>
    <w:p w14:paraId="112891D6" w14:textId="77777777" w:rsidR="007465BB" w:rsidRPr="007465BB" w:rsidRDefault="007465BB" w:rsidP="007465BB">
      <w:pPr>
        <w:rPr>
          <w:rFonts w:eastAsia="Times New Roman"/>
          <w:szCs w:val="20"/>
        </w:rPr>
      </w:pPr>
    </w:p>
    <w:p w14:paraId="5C6F6A80" w14:textId="77777777" w:rsidR="007465BB" w:rsidRPr="007465BB" w:rsidRDefault="007465BB" w:rsidP="007465BB">
      <w:pPr>
        <w:rPr>
          <w:rFonts w:eastAsia="Times New Roman"/>
          <w:szCs w:val="20"/>
        </w:rPr>
      </w:pPr>
      <w:r w:rsidRPr="007465BB">
        <w:rPr>
          <w:rFonts w:eastAsia="Times New Roman"/>
          <w:b/>
          <w:bCs/>
          <w:szCs w:val="20"/>
        </w:rPr>
        <w:t>Community Partner led schemes</w:t>
      </w:r>
    </w:p>
    <w:p w14:paraId="39558D56" w14:textId="77777777" w:rsidR="007465BB" w:rsidRPr="007465BB" w:rsidRDefault="007465BB" w:rsidP="007465BB">
      <w:pPr>
        <w:rPr>
          <w:rFonts w:eastAsia="Times New Roman" w:cs="Arial"/>
          <w:szCs w:val="24"/>
        </w:rPr>
      </w:pPr>
      <w:r w:rsidRPr="007465BB">
        <w:rPr>
          <w:rFonts w:eastAsia="Times New Roman" w:cs="Arial"/>
          <w:szCs w:val="24"/>
        </w:rPr>
        <w:t>Community Partners delivered summer schemes across two sites, for two weeks each, namely;.</w:t>
      </w:r>
    </w:p>
    <w:p w14:paraId="221BF81B" w14:textId="77777777" w:rsidR="007465BB" w:rsidRPr="007465BB" w:rsidRDefault="007465BB" w:rsidP="00C83882">
      <w:pPr>
        <w:numPr>
          <w:ilvl w:val="0"/>
          <w:numId w:val="7"/>
        </w:numPr>
        <w:contextualSpacing/>
        <w:rPr>
          <w:rFonts w:cs="Arial"/>
          <w:kern w:val="2"/>
          <w:szCs w:val="24"/>
          <w14:ligatures w14:val="standardContextual"/>
        </w:rPr>
      </w:pPr>
      <w:r w:rsidRPr="007465BB">
        <w:rPr>
          <w:rFonts w:cs="Arial"/>
          <w:kern w:val="2"/>
          <w:szCs w:val="24"/>
          <w14:ligatures w14:val="standardContextual"/>
        </w:rPr>
        <w:t>Kilcooley Women’s Centre, Kilcooley</w:t>
      </w:r>
    </w:p>
    <w:p w14:paraId="2609F1D0" w14:textId="77777777" w:rsidR="007465BB" w:rsidRPr="007465BB" w:rsidRDefault="007465BB" w:rsidP="00C83882">
      <w:pPr>
        <w:numPr>
          <w:ilvl w:val="0"/>
          <w:numId w:val="7"/>
        </w:numPr>
        <w:contextualSpacing/>
        <w:rPr>
          <w:rFonts w:cs="Arial"/>
          <w:kern w:val="2"/>
          <w:szCs w:val="24"/>
          <w14:ligatures w14:val="standardContextual"/>
        </w:rPr>
      </w:pPr>
      <w:r w:rsidRPr="007465BB">
        <w:rPr>
          <w:rFonts w:cs="Arial"/>
          <w:kern w:val="2"/>
          <w:szCs w:val="24"/>
          <w14:ligatures w14:val="standardContextual"/>
        </w:rPr>
        <w:t>Ballyphilip Youth Club, Portaferry</w:t>
      </w:r>
    </w:p>
    <w:p w14:paraId="668E6F68" w14:textId="77777777" w:rsidR="007465BB" w:rsidRPr="007465BB" w:rsidRDefault="007465BB" w:rsidP="007465BB">
      <w:pPr>
        <w:rPr>
          <w:rFonts w:eastAsia="Times New Roman"/>
          <w:szCs w:val="20"/>
        </w:rPr>
      </w:pPr>
    </w:p>
    <w:p w14:paraId="0154E77D" w14:textId="77777777" w:rsidR="007465BB" w:rsidRPr="007465BB" w:rsidRDefault="007465BB" w:rsidP="007465BB">
      <w:pPr>
        <w:rPr>
          <w:rFonts w:eastAsia="Times New Roman"/>
          <w:color w:val="C00000"/>
          <w:szCs w:val="20"/>
        </w:rPr>
      </w:pPr>
      <w:r w:rsidRPr="007465BB">
        <w:rPr>
          <w:rFonts w:eastAsia="Times New Roman"/>
          <w:szCs w:val="20"/>
        </w:rPr>
        <w:t>Officers would work with groups in building capacity and exploring the scope for enabling other community led schemes.</w:t>
      </w:r>
    </w:p>
    <w:p w14:paraId="31415FCE" w14:textId="77777777" w:rsidR="007465BB" w:rsidRPr="007465BB" w:rsidRDefault="007465BB" w:rsidP="007465BB">
      <w:pPr>
        <w:rPr>
          <w:rFonts w:eastAsia="Times New Roman"/>
          <w:szCs w:val="20"/>
        </w:rPr>
      </w:pPr>
    </w:p>
    <w:p w14:paraId="340540EC" w14:textId="77777777" w:rsidR="007465BB" w:rsidRPr="007465BB" w:rsidRDefault="007465BB" w:rsidP="007465BB">
      <w:pPr>
        <w:autoSpaceDE w:val="0"/>
        <w:autoSpaceDN w:val="0"/>
        <w:adjustRightInd w:val="0"/>
        <w:rPr>
          <w:rFonts w:eastAsia="Times New Roman"/>
          <w:szCs w:val="20"/>
        </w:rPr>
      </w:pPr>
      <w:r w:rsidRPr="007465BB">
        <w:rPr>
          <w:rFonts w:eastAsia="Times New Roman"/>
          <w:b/>
          <w:bCs/>
          <w:szCs w:val="20"/>
        </w:rPr>
        <w:t>Facilitator pilot</w:t>
      </w:r>
    </w:p>
    <w:p w14:paraId="48986FF8" w14:textId="77777777" w:rsidR="007465BB" w:rsidRPr="007465BB" w:rsidRDefault="007465BB" w:rsidP="007465BB">
      <w:pPr>
        <w:autoSpaceDE w:val="0"/>
        <w:autoSpaceDN w:val="0"/>
        <w:adjustRightInd w:val="0"/>
        <w:rPr>
          <w:rFonts w:eastAsia="Times New Roman"/>
          <w:szCs w:val="20"/>
        </w:rPr>
      </w:pPr>
      <w:r w:rsidRPr="007465BB">
        <w:rPr>
          <w:rFonts w:eastAsia="Times New Roman"/>
          <w:szCs w:val="20"/>
        </w:rPr>
        <w:t xml:space="preserve">Millisle Youth Forum, had hoped to deliver a community summer scheme but they withdrew due to reduced volunteer capacity.  Council therefore undertook a procurement exercise to appoint a facilitator to fill this temporary gap in provision </w:t>
      </w:r>
      <w:r w:rsidRPr="007465BB">
        <w:rPr>
          <w:rFonts w:eastAsia="Times New Roman"/>
          <w:szCs w:val="20"/>
        </w:rPr>
        <w:lastRenderedPageBreak/>
        <w:t xml:space="preserve">within Millisle.  Active Youth NI were awarded the contract and were able to run the process using their own booking system with the scheme being advertised using Council social media.  </w:t>
      </w:r>
    </w:p>
    <w:p w14:paraId="1B0C5134" w14:textId="77777777" w:rsidR="007465BB" w:rsidRPr="007465BB" w:rsidRDefault="007465BB" w:rsidP="007465BB">
      <w:pPr>
        <w:autoSpaceDE w:val="0"/>
        <w:autoSpaceDN w:val="0"/>
        <w:adjustRightInd w:val="0"/>
        <w:rPr>
          <w:rFonts w:eastAsia="Times New Roman"/>
          <w:szCs w:val="20"/>
        </w:rPr>
      </w:pPr>
    </w:p>
    <w:p w14:paraId="4293FA6D" w14:textId="77777777" w:rsidR="007465BB" w:rsidRPr="007465BB" w:rsidRDefault="007465BB" w:rsidP="007465BB">
      <w:pPr>
        <w:autoSpaceDE w:val="0"/>
        <w:autoSpaceDN w:val="0"/>
        <w:adjustRightInd w:val="0"/>
        <w:rPr>
          <w:rFonts w:eastAsia="Times New Roman"/>
          <w:szCs w:val="20"/>
        </w:rPr>
      </w:pPr>
      <w:r w:rsidRPr="007465BB">
        <w:rPr>
          <w:rFonts w:eastAsia="Times New Roman"/>
          <w:szCs w:val="20"/>
        </w:rPr>
        <w:t>The primary aim of the two week programme was</w:t>
      </w:r>
      <w:r w:rsidRPr="007465BB">
        <w:rPr>
          <w:rFonts w:ascii="Helvetica" w:hAnsi="Helvetica" w:cs="Helvetica"/>
          <w:color w:val="1F1F1F"/>
          <w:szCs w:val="24"/>
        </w:rPr>
        <w:t xml:space="preserve"> to deliver fun, accessible, and innovative summer schemes that support physical, mental and social wellbeing.  The schemes were non-sport specific, filled with active games, mindful movement, nature crafting and healthy eating as part of a holistic approach to wellbeing; building habits for a lifetime of healthy living. </w:t>
      </w:r>
      <w:r w:rsidRPr="007465BB">
        <w:rPr>
          <w:rFonts w:eastAsia="Times New Roman"/>
          <w:szCs w:val="20"/>
        </w:rPr>
        <w:t>The feedback from users reported that they found the registration straightforward and the children enjoyed the scheme.</w:t>
      </w:r>
    </w:p>
    <w:p w14:paraId="41FB0CD3" w14:textId="77777777" w:rsidR="007465BB" w:rsidRPr="007465BB" w:rsidRDefault="007465BB" w:rsidP="007465BB">
      <w:pPr>
        <w:autoSpaceDE w:val="0"/>
        <w:autoSpaceDN w:val="0"/>
        <w:adjustRightInd w:val="0"/>
        <w:rPr>
          <w:rFonts w:ascii="Helvetica" w:hAnsi="Helvetica" w:cs="Helvetica"/>
          <w:color w:val="1F1F1F"/>
          <w:szCs w:val="24"/>
        </w:rPr>
      </w:pPr>
    </w:p>
    <w:p w14:paraId="5727E3B3" w14:textId="77777777" w:rsidR="007465BB" w:rsidRPr="007465BB" w:rsidRDefault="007465BB" w:rsidP="007465BB">
      <w:pPr>
        <w:autoSpaceDE w:val="0"/>
        <w:autoSpaceDN w:val="0"/>
        <w:adjustRightInd w:val="0"/>
        <w:rPr>
          <w:rFonts w:ascii="Helvetica" w:hAnsi="Helvetica" w:cs="Helvetica"/>
          <w:color w:val="1F1F1F"/>
          <w:szCs w:val="24"/>
        </w:rPr>
      </w:pPr>
      <w:r w:rsidRPr="007465BB">
        <w:rPr>
          <w:rFonts w:ascii="Helvetica" w:hAnsi="Helvetica" w:cs="Helvetica"/>
          <w:color w:val="1F1F1F"/>
          <w:szCs w:val="24"/>
        </w:rPr>
        <w:t>The pilot also established that this was a cost-effective method of delivery. From the evaluation process below, it was noted that this type of programme was well received by both parents and children.   It was proposed to further develop this pilot in 2026.</w:t>
      </w:r>
    </w:p>
    <w:p w14:paraId="30573D32" w14:textId="77777777" w:rsidR="007465BB" w:rsidRPr="007465BB" w:rsidRDefault="007465BB" w:rsidP="007465BB">
      <w:pPr>
        <w:jc w:val="both"/>
        <w:rPr>
          <w:rFonts w:cs="Arial"/>
          <w:b/>
          <w:bCs/>
          <w:szCs w:val="24"/>
        </w:rPr>
      </w:pPr>
    </w:p>
    <w:p w14:paraId="1DD3619C" w14:textId="77777777" w:rsidR="007465BB" w:rsidRPr="007465BB" w:rsidRDefault="007465BB" w:rsidP="007465BB">
      <w:pPr>
        <w:rPr>
          <w:rFonts w:eastAsia="Times New Roman"/>
          <w:b/>
          <w:bCs/>
          <w:szCs w:val="20"/>
        </w:rPr>
      </w:pPr>
      <w:r w:rsidRPr="007465BB">
        <w:rPr>
          <w:rFonts w:eastAsia="Times New Roman"/>
          <w:b/>
          <w:bCs/>
          <w:szCs w:val="20"/>
        </w:rPr>
        <w:t>Participation numbers</w:t>
      </w:r>
    </w:p>
    <w:p w14:paraId="51546B39" w14:textId="77777777" w:rsidR="007465BB" w:rsidRPr="007465BB" w:rsidRDefault="007465BB" w:rsidP="007465BB">
      <w:pPr>
        <w:rPr>
          <w:rFonts w:eastAsia="Times New Roman"/>
          <w:szCs w:val="20"/>
        </w:rPr>
      </w:pPr>
      <w:r w:rsidRPr="007465BB">
        <w:rPr>
          <w:rFonts w:eastAsia="Times New Roman"/>
          <w:szCs w:val="20"/>
        </w:rPr>
        <w:t>The table below outlined the numbers of children registered per week per location in all nine summer schemes.</w:t>
      </w:r>
    </w:p>
    <w:p w14:paraId="2EA24379" w14:textId="77777777" w:rsidR="007465BB" w:rsidRPr="007465BB" w:rsidRDefault="007465BB" w:rsidP="007465BB">
      <w:pPr>
        <w:rPr>
          <w:rFonts w:eastAsia="Times New Roman"/>
          <w:szCs w:val="20"/>
        </w:rPr>
      </w:pPr>
    </w:p>
    <w:tbl>
      <w:tblPr>
        <w:tblStyle w:val="TableGrid"/>
        <w:tblW w:w="0" w:type="auto"/>
        <w:tblLook w:val="04A0" w:firstRow="1" w:lastRow="0" w:firstColumn="1" w:lastColumn="0" w:noHBand="0" w:noVBand="1"/>
      </w:tblPr>
      <w:tblGrid>
        <w:gridCol w:w="3689"/>
        <w:gridCol w:w="1483"/>
        <w:gridCol w:w="1270"/>
        <w:gridCol w:w="1304"/>
        <w:gridCol w:w="1270"/>
      </w:tblGrid>
      <w:tr w:rsidR="007465BB" w:rsidRPr="007465BB" w14:paraId="2A548F2C" w14:textId="77777777" w:rsidTr="005908F6">
        <w:tc>
          <w:tcPr>
            <w:tcW w:w="3689" w:type="dxa"/>
          </w:tcPr>
          <w:p w14:paraId="220343AA" w14:textId="77777777" w:rsidR="007465BB" w:rsidRPr="007465BB" w:rsidRDefault="007465BB" w:rsidP="007465BB">
            <w:pPr>
              <w:jc w:val="center"/>
              <w:rPr>
                <w:rFonts w:eastAsia="Times New Roman"/>
                <w:b/>
                <w:bCs/>
              </w:rPr>
            </w:pPr>
            <w:r w:rsidRPr="007465BB">
              <w:rPr>
                <w:rFonts w:eastAsia="Times New Roman"/>
                <w:b/>
                <w:bCs/>
              </w:rPr>
              <w:t>SITE</w:t>
            </w:r>
          </w:p>
        </w:tc>
        <w:tc>
          <w:tcPr>
            <w:tcW w:w="1483" w:type="dxa"/>
          </w:tcPr>
          <w:p w14:paraId="724787E7" w14:textId="77777777" w:rsidR="007465BB" w:rsidRPr="007465BB" w:rsidRDefault="007465BB" w:rsidP="007465BB">
            <w:pPr>
              <w:jc w:val="center"/>
              <w:rPr>
                <w:rFonts w:eastAsia="Times New Roman"/>
                <w:b/>
                <w:bCs/>
              </w:rPr>
            </w:pPr>
            <w:r w:rsidRPr="007465BB">
              <w:rPr>
                <w:rFonts w:eastAsia="Times New Roman"/>
                <w:b/>
                <w:bCs/>
              </w:rPr>
              <w:t>DURATION</w:t>
            </w:r>
          </w:p>
        </w:tc>
        <w:tc>
          <w:tcPr>
            <w:tcW w:w="1270" w:type="dxa"/>
          </w:tcPr>
          <w:p w14:paraId="3D359D22" w14:textId="77777777" w:rsidR="007465BB" w:rsidRPr="007465BB" w:rsidRDefault="007465BB" w:rsidP="007465BB">
            <w:pPr>
              <w:jc w:val="center"/>
              <w:rPr>
                <w:rFonts w:eastAsia="Times New Roman"/>
                <w:b/>
                <w:bCs/>
              </w:rPr>
            </w:pPr>
            <w:r w:rsidRPr="007465BB">
              <w:rPr>
                <w:rFonts w:eastAsia="Times New Roman"/>
                <w:b/>
                <w:bCs/>
              </w:rPr>
              <w:t>NUMBER PER WEEK</w:t>
            </w:r>
          </w:p>
        </w:tc>
        <w:tc>
          <w:tcPr>
            <w:tcW w:w="1304" w:type="dxa"/>
          </w:tcPr>
          <w:p w14:paraId="4CD9F0B3" w14:textId="77777777" w:rsidR="007465BB" w:rsidRPr="007465BB" w:rsidRDefault="007465BB" w:rsidP="007465BB">
            <w:pPr>
              <w:jc w:val="center"/>
              <w:rPr>
                <w:rFonts w:eastAsia="Times New Roman"/>
                <w:b/>
                <w:bCs/>
              </w:rPr>
            </w:pPr>
            <w:r w:rsidRPr="007465BB">
              <w:rPr>
                <w:rFonts w:eastAsia="Times New Roman"/>
                <w:b/>
                <w:bCs/>
              </w:rPr>
              <w:t>TOTAL NUMBER</w:t>
            </w:r>
          </w:p>
          <w:p w14:paraId="5FF3EA94" w14:textId="77777777" w:rsidR="007465BB" w:rsidRPr="007465BB" w:rsidRDefault="007465BB" w:rsidP="007465BB">
            <w:pPr>
              <w:jc w:val="center"/>
              <w:rPr>
                <w:rFonts w:eastAsia="Times New Roman"/>
                <w:b/>
                <w:bCs/>
              </w:rPr>
            </w:pPr>
            <w:r w:rsidRPr="007465BB">
              <w:rPr>
                <w:rFonts w:eastAsia="Times New Roman"/>
                <w:b/>
                <w:bCs/>
              </w:rPr>
              <w:t>2025</w:t>
            </w:r>
          </w:p>
        </w:tc>
        <w:tc>
          <w:tcPr>
            <w:tcW w:w="1270" w:type="dxa"/>
          </w:tcPr>
          <w:p w14:paraId="2B7B0AA8" w14:textId="77777777" w:rsidR="007465BB" w:rsidRPr="007465BB" w:rsidRDefault="007465BB" w:rsidP="007465BB">
            <w:pPr>
              <w:jc w:val="center"/>
              <w:rPr>
                <w:rFonts w:eastAsia="Times New Roman"/>
                <w:b/>
                <w:bCs/>
              </w:rPr>
            </w:pPr>
            <w:r w:rsidRPr="007465BB">
              <w:rPr>
                <w:rFonts w:eastAsia="Times New Roman"/>
                <w:b/>
                <w:bCs/>
              </w:rPr>
              <w:t>TOTAL NUMBER 2024</w:t>
            </w:r>
          </w:p>
        </w:tc>
      </w:tr>
      <w:tr w:rsidR="007465BB" w:rsidRPr="007465BB" w14:paraId="1E5A410C" w14:textId="77777777" w:rsidTr="005908F6">
        <w:tc>
          <w:tcPr>
            <w:tcW w:w="3689" w:type="dxa"/>
          </w:tcPr>
          <w:p w14:paraId="0905510C" w14:textId="77777777" w:rsidR="007465BB" w:rsidRPr="007465BB" w:rsidRDefault="007465BB" w:rsidP="007465BB">
            <w:pPr>
              <w:jc w:val="center"/>
              <w:rPr>
                <w:rFonts w:eastAsia="Times New Roman"/>
                <w:b/>
                <w:bCs/>
              </w:rPr>
            </w:pPr>
            <w:r w:rsidRPr="007465BB">
              <w:rPr>
                <w:rFonts w:eastAsia="Times New Roman"/>
                <w:b/>
                <w:bCs/>
              </w:rPr>
              <w:t>COUNCIL LED SITES</w:t>
            </w:r>
          </w:p>
        </w:tc>
        <w:tc>
          <w:tcPr>
            <w:tcW w:w="1483" w:type="dxa"/>
          </w:tcPr>
          <w:p w14:paraId="2C02E678" w14:textId="77777777" w:rsidR="007465BB" w:rsidRPr="007465BB" w:rsidRDefault="007465BB" w:rsidP="007465BB">
            <w:pPr>
              <w:jc w:val="center"/>
              <w:rPr>
                <w:rFonts w:eastAsia="Times New Roman"/>
              </w:rPr>
            </w:pPr>
          </w:p>
        </w:tc>
        <w:tc>
          <w:tcPr>
            <w:tcW w:w="1270" w:type="dxa"/>
          </w:tcPr>
          <w:p w14:paraId="06504A69" w14:textId="77777777" w:rsidR="007465BB" w:rsidRPr="007465BB" w:rsidRDefault="007465BB" w:rsidP="007465BB">
            <w:pPr>
              <w:jc w:val="center"/>
              <w:rPr>
                <w:rFonts w:eastAsia="Times New Roman"/>
              </w:rPr>
            </w:pPr>
          </w:p>
        </w:tc>
        <w:tc>
          <w:tcPr>
            <w:tcW w:w="1304" w:type="dxa"/>
          </w:tcPr>
          <w:p w14:paraId="51435631" w14:textId="77777777" w:rsidR="007465BB" w:rsidRPr="007465BB" w:rsidRDefault="007465BB" w:rsidP="007465BB">
            <w:pPr>
              <w:jc w:val="center"/>
              <w:rPr>
                <w:rFonts w:eastAsia="Times New Roman"/>
              </w:rPr>
            </w:pPr>
          </w:p>
        </w:tc>
        <w:tc>
          <w:tcPr>
            <w:tcW w:w="1270" w:type="dxa"/>
          </w:tcPr>
          <w:p w14:paraId="1F4E6A8C" w14:textId="77777777" w:rsidR="007465BB" w:rsidRPr="007465BB" w:rsidRDefault="007465BB" w:rsidP="007465BB">
            <w:pPr>
              <w:jc w:val="center"/>
              <w:rPr>
                <w:rFonts w:eastAsia="Times New Roman"/>
              </w:rPr>
            </w:pPr>
          </w:p>
        </w:tc>
      </w:tr>
      <w:tr w:rsidR="007465BB" w:rsidRPr="007465BB" w14:paraId="45A90317" w14:textId="77777777" w:rsidTr="005908F6">
        <w:tc>
          <w:tcPr>
            <w:tcW w:w="3689" w:type="dxa"/>
          </w:tcPr>
          <w:p w14:paraId="077E2814" w14:textId="77777777" w:rsidR="007465BB" w:rsidRPr="007465BB" w:rsidRDefault="007465BB" w:rsidP="007465BB">
            <w:pPr>
              <w:rPr>
                <w:rFonts w:eastAsia="Times New Roman"/>
              </w:rPr>
            </w:pPr>
            <w:r w:rsidRPr="007465BB">
              <w:rPr>
                <w:rFonts w:eastAsia="Times New Roman"/>
              </w:rPr>
              <w:t>Redburn</w:t>
            </w:r>
          </w:p>
        </w:tc>
        <w:tc>
          <w:tcPr>
            <w:tcW w:w="1483" w:type="dxa"/>
          </w:tcPr>
          <w:p w14:paraId="0DD43C05" w14:textId="77777777" w:rsidR="007465BB" w:rsidRPr="007465BB" w:rsidRDefault="007465BB" w:rsidP="007465BB">
            <w:pPr>
              <w:rPr>
                <w:rFonts w:eastAsia="Times New Roman"/>
              </w:rPr>
            </w:pPr>
            <w:r w:rsidRPr="007465BB">
              <w:rPr>
                <w:rFonts w:eastAsia="Times New Roman"/>
              </w:rPr>
              <w:t>2 weeks</w:t>
            </w:r>
          </w:p>
        </w:tc>
        <w:tc>
          <w:tcPr>
            <w:tcW w:w="1270" w:type="dxa"/>
          </w:tcPr>
          <w:p w14:paraId="220F3A80" w14:textId="77777777" w:rsidR="007465BB" w:rsidRPr="007465BB" w:rsidRDefault="007465BB" w:rsidP="007465BB">
            <w:pPr>
              <w:rPr>
                <w:rFonts w:eastAsia="Times New Roman"/>
              </w:rPr>
            </w:pPr>
            <w:r w:rsidRPr="007465BB">
              <w:rPr>
                <w:rFonts w:eastAsia="Times New Roman"/>
              </w:rPr>
              <w:t>48</w:t>
            </w:r>
          </w:p>
        </w:tc>
        <w:tc>
          <w:tcPr>
            <w:tcW w:w="1304" w:type="dxa"/>
          </w:tcPr>
          <w:p w14:paraId="3D43FA32" w14:textId="77777777" w:rsidR="007465BB" w:rsidRPr="007465BB" w:rsidRDefault="007465BB" w:rsidP="007465BB">
            <w:pPr>
              <w:rPr>
                <w:rFonts w:eastAsia="Times New Roman"/>
              </w:rPr>
            </w:pPr>
            <w:r w:rsidRPr="007465BB">
              <w:rPr>
                <w:rFonts w:eastAsia="Times New Roman"/>
              </w:rPr>
              <w:t>96</w:t>
            </w:r>
          </w:p>
        </w:tc>
        <w:tc>
          <w:tcPr>
            <w:tcW w:w="1270" w:type="dxa"/>
          </w:tcPr>
          <w:p w14:paraId="73E224C1" w14:textId="77777777" w:rsidR="007465BB" w:rsidRPr="007465BB" w:rsidRDefault="007465BB" w:rsidP="007465BB">
            <w:pPr>
              <w:rPr>
                <w:rFonts w:eastAsia="Times New Roman"/>
              </w:rPr>
            </w:pPr>
            <w:r w:rsidRPr="007465BB">
              <w:rPr>
                <w:rFonts w:eastAsia="Times New Roman"/>
              </w:rPr>
              <w:t>96</w:t>
            </w:r>
          </w:p>
        </w:tc>
      </w:tr>
      <w:tr w:rsidR="007465BB" w:rsidRPr="007465BB" w14:paraId="50434647" w14:textId="77777777" w:rsidTr="005908F6">
        <w:tc>
          <w:tcPr>
            <w:tcW w:w="3689" w:type="dxa"/>
          </w:tcPr>
          <w:p w14:paraId="7FE8504F" w14:textId="77777777" w:rsidR="007465BB" w:rsidRPr="007465BB" w:rsidRDefault="007465BB" w:rsidP="007465BB">
            <w:pPr>
              <w:rPr>
                <w:rFonts w:eastAsia="Times New Roman"/>
              </w:rPr>
            </w:pPr>
            <w:r w:rsidRPr="007465BB">
              <w:rPr>
                <w:rFonts w:eastAsia="Times New Roman"/>
              </w:rPr>
              <w:t>Ald George Green</w:t>
            </w:r>
          </w:p>
        </w:tc>
        <w:tc>
          <w:tcPr>
            <w:tcW w:w="1483" w:type="dxa"/>
          </w:tcPr>
          <w:p w14:paraId="0E5DE76E" w14:textId="77777777" w:rsidR="007465BB" w:rsidRPr="007465BB" w:rsidRDefault="007465BB" w:rsidP="007465BB">
            <w:pPr>
              <w:rPr>
                <w:rFonts w:eastAsia="Times New Roman"/>
              </w:rPr>
            </w:pPr>
            <w:r w:rsidRPr="007465BB">
              <w:rPr>
                <w:rFonts w:eastAsia="Times New Roman"/>
              </w:rPr>
              <w:t>2 weeks</w:t>
            </w:r>
          </w:p>
        </w:tc>
        <w:tc>
          <w:tcPr>
            <w:tcW w:w="1270" w:type="dxa"/>
          </w:tcPr>
          <w:p w14:paraId="43841CD6" w14:textId="77777777" w:rsidR="007465BB" w:rsidRPr="007465BB" w:rsidRDefault="007465BB" w:rsidP="007465BB">
            <w:pPr>
              <w:rPr>
                <w:rFonts w:eastAsia="Times New Roman"/>
              </w:rPr>
            </w:pPr>
            <w:r w:rsidRPr="007465BB">
              <w:rPr>
                <w:rFonts w:eastAsia="Times New Roman"/>
              </w:rPr>
              <w:t>48</w:t>
            </w:r>
          </w:p>
        </w:tc>
        <w:tc>
          <w:tcPr>
            <w:tcW w:w="1304" w:type="dxa"/>
          </w:tcPr>
          <w:p w14:paraId="3E530839" w14:textId="77777777" w:rsidR="007465BB" w:rsidRPr="007465BB" w:rsidRDefault="007465BB" w:rsidP="007465BB">
            <w:pPr>
              <w:rPr>
                <w:rFonts w:eastAsia="Times New Roman"/>
              </w:rPr>
            </w:pPr>
            <w:r w:rsidRPr="007465BB">
              <w:rPr>
                <w:rFonts w:eastAsia="Times New Roman"/>
              </w:rPr>
              <w:t>96</w:t>
            </w:r>
          </w:p>
        </w:tc>
        <w:tc>
          <w:tcPr>
            <w:tcW w:w="1270" w:type="dxa"/>
          </w:tcPr>
          <w:p w14:paraId="126F3B51" w14:textId="77777777" w:rsidR="007465BB" w:rsidRPr="007465BB" w:rsidRDefault="007465BB" w:rsidP="007465BB">
            <w:pPr>
              <w:rPr>
                <w:rFonts w:eastAsia="Times New Roman"/>
              </w:rPr>
            </w:pPr>
            <w:r w:rsidRPr="007465BB">
              <w:rPr>
                <w:rFonts w:eastAsia="Times New Roman"/>
              </w:rPr>
              <w:t>96</w:t>
            </w:r>
          </w:p>
        </w:tc>
      </w:tr>
      <w:tr w:rsidR="007465BB" w:rsidRPr="007465BB" w14:paraId="779B4C93" w14:textId="77777777" w:rsidTr="005908F6">
        <w:tc>
          <w:tcPr>
            <w:tcW w:w="3689" w:type="dxa"/>
          </w:tcPr>
          <w:p w14:paraId="3FEBDFF2" w14:textId="77777777" w:rsidR="007465BB" w:rsidRPr="007465BB" w:rsidRDefault="007465BB" w:rsidP="007465BB">
            <w:pPr>
              <w:rPr>
                <w:rFonts w:eastAsia="Times New Roman"/>
              </w:rPr>
            </w:pPr>
            <w:r w:rsidRPr="007465BB">
              <w:rPr>
                <w:rFonts w:eastAsia="Times New Roman"/>
              </w:rPr>
              <w:t>Bowtown</w:t>
            </w:r>
          </w:p>
        </w:tc>
        <w:tc>
          <w:tcPr>
            <w:tcW w:w="1483" w:type="dxa"/>
          </w:tcPr>
          <w:p w14:paraId="56FB0BB2" w14:textId="77777777" w:rsidR="007465BB" w:rsidRPr="007465BB" w:rsidRDefault="007465BB" w:rsidP="007465BB">
            <w:pPr>
              <w:rPr>
                <w:rFonts w:eastAsia="Times New Roman"/>
              </w:rPr>
            </w:pPr>
            <w:r w:rsidRPr="007465BB">
              <w:rPr>
                <w:rFonts w:eastAsia="Times New Roman"/>
              </w:rPr>
              <w:t>2 weeks</w:t>
            </w:r>
          </w:p>
        </w:tc>
        <w:tc>
          <w:tcPr>
            <w:tcW w:w="1270" w:type="dxa"/>
          </w:tcPr>
          <w:p w14:paraId="77FCA21F" w14:textId="77777777" w:rsidR="007465BB" w:rsidRPr="007465BB" w:rsidRDefault="007465BB" w:rsidP="007465BB">
            <w:pPr>
              <w:rPr>
                <w:rFonts w:eastAsia="Times New Roman"/>
              </w:rPr>
            </w:pPr>
            <w:r w:rsidRPr="007465BB">
              <w:rPr>
                <w:rFonts w:eastAsia="Times New Roman"/>
              </w:rPr>
              <w:t>48</w:t>
            </w:r>
          </w:p>
        </w:tc>
        <w:tc>
          <w:tcPr>
            <w:tcW w:w="1304" w:type="dxa"/>
          </w:tcPr>
          <w:p w14:paraId="31E48622" w14:textId="77777777" w:rsidR="007465BB" w:rsidRPr="007465BB" w:rsidRDefault="007465BB" w:rsidP="007465BB">
            <w:pPr>
              <w:rPr>
                <w:rFonts w:eastAsia="Times New Roman"/>
              </w:rPr>
            </w:pPr>
            <w:r w:rsidRPr="007465BB">
              <w:rPr>
                <w:rFonts w:eastAsia="Times New Roman"/>
              </w:rPr>
              <w:t>96</w:t>
            </w:r>
          </w:p>
        </w:tc>
        <w:tc>
          <w:tcPr>
            <w:tcW w:w="1270" w:type="dxa"/>
          </w:tcPr>
          <w:p w14:paraId="26FA9E65" w14:textId="77777777" w:rsidR="007465BB" w:rsidRPr="007465BB" w:rsidRDefault="007465BB" w:rsidP="007465BB">
            <w:pPr>
              <w:rPr>
                <w:rFonts w:eastAsia="Times New Roman"/>
              </w:rPr>
            </w:pPr>
            <w:r w:rsidRPr="007465BB">
              <w:rPr>
                <w:rFonts w:eastAsia="Times New Roman"/>
              </w:rPr>
              <w:t>96</w:t>
            </w:r>
          </w:p>
        </w:tc>
      </w:tr>
      <w:tr w:rsidR="007465BB" w:rsidRPr="007465BB" w14:paraId="529711CA" w14:textId="77777777" w:rsidTr="005908F6">
        <w:tc>
          <w:tcPr>
            <w:tcW w:w="3689" w:type="dxa"/>
          </w:tcPr>
          <w:p w14:paraId="1BD592F9" w14:textId="77777777" w:rsidR="007465BB" w:rsidRPr="007465BB" w:rsidRDefault="007465BB" w:rsidP="007465BB">
            <w:pPr>
              <w:rPr>
                <w:rFonts w:eastAsia="Times New Roman"/>
              </w:rPr>
            </w:pPr>
            <w:r w:rsidRPr="007465BB">
              <w:rPr>
                <w:rFonts w:eastAsia="Times New Roman"/>
              </w:rPr>
              <w:t>Comber</w:t>
            </w:r>
          </w:p>
        </w:tc>
        <w:tc>
          <w:tcPr>
            <w:tcW w:w="1483" w:type="dxa"/>
          </w:tcPr>
          <w:p w14:paraId="6B741FC3" w14:textId="77777777" w:rsidR="007465BB" w:rsidRPr="007465BB" w:rsidRDefault="007465BB" w:rsidP="007465BB">
            <w:pPr>
              <w:rPr>
                <w:rFonts w:eastAsia="Times New Roman"/>
              </w:rPr>
            </w:pPr>
            <w:r w:rsidRPr="007465BB">
              <w:rPr>
                <w:rFonts w:eastAsia="Times New Roman"/>
              </w:rPr>
              <w:t>2 weeks</w:t>
            </w:r>
          </w:p>
        </w:tc>
        <w:tc>
          <w:tcPr>
            <w:tcW w:w="1270" w:type="dxa"/>
          </w:tcPr>
          <w:p w14:paraId="60F37CB7" w14:textId="77777777" w:rsidR="007465BB" w:rsidRPr="007465BB" w:rsidRDefault="007465BB" w:rsidP="007465BB">
            <w:pPr>
              <w:rPr>
                <w:rFonts w:eastAsia="Times New Roman"/>
              </w:rPr>
            </w:pPr>
            <w:r w:rsidRPr="007465BB">
              <w:rPr>
                <w:rFonts w:eastAsia="Times New Roman"/>
              </w:rPr>
              <w:t>48</w:t>
            </w:r>
          </w:p>
        </w:tc>
        <w:tc>
          <w:tcPr>
            <w:tcW w:w="1304" w:type="dxa"/>
          </w:tcPr>
          <w:p w14:paraId="78046280" w14:textId="77777777" w:rsidR="007465BB" w:rsidRPr="007465BB" w:rsidRDefault="007465BB" w:rsidP="007465BB">
            <w:pPr>
              <w:rPr>
                <w:rFonts w:eastAsia="Times New Roman"/>
              </w:rPr>
            </w:pPr>
            <w:r w:rsidRPr="007465BB">
              <w:rPr>
                <w:rFonts w:eastAsia="Times New Roman"/>
              </w:rPr>
              <w:t>96</w:t>
            </w:r>
          </w:p>
        </w:tc>
        <w:tc>
          <w:tcPr>
            <w:tcW w:w="1270" w:type="dxa"/>
          </w:tcPr>
          <w:p w14:paraId="5B43C986" w14:textId="77777777" w:rsidR="007465BB" w:rsidRPr="007465BB" w:rsidRDefault="007465BB" w:rsidP="007465BB">
            <w:pPr>
              <w:rPr>
                <w:rFonts w:eastAsia="Times New Roman"/>
              </w:rPr>
            </w:pPr>
            <w:r w:rsidRPr="007465BB">
              <w:rPr>
                <w:rFonts w:eastAsia="Times New Roman"/>
              </w:rPr>
              <w:t>N/A</w:t>
            </w:r>
          </w:p>
        </w:tc>
      </w:tr>
      <w:tr w:rsidR="007465BB" w:rsidRPr="007465BB" w14:paraId="1F451EA3" w14:textId="77777777" w:rsidTr="005908F6">
        <w:tc>
          <w:tcPr>
            <w:tcW w:w="3689" w:type="dxa"/>
          </w:tcPr>
          <w:p w14:paraId="089252BF" w14:textId="77777777" w:rsidR="007465BB" w:rsidRPr="007465BB" w:rsidRDefault="007465BB" w:rsidP="007465BB">
            <w:pPr>
              <w:rPr>
                <w:rFonts w:eastAsia="Times New Roman"/>
              </w:rPr>
            </w:pPr>
            <w:r w:rsidRPr="007465BB">
              <w:rPr>
                <w:rFonts w:eastAsia="Times New Roman"/>
              </w:rPr>
              <w:t>Donaghadee</w:t>
            </w:r>
          </w:p>
        </w:tc>
        <w:tc>
          <w:tcPr>
            <w:tcW w:w="1483" w:type="dxa"/>
          </w:tcPr>
          <w:p w14:paraId="707D0D20" w14:textId="77777777" w:rsidR="007465BB" w:rsidRPr="007465BB" w:rsidRDefault="007465BB" w:rsidP="007465BB">
            <w:pPr>
              <w:rPr>
                <w:rFonts w:eastAsia="Times New Roman"/>
              </w:rPr>
            </w:pPr>
            <w:r w:rsidRPr="007465BB">
              <w:rPr>
                <w:rFonts w:eastAsia="Times New Roman"/>
              </w:rPr>
              <w:t>2 weeks</w:t>
            </w:r>
          </w:p>
        </w:tc>
        <w:tc>
          <w:tcPr>
            <w:tcW w:w="1270" w:type="dxa"/>
          </w:tcPr>
          <w:p w14:paraId="086D771F" w14:textId="77777777" w:rsidR="007465BB" w:rsidRPr="007465BB" w:rsidRDefault="007465BB" w:rsidP="007465BB">
            <w:pPr>
              <w:rPr>
                <w:rFonts w:eastAsia="Times New Roman"/>
              </w:rPr>
            </w:pPr>
            <w:r w:rsidRPr="007465BB">
              <w:rPr>
                <w:rFonts w:eastAsia="Times New Roman"/>
              </w:rPr>
              <w:t>48</w:t>
            </w:r>
          </w:p>
        </w:tc>
        <w:tc>
          <w:tcPr>
            <w:tcW w:w="1304" w:type="dxa"/>
          </w:tcPr>
          <w:p w14:paraId="6A7F825A" w14:textId="77777777" w:rsidR="007465BB" w:rsidRPr="007465BB" w:rsidRDefault="007465BB" w:rsidP="007465BB">
            <w:pPr>
              <w:rPr>
                <w:rFonts w:eastAsia="Times New Roman"/>
              </w:rPr>
            </w:pPr>
            <w:r w:rsidRPr="007465BB">
              <w:rPr>
                <w:rFonts w:eastAsia="Times New Roman"/>
              </w:rPr>
              <w:t>96</w:t>
            </w:r>
          </w:p>
        </w:tc>
        <w:tc>
          <w:tcPr>
            <w:tcW w:w="1270" w:type="dxa"/>
          </w:tcPr>
          <w:p w14:paraId="38B8A956" w14:textId="77777777" w:rsidR="007465BB" w:rsidRPr="007465BB" w:rsidRDefault="007465BB" w:rsidP="007465BB">
            <w:pPr>
              <w:rPr>
                <w:rFonts w:eastAsia="Times New Roman"/>
              </w:rPr>
            </w:pPr>
            <w:r w:rsidRPr="007465BB">
              <w:rPr>
                <w:rFonts w:eastAsia="Times New Roman"/>
              </w:rPr>
              <w:t>96</w:t>
            </w:r>
          </w:p>
        </w:tc>
      </w:tr>
      <w:tr w:rsidR="007465BB" w:rsidRPr="007465BB" w14:paraId="150298D9" w14:textId="77777777" w:rsidTr="005908F6">
        <w:tc>
          <w:tcPr>
            <w:tcW w:w="3689" w:type="dxa"/>
          </w:tcPr>
          <w:p w14:paraId="39B51740" w14:textId="77777777" w:rsidR="007465BB" w:rsidRPr="007465BB" w:rsidRDefault="007465BB" w:rsidP="007465BB">
            <w:pPr>
              <w:rPr>
                <w:rFonts w:eastAsia="Times New Roman"/>
              </w:rPr>
            </w:pPr>
            <w:r w:rsidRPr="007465BB">
              <w:rPr>
                <w:rFonts w:eastAsia="Times New Roman"/>
              </w:rPr>
              <w:t>Portavogie</w:t>
            </w:r>
          </w:p>
        </w:tc>
        <w:tc>
          <w:tcPr>
            <w:tcW w:w="1483" w:type="dxa"/>
          </w:tcPr>
          <w:p w14:paraId="7349C964" w14:textId="77777777" w:rsidR="007465BB" w:rsidRPr="007465BB" w:rsidRDefault="007465BB" w:rsidP="007465BB">
            <w:pPr>
              <w:rPr>
                <w:rFonts w:eastAsia="Times New Roman"/>
              </w:rPr>
            </w:pPr>
            <w:r w:rsidRPr="007465BB">
              <w:rPr>
                <w:rFonts w:eastAsia="Times New Roman"/>
              </w:rPr>
              <w:t>2 weeks</w:t>
            </w:r>
          </w:p>
        </w:tc>
        <w:tc>
          <w:tcPr>
            <w:tcW w:w="1270" w:type="dxa"/>
          </w:tcPr>
          <w:p w14:paraId="70BFE4AE" w14:textId="77777777" w:rsidR="007465BB" w:rsidRPr="007465BB" w:rsidRDefault="007465BB" w:rsidP="007465BB">
            <w:pPr>
              <w:rPr>
                <w:rFonts w:eastAsia="Times New Roman"/>
              </w:rPr>
            </w:pPr>
            <w:r w:rsidRPr="007465BB">
              <w:rPr>
                <w:rFonts w:eastAsia="Times New Roman"/>
              </w:rPr>
              <w:t>48</w:t>
            </w:r>
          </w:p>
        </w:tc>
        <w:tc>
          <w:tcPr>
            <w:tcW w:w="1304" w:type="dxa"/>
          </w:tcPr>
          <w:p w14:paraId="0CB4E206" w14:textId="77777777" w:rsidR="007465BB" w:rsidRPr="007465BB" w:rsidRDefault="007465BB" w:rsidP="007465BB">
            <w:pPr>
              <w:rPr>
                <w:rFonts w:eastAsia="Times New Roman"/>
              </w:rPr>
            </w:pPr>
            <w:r w:rsidRPr="007465BB">
              <w:rPr>
                <w:rFonts w:eastAsia="Times New Roman"/>
              </w:rPr>
              <w:t>96</w:t>
            </w:r>
          </w:p>
        </w:tc>
        <w:tc>
          <w:tcPr>
            <w:tcW w:w="1270" w:type="dxa"/>
          </w:tcPr>
          <w:p w14:paraId="124FA892" w14:textId="77777777" w:rsidR="007465BB" w:rsidRPr="007465BB" w:rsidRDefault="007465BB" w:rsidP="007465BB">
            <w:pPr>
              <w:rPr>
                <w:rFonts w:eastAsia="Times New Roman"/>
              </w:rPr>
            </w:pPr>
            <w:r w:rsidRPr="007465BB">
              <w:rPr>
                <w:rFonts w:eastAsia="Times New Roman"/>
              </w:rPr>
              <w:t>96</w:t>
            </w:r>
          </w:p>
        </w:tc>
      </w:tr>
      <w:tr w:rsidR="007465BB" w:rsidRPr="007465BB" w14:paraId="4B9295C8" w14:textId="77777777" w:rsidTr="005908F6">
        <w:tc>
          <w:tcPr>
            <w:tcW w:w="3689" w:type="dxa"/>
          </w:tcPr>
          <w:p w14:paraId="1FAE6BF7" w14:textId="77777777" w:rsidR="007465BB" w:rsidRPr="007465BB" w:rsidRDefault="007465BB" w:rsidP="007465BB">
            <w:pPr>
              <w:rPr>
                <w:rFonts w:eastAsia="Times New Roman"/>
              </w:rPr>
            </w:pPr>
            <w:r w:rsidRPr="007465BB">
              <w:rPr>
                <w:rFonts w:eastAsia="Times New Roman"/>
              </w:rPr>
              <w:t>West Winds</w:t>
            </w:r>
          </w:p>
        </w:tc>
        <w:tc>
          <w:tcPr>
            <w:tcW w:w="1483" w:type="dxa"/>
          </w:tcPr>
          <w:p w14:paraId="01709FE0" w14:textId="77777777" w:rsidR="007465BB" w:rsidRPr="007465BB" w:rsidRDefault="007465BB" w:rsidP="007465BB">
            <w:pPr>
              <w:rPr>
                <w:rFonts w:eastAsia="Times New Roman"/>
              </w:rPr>
            </w:pPr>
            <w:r w:rsidRPr="007465BB">
              <w:rPr>
                <w:rFonts w:eastAsia="Times New Roman"/>
              </w:rPr>
              <w:t>2 weeks</w:t>
            </w:r>
          </w:p>
        </w:tc>
        <w:tc>
          <w:tcPr>
            <w:tcW w:w="1270" w:type="dxa"/>
          </w:tcPr>
          <w:p w14:paraId="58B2103E" w14:textId="77777777" w:rsidR="007465BB" w:rsidRPr="007465BB" w:rsidRDefault="007465BB" w:rsidP="007465BB">
            <w:pPr>
              <w:rPr>
                <w:rFonts w:eastAsia="Times New Roman"/>
              </w:rPr>
            </w:pPr>
            <w:r w:rsidRPr="007465BB">
              <w:rPr>
                <w:rFonts w:eastAsia="Times New Roman"/>
              </w:rPr>
              <w:t>48</w:t>
            </w:r>
          </w:p>
        </w:tc>
        <w:tc>
          <w:tcPr>
            <w:tcW w:w="1304" w:type="dxa"/>
          </w:tcPr>
          <w:p w14:paraId="4225F962" w14:textId="77777777" w:rsidR="007465BB" w:rsidRPr="007465BB" w:rsidRDefault="007465BB" w:rsidP="007465BB">
            <w:pPr>
              <w:rPr>
                <w:rFonts w:eastAsia="Times New Roman"/>
              </w:rPr>
            </w:pPr>
            <w:r w:rsidRPr="007465BB">
              <w:rPr>
                <w:rFonts w:eastAsia="Times New Roman"/>
              </w:rPr>
              <w:t>96</w:t>
            </w:r>
          </w:p>
        </w:tc>
        <w:tc>
          <w:tcPr>
            <w:tcW w:w="1270" w:type="dxa"/>
          </w:tcPr>
          <w:p w14:paraId="45DD0842" w14:textId="77777777" w:rsidR="007465BB" w:rsidRPr="007465BB" w:rsidRDefault="007465BB" w:rsidP="007465BB">
            <w:pPr>
              <w:rPr>
                <w:rFonts w:eastAsia="Times New Roman"/>
              </w:rPr>
            </w:pPr>
            <w:r w:rsidRPr="007465BB">
              <w:rPr>
                <w:rFonts w:eastAsia="Times New Roman"/>
              </w:rPr>
              <w:t>64</w:t>
            </w:r>
          </w:p>
        </w:tc>
      </w:tr>
      <w:tr w:rsidR="007465BB" w:rsidRPr="007465BB" w14:paraId="021B689B" w14:textId="77777777" w:rsidTr="005908F6">
        <w:tc>
          <w:tcPr>
            <w:tcW w:w="3689" w:type="dxa"/>
          </w:tcPr>
          <w:p w14:paraId="5188F046" w14:textId="77777777" w:rsidR="007465BB" w:rsidRPr="007465BB" w:rsidRDefault="007465BB" w:rsidP="007465BB">
            <w:pPr>
              <w:rPr>
                <w:rFonts w:eastAsia="Times New Roman"/>
              </w:rPr>
            </w:pPr>
            <w:r w:rsidRPr="007465BB">
              <w:rPr>
                <w:rFonts w:eastAsia="Times New Roman"/>
              </w:rPr>
              <w:t>Ballygowan</w:t>
            </w:r>
          </w:p>
        </w:tc>
        <w:tc>
          <w:tcPr>
            <w:tcW w:w="1483" w:type="dxa"/>
          </w:tcPr>
          <w:p w14:paraId="0D76865F" w14:textId="77777777" w:rsidR="007465BB" w:rsidRPr="007465BB" w:rsidRDefault="007465BB" w:rsidP="007465BB">
            <w:pPr>
              <w:rPr>
                <w:rFonts w:eastAsia="Times New Roman"/>
              </w:rPr>
            </w:pPr>
            <w:r w:rsidRPr="007465BB">
              <w:rPr>
                <w:rFonts w:eastAsia="Times New Roman"/>
              </w:rPr>
              <w:t>2 weeks</w:t>
            </w:r>
          </w:p>
        </w:tc>
        <w:tc>
          <w:tcPr>
            <w:tcW w:w="1270" w:type="dxa"/>
          </w:tcPr>
          <w:p w14:paraId="170DB54B" w14:textId="77777777" w:rsidR="007465BB" w:rsidRPr="007465BB" w:rsidRDefault="007465BB" w:rsidP="007465BB">
            <w:pPr>
              <w:rPr>
                <w:rFonts w:eastAsia="Times New Roman"/>
              </w:rPr>
            </w:pPr>
            <w:r w:rsidRPr="007465BB">
              <w:rPr>
                <w:rFonts w:eastAsia="Times New Roman"/>
              </w:rPr>
              <w:t>48</w:t>
            </w:r>
          </w:p>
        </w:tc>
        <w:tc>
          <w:tcPr>
            <w:tcW w:w="1304" w:type="dxa"/>
          </w:tcPr>
          <w:p w14:paraId="03F0BC5E" w14:textId="77777777" w:rsidR="007465BB" w:rsidRPr="007465BB" w:rsidRDefault="007465BB" w:rsidP="007465BB">
            <w:pPr>
              <w:rPr>
                <w:rFonts w:eastAsia="Times New Roman"/>
              </w:rPr>
            </w:pPr>
            <w:r w:rsidRPr="007465BB">
              <w:rPr>
                <w:rFonts w:eastAsia="Times New Roman"/>
              </w:rPr>
              <w:t>96</w:t>
            </w:r>
          </w:p>
        </w:tc>
        <w:tc>
          <w:tcPr>
            <w:tcW w:w="1270" w:type="dxa"/>
          </w:tcPr>
          <w:p w14:paraId="45770584" w14:textId="77777777" w:rsidR="007465BB" w:rsidRPr="007465BB" w:rsidRDefault="007465BB" w:rsidP="007465BB">
            <w:pPr>
              <w:rPr>
                <w:rFonts w:eastAsia="Times New Roman"/>
              </w:rPr>
            </w:pPr>
            <w:r w:rsidRPr="007465BB">
              <w:rPr>
                <w:rFonts w:eastAsia="Times New Roman"/>
              </w:rPr>
              <w:t>96</w:t>
            </w:r>
          </w:p>
        </w:tc>
      </w:tr>
      <w:tr w:rsidR="007465BB" w:rsidRPr="007465BB" w14:paraId="26BB4751" w14:textId="77777777" w:rsidTr="005908F6">
        <w:tc>
          <w:tcPr>
            <w:tcW w:w="3689" w:type="dxa"/>
          </w:tcPr>
          <w:p w14:paraId="7088B901" w14:textId="77777777" w:rsidR="007465BB" w:rsidRPr="007465BB" w:rsidRDefault="007465BB" w:rsidP="007465BB">
            <w:pPr>
              <w:rPr>
                <w:rFonts w:eastAsia="Times New Roman"/>
              </w:rPr>
            </w:pPr>
            <w:r w:rsidRPr="007465BB">
              <w:rPr>
                <w:rFonts w:eastAsia="Times New Roman"/>
              </w:rPr>
              <w:t>Council Pilot – external facilitator - Millisle</w:t>
            </w:r>
          </w:p>
        </w:tc>
        <w:tc>
          <w:tcPr>
            <w:tcW w:w="1483" w:type="dxa"/>
          </w:tcPr>
          <w:p w14:paraId="482E4C22" w14:textId="77777777" w:rsidR="007465BB" w:rsidRPr="007465BB" w:rsidRDefault="007465BB" w:rsidP="007465BB">
            <w:pPr>
              <w:rPr>
                <w:rFonts w:eastAsia="Times New Roman"/>
              </w:rPr>
            </w:pPr>
            <w:r w:rsidRPr="007465BB">
              <w:rPr>
                <w:rFonts w:eastAsia="Times New Roman"/>
              </w:rPr>
              <w:t xml:space="preserve">2 weeks </w:t>
            </w:r>
          </w:p>
        </w:tc>
        <w:tc>
          <w:tcPr>
            <w:tcW w:w="1270" w:type="dxa"/>
          </w:tcPr>
          <w:p w14:paraId="332B8CFE" w14:textId="77777777" w:rsidR="007465BB" w:rsidRPr="007465BB" w:rsidRDefault="007465BB" w:rsidP="007465BB">
            <w:pPr>
              <w:rPr>
                <w:rFonts w:eastAsia="Times New Roman"/>
              </w:rPr>
            </w:pPr>
            <w:r w:rsidRPr="007465BB">
              <w:rPr>
                <w:rFonts w:eastAsia="Times New Roman"/>
              </w:rPr>
              <w:t>32</w:t>
            </w:r>
          </w:p>
        </w:tc>
        <w:tc>
          <w:tcPr>
            <w:tcW w:w="1304" w:type="dxa"/>
          </w:tcPr>
          <w:p w14:paraId="28CCC18B" w14:textId="77777777" w:rsidR="007465BB" w:rsidRPr="007465BB" w:rsidRDefault="007465BB" w:rsidP="007465BB">
            <w:pPr>
              <w:rPr>
                <w:rFonts w:eastAsia="Times New Roman"/>
              </w:rPr>
            </w:pPr>
            <w:r w:rsidRPr="007465BB">
              <w:rPr>
                <w:rFonts w:eastAsia="Times New Roman"/>
              </w:rPr>
              <w:t>64</w:t>
            </w:r>
          </w:p>
        </w:tc>
        <w:tc>
          <w:tcPr>
            <w:tcW w:w="1270" w:type="dxa"/>
          </w:tcPr>
          <w:p w14:paraId="5229C018" w14:textId="77777777" w:rsidR="007465BB" w:rsidRPr="007465BB" w:rsidRDefault="007465BB" w:rsidP="007465BB">
            <w:pPr>
              <w:rPr>
                <w:rFonts w:eastAsia="Times New Roman"/>
              </w:rPr>
            </w:pPr>
            <w:r w:rsidRPr="007465BB">
              <w:rPr>
                <w:rFonts w:eastAsia="Times New Roman"/>
              </w:rPr>
              <w:t>0</w:t>
            </w:r>
          </w:p>
        </w:tc>
      </w:tr>
      <w:tr w:rsidR="007465BB" w:rsidRPr="007465BB" w14:paraId="7986B366" w14:textId="77777777" w:rsidTr="005908F6">
        <w:tc>
          <w:tcPr>
            <w:tcW w:w="3689" w:type="dxa"/>
          </w:tcPr>
          <w:p w14:paraId="79ABA5CB" w14:textId="77777777" w:rsidR="007465BB" w:rsidRPr="007465BB" w:rsidRDefault="007465BB" w:rsidP="007465BB">
            <w:pPr>
              <w:rPr>
                <w:rFonts w:eastAsia="Times New Roman"/>
                <w:b/>
                <w:bCs/>
              </w:rPr>
            </w:pPr>
            <w:r w:rsidRPr="007465BB">
              <w:rPr>
                <w:rFonts w:eastAsia="Times New Roman"/>
                <w:b/>
                <w:bCs/>
              </w:rPr>
              <w:t>Total Council facilitated</w:t>
            </w:r>
          </w:p>
        </w:tc>
        <w:tc>
          <w:tcPr>
            <w:tcW w:w="1483" w:type="dxa"/>
          </w:tcPr>
          <w:p w14:paraId="490465DD" w14:textId="77777777" w:rsidR="007465BB" w:rsidRPr="007465BB" w:rsidRDefault="007465BB" w:rsidP="007465BB">
            <w:pPr>
              <w:rPr>
                <w:rFonts w:eastAsia="Times New Roman"/>
                <w:b/>
                <w:bCs/>
              </w:rPr>
            </w:pPr>
          </w:p>
        </w:tc>
        <w:tc>
          <w:tcPr>
            <w:tcW w:w="1270" w:type="dxa"/>
          </w:tcPr>
          <w:p w14:paraId="48C4B8B6" w14:textId="77777777" w:rsidR="007465BB" w:rsidRPr="007465BB" w:rsidRDefault="007465BB" w:rsidP="007465BB">
            <w:pPr>
              <w:rPr>
                <w:rFonts w:eastAsia="Times New Roman"/>
                <w:b/>
                <w:bCs/>
              </w:rPr>
            </w:pPr>
          </w:p>
        </w:tc>
        <w:tc>
          <w:tcPr>
            <w:tcW w:w="1304" w:type="dxa"/>
          </w:tcPr>
          <w:p w14:paraId="3DEEE766" w14:textId="77777777" w:rsidR="007465BB" w:rsidRPr="007465BB" w:rsidRDefault="007465BB" w:rsidP="007465BB">
            <w:pPr>
              <w:rPr>
                <w:rFonts w:eastAsia="Times New Roman"/>
                <w:b/>
                <w:bCs/>
              </w:rPr>
            </w:pPr>
            <w:r w:rsidRPr="007465BB">
              <w:rPr>
                <w:rFonts w:eastAsia="Times New Roman"/>
                <w:b/>
                <w:bCs/>
              </w:rPr>
              <w:t>832</w:t>
            </w:r>
          </w:p>
        </w:tc>
        <w:tc>
          <w:tcPr>
            <w:tcW w:w="1270" w:type="dxa"/>
          </w:tcPr>
          <w:p w14:paraId="11300043" w14:textId="77777777" w:rsidR="007465BB" w:rsidRPr="007465BB" w:rsidRDefault="007465BB" w:rsidP="007465BB">
            <w:pPr>
              <w:rPr>
                <w:rFonts w:eastAsia="Times New Roman"/>
                <w:b/>
                <w:bCs/>
              </w:rPr>
            </w:pPr>
            <w:r w:rsidRPr="007465BB">
              <w:rPr>
                <w:rFonts w:eastAsia="Times New Roman"/>
                <w:b/>
                <w:bCs/>
              </w:rPr>
              <w:t>640</w:t>
            </w:r>
          </w:p>
        </w:tc>
      </w:tr>
      <w:tr w:rsidR="007465BB" w:rsidRPr="007465BB" w14:paraId="6029C36D" w14:textId="77777777" w:rsidTr="005908F6">
        <w:tc>
          <w:tcPr>
            <w:tcW w:w="3689" w:type="dxa"/>
          </w:tcPr>
          <w:p w14:paraId="3F9D3E93" w14:textId="77777777" w:rsidR="007465BB" w:rsidRPr="007465BB" w:rsidRDefault="007465BB" w:rsidP="007465BB">
            <w:pPr>
              <w:jc w:val="center"/>
              <w:rPr>
                <w:rFonts w:eastAsia="Times New Roman"/>
                <w:b/>
                <w:bCs/>
              </w:rPr>
            </w:pPr>
            <w:r w:rsidRPr="007465BB">
              <w:rPr>
                <w:rFonts w:eastAsia="Times New Roman"/>
                <w:b/>
                <w:bCs/>
              </w:rPr>
              <w:t>COMMUNITY PARTNER SITES</w:t>
            </w:r>
          </w:p>
        </w:tc>
        <w:tc>
          <w:tcPr>
            <w:tcW w:w="1483" w:type="dxa"/>
          </w:tcPr>
          <w:p w14:paraId="0E76643F" w14:textId="77777777" w:rsidR="007465BB" w:rsidRPr="007465BB" w:rsidRDefault="007465BB" w:rsidP="007465BB">
            <w:pPr>
              <w:rPr>
                <w:rFonts w:eastAsia="Times New Roman"/>
              </w:rPr>
            </w:pPr>
          </w:p>
        </w:tc>
        <w:tc>
          <w:tcPr>
            <w:tcW w:w="1270" w:type="dxa"/>
          </w:tcPr>
          <w:p w14:paraId="6EF08C5E" w14:textId="77777777" w:rsidR="007465BB" w:rsidRPr="007465BB" w:rsidRDefault="007465BB" w:rsidP="007465BB">
            <w:pPr>
              <w:rPr>
                <w:rFonts w:eastAsia="Times New Roman"/>
              </w:rPr>
            </w:pPr>
          </w:p>
        </w:tc>
        <w:tc>
          <w:tcPr>
            <w:tcW w:w="1304" w:type="dxa"/>
          </w:tcPr>
          <w:p w14:paraId="1D45D6EE" w14:textId="77777777" w:rsidR="007465BB" w:rsidRPr="007465BB" w:rsidRDefault="007465BB" w:rsidP="007465BB">
            <w:pPr>
              <w:rPr>
                <w:rFonts w:eastAsia="Times New Roman"/>
              </w:rPr>
            </w:pPr>
          </w:p>
        </w:tc>
        <w:tc>
          <w:tcPr>
            <w:tcW w:w="1270" w:type="dxa"/>
          </w:tcPr>
          <w:p w14:paraId="1B5327C7" w14:textId="77777777" w:rsidR="007465BB" w:rsidRPr="007465BB" w:rsidRDefault="007465BB" w:rsidP="007465BB">
            <w:pPr>
              <w:rPr>
                <w:rFonts w:eastAsia="Times New Roman"/>
              </w:rPr>
            </w:pPr>
          </w:p>
        </w:tc>
      </w:tr>
      <w:tr w:rsidR="007465BB" w:rsidRPr="007465BB" w14:paraId="790D41F1" w14:textId="77777777" w:rsidTr="005908F6">
        <w:tc>
          <w:tcPr>
            <w:tcW w:w="3689" w:type="dxa"/>
          </w:tcPr>
          <w:p w14:paraId="3D3B0709" w14:textId="77777777" w:rsidR="007465BB" w:rsidRPr="007465BB" w:rsidRDefault="007465BB" w:rsidP="007465BB">
            <w:pPr>
              <w:rPr>
                <w:rFonts w:eastAsia="Times New Roman"/>
              </w:rPr>
            </w:pPr>
            <w:r w:rsidRPr="007465BB">
              <w:rPr>
                <w:rFonts w:eastAsia="Times New Roman"/>
              </w:rPr>
              <w:t>Kilcooley</w:t>
            </w:r>
          </w:p>
        </w:tc>
        <w:tc>
          <w:tcPr>
            <w:tcW w:w="1483" w:type="dxa"/>
          </w:tcPr>
          <w:p w14:paraId="1C89C754" w14:textId="77777777" w:rsidR="007465BB" w:rsidRPr="007465BB" w:rsidRDefault="007465BB" w:rsidP="007465BB">
            <w:pPr>
              <w:rPr>
                <w:rFonts w:eastAsia="Times New Roman"/>
              </w:rPr>
            </w:pPr>
            <w:r w:rsidRPr="007465BB">
              <w:rPr>
                <w:rFonts w:eastAsia="Times New Roman"/>
              </w:rPr>
              <w:t>2 weeks</w:t>
            </w:r>
          </w:p>
        </w:tc>
        <w:tc>
          <w:tcPr>
            <w:tcW w:w="1270" w:type="dxa"/>
          </w:tcPr>
          <w:p w14:paraId="6CB099EF" w14:textId="77777777" w:rsidR="007465BB" w:rsidRPr="007465BB" w:rsidRDefault="007465BB" w:rsidP="007465BB">
            <w:pPr>
              <w:rPr>
                <w:rFonts w:eastAsia="Times New Roman"/>
              </w:rPr>
            </w:pPr>
            <w:r w:rsidRPr="007465BB">
              <w:rPr>
                <w:rFonts w:eastAsia="Times New Roman"/>
              </w:rPr>
              <w:t>53</w:t>
            </w:r>
          </w:p>
        </w:tc>
        <w:tc>
          <w:tcPr>
            <w:tcW w:w="1304" w:type="dxa"/>
          </w:tcPr>
          <w:p w14:paraId="4E0E5D69" w14:textId="77777777" w:rsidR="007465BB" w:rsidRPr="007465BB" w:rsidRDefault="007465BB" w:rsidP="007465BB">
            <w:pPr>
              <w:rPr>
                <w:rFonts w:eastAsia="Times New Roman"/>
              </w:rPr>
            </w:pPr>
            <w:r w:rsidRPr="007465BB">
              <w:rPr>
                <w:rFonts w:eastAsia="Times New Roman"/>
              </w:rPr>
              <w:t>106</w:t>
            </w:r>
          </w:p>
        </w:tc>
        <w:tc>
          <w:tcPr>
            <w:tcW w:w="1270" w:type="dxa"/>
          </w:tcPr>
          <w:p w14:paraId="18225B17" w14:textId="77777777" w:rsidR="007465BB" w:rsidRPr="007465BB" w:rsidRDefault="007465BB" w:rsidP="007465BB">
            <w:pPr>
              <w:rPr>
                <w:rFonts w:eastAsia="Times New Roman"/>
              </w:rPr>
            </w:pPr>
            <w:r w:rsidRPr="007465BB">
              <w:rPr>
                <w:rFonts w:eastAsia="Times New Roman"/>
              </w:rPr>
              <w:t xml:space="preserve">260* </w:t>
            </w:r>
          </w:p>
        </w:tc>
      </w:tr>
      <w:tr w:rsidR="007465BB" w:rsidRPr="007465BB" w14:paraId="11837373" w14:textId="77777777" w:rsidTr="005908F6">
        <w:tc>
          <w:tcPr>
            <w:tcW w:w="3689" w:type="dxa"/>
          </w:tcPr>
          <w:p w14:paraId="0CA7AA6C" w14:textId="77777777" w:rsidR="007465BB" w:rsidRPr="007465BB" w:rsidRDefault="007465BB" w:rsidP="007465BB">
            <w:pPr>
              <w:rPr>
                <w:rFonts w:eastAsia="Times New Roman"/>
              </w:rPr>
            </w:pPr>
            <w:r w:rsidRPr="007465BB">
              <w:rPr>
                <w:rFonts w:eastAsia="Times New Roman"/>
              </w:rPr>
              <w:t>Portaferry</w:t>
            </w:r>
          </w:p>
        </w:tc>
        <w:tc>
          <w:tcPr>
            <w:tcW w:w="1483" w:type="dxa"/>
          </w:tcPr>
          <w:p w14:paraId="1741AC0E" w14:textId="77777777" w:rsidR="007465BB" w:rsidRPr="007465BB" w:rsidRDefault="007465BB" w:rsidP="007465BB">
            <w:pPr>
              <w:rPr>
                <w:rFonts w:eastAsia="Times New Roman"/>
              </w:rPr>
            </w:pPr>
            <w:r w:rsidRPr="007465BB">
              <w:rPr>
                <w:rFonts w:eastAsia="Times New Roman"/>
              </w:rPr>
              <w:t>2 weeks</w:t>
            </w:r>
          </w:p>
        </w:tc>
        <w:tc>
          <w:tcPr>
            <w:tcW w:w="1270" w:type="dxa"/>
          </w:tcPr>
          <w:p w14:paraId="4D725F1D" w14:textId="77777777" w:rsidR="007465BB" w:rsidRPr="007465BB" w:rsidRDefault="007465BB" w:rsidP="007465BB">
            <w:pPr>
              <w:rPr>
                <w:rFonts w:eastAsia="Times New Roman"/>
              </w:rPr>
            </w:pPr>
            <w:r w:rsidRPr="007465BB">
              <w:rPr>
                <w:rFonts w:eastAsia="Times New Roman"/>
              </w:rPr>
              <w:t>43</w:t>
            </w:r>
          </w:p>
        </w:tc>
        <w:tc>
          <w:tcPr>
            <w:tcW w:w="1304" w:type="dxa"/>
          </w:tcPr>
          <w:p w14:paraId="37B7C70F" w14:textId="77777777" w:rsidR="007465BB" w:rsidRPr="007465BB" w:rsidRDefault="007465BB" w:rsidP="007465BB">
            <w:pPr>
              <w:rPr>
                <w:rFonts w:eastAsia="Times New Roman"/>
              </w:rPr>
            </w:pPr>
            <w:r w:rsidRPr="007465BB">
              <w:rPr>
                <w:rFonts w:eastAsia="Times New Roman"/>
              </w:rPr>
              <w:t>86</w:t>
            </w:r>
          </w:p>
        </w:tc>
        <w:tc>
          <w:tcPr>
            <w:tcW w:w="1270" w:type="dxa"/>
          </w:tcPr>
          <w:p w14:paraId="205C5707" w14:textId="77777777" w:rsidR="007465BB" w:rsidRPr="007465BB" w:rsidRDefault="007465BB" w:rsidP="007465BB">
            <w:pPr>
              <w:rPr>
                <w:rFonts w:eastAsia="Times New Roman"/>
              </w:rPr>
            </w:pPr>
            <w:r w:rsidRPr="007465BB">
              <w:rPr>
                <w:rFonts w:eastAsia="Times New Roman"/>
              </w:rPr>
              <w:t>87</w:t>
            </w:r>
          </w:p>
        </w:tc>
      </w:tr>
      <w:tr w:rsidR="007465BB" w:rsidRPr="007465BB" w14:paraId="0F33682F" w14:textId="77777777" w:rsidTr="005908F6">
        <w:tc>
          <w:tcPr>
            <w:tcW w:w="3689" w:type="dxa"/>
          </w:tcPr>
          <w:p w14:paraId="7AF0B653" w14:textId="77777777" w:rsidR="007465BB" w:rsidRPr="007465BB" w:rsidRDefault="007465BB" w:rsidP="007465BB">
            <w:pPr>
              <w:rPr>
                <w:rFonts w:eastAsia="Times New Roman"/>
                <w:b/>
                <w:bCs/>
              </w:rPr>
            </w:pPr>
            <w:r w:rsidRPr="007465BB">
              <w:rPr>
                <w:rFonts w:eastAsia="Times New Roman"/>
                <w:b/>
                <w:bCs/>
              </w:rPr>
              <w:t xml:space="preserve">Total for community partners </w:t>
            </w:r>
          </w:p>
        </w:tc>
        <w:tc>
          <w:tcPr>
            <w:tcW w:w="1483" w:type="dxa"/>
          </w:tcPr>
          <w:p w14:paraId="7F8F8D27" w14:textId="77777777" w:rsidR="007465BB" w:rsidRPr="007465BB" w:rsidRDefault="007465BB" w:rsidP="007465BB">
            <w:pPr>
              <w:rPr>
                <w:rFonts w:eastAsia="Times New Roman"/>
                <w:b/>
                <w:bCs/>
              </w:rPr>
            </w:pPr>
          </w:p>
        </w:tc>
        <w:tc>
          <w:tcPr>
            <w:tcW w:w="1270" w:type="dxa"/>
          </w:tcPr>
          <w:p w14:paraId="41270CE0" w14:textId="77777777" w:rsidR="007465BB" w:rsidRPr="007465BB" w:rsidRDefault="007465BB" w:rsidP="007465BB">
            <w:pPr>
              <w:rPr>
                <w:rFonts w:eastAsia="Times New Roman"/>
                <w:b/>
                <w:bCs/>
              </w:rPr>
            </w:pPr>
          </w:p>
        </w:tc>
        <w:tc>
          <w:tcPr>
            <w:tcW w:w="1304" w:type="dxa"/>
          </w:tcPr>
          <w:p w14:paraId="1225C305" w14:textId="77777777" w:rsidR="007465BB" w:rsidRPr="007465BB" w:rsidRDefault="007465BB" w:rsidP="007465BB">
            <w:pPr>
              <w:rPr>
                <w:rFonts w:eastAsia="Times New Roman"/>
                <w:b/>
                <w:bCs/>
              </w:rPr>
            </w:pPr>
            <w:r w:rsidRPr="007465BB">
              <w:rPr>
                <w:rFonts w:eastAsia="Times New Roman"/>
                <w:b/>
                <w:bCs/>
              </w:rPr>
              <w:t>192</w:t>
            </w:r>
          </w:p>
        </w:tc>
        <w:tc>
          <w:tcPr>
            <w:tcW w:w="1270" w:type="dxa"/>
          </w:tcPr>
          <w:p w14:paraId="4DB761E5" w14:textId="77777777" w:rsidR="007465BB" w:rsidRPr="007465BB" w:rsidRDefault="007465BB" w:rsidP="007465BB">
            <w:pPr>
              <w:rPr>
                <w:rFonts w:eastAsia="Times New Roman"/>
                <w:b/>
                <w:bCs/>
              </w:rPr>
            </w:pPr>
            <w:r w:rsidRPr="007465BB">
              <w:rPr>
                <w:rFonts w:eastAsia="Times New Roman"/>
                <w:b/>
                <w:bCs/>
              </w:rPr>
              <w:t>347</w:t>
            </w:r>
          </w:p>
        </w:tc>
      </w:tr>
      <w:tr w:rsidR="007465BB" w:rsidRPr="007465BB" w14:paraId="4EB31135" w14:textId="77777777" w:rsidTr="005908F6">
        <w:tc>
          <w:tcPr>
            <w:tcW w:w="3689" w:type="dxa"/>
          </w:tcPr>
          <w:p w14:paraId="42308C52" w14:textId="77777777" w:rsidR="007465BB" w:rsidRPr="007465BB" w:rsidRDefault="007465BB" w:rsidP="007465BB">
            <w:pPr>
              <w:rPr>
                <w:rFonts w:eastAsia="Times New Roman"/>
                <w:b/>
                <w:bCs/>
                <w:u w:val="single"/>
              </w:rPr>
            </w:pPr>
            <w:r w:rsidRPr="007465BB">
              <w:rPr>
                <w:rFonts w:eastAsia="Times New Roman"/>
                <w:b/>
                <w:bCs/>
                <w:u w:val="single"/>
              </w:rPr>
              <w:t>Overall total of SS places</w:t>
            </w:r>
          </w:p>
        </w:tc>
        <w:tc>
          <w:tcPr>
            <w:tcW w:w="1483" w:type="dxa"/>
          </w:tcPr>
          <w:p w14:paraId="5B83F6EF" w14:textId="77777777" w:rsidR="007465BB" w:rsidRPr="007465BB" w:rsidRDefault="007465BB" w:rsidP="007465BB">
            <w:pPr>
              <w:rPr>
                <w:rFonts w:eastAsia="Times New Roman"/>
                <w:b/>
                <w:bCs/>
                <w:u w:val="single"/>
              </w:rPr>
            </w:pPr>
          </w:p>
        </w:tc>
        <w:tc>
          <w:tcPr>
            <w:tcW w:w="1270" w:type="dxa"/>
          </w:tcPr>
          <w:p w14:paraId="70A52429" w14:textId="77777777" w:rsidR="007465BB" w:rsidRPr="007465BB" w:rsidRDefault="007465BB" w:rsidP="007465BB">
            <w:pPr>
              <w:rPr>
                <w:rFonts w:eastAsia="Times New Roman"/>
                <w:b/>
                <w:bCs/>
                <w:u w:val="single"/>
              </w:rPr>
            </w:pPr>
          </w:p>
        </w:tc>
        <w:tc>
          <w:tcPr>
            <w:tcW w:w="1304" w:type="dxa"/>
          </w:tcPr>
          <w:p w14:paraId="0A6923F8" w14:textId="77777777" w:rsidR="007465BB" w:rsidRPr="007465BB" w:rsidRDefault="007465BB" w:rsidP="007465BB">
            <w:pPr>
              <w:rPr>
                <w:rFonts w:eastAsia="Times New Roman"/>
                <w:b/>
                <w:bCs/>
                <w:u w:val="single"/>
              </w:rPr>
            </w:pPr>
            <w:r w:rsidRPr="007465BB">
              <w:rPr>
                <w:rFonts w:eastAsia="Times New Roman"/>
                <w:b/>
                <w:bCs/>
                <w:u w:val="single"/>
              </w:rPr>
              <w:t>1,024</w:t>
            </w:r>
          </w:p>
        </w:tc>
        <w:tc>
          <w:tcPr>
            <w:tcW w:w="1270" w:type="dxa"/>
          </w:tcPr>
          <w:p w14:paraId="7E95AA4C" w14:textId="77777777" w:rsidR="007465BB" w:rsidRPr="007465BB" w:rsidRDefault="007465BB" w:rsidP="007465BB">
            <w:pPr>
              <w:rPr>
                <w:rFonts w:eastAsia="Times New Roman"/>
                <w:b/>
                <w:bCs/>
                <w:u w:val="single"/>
              </w:rPr>
            </w:pPr>
            <w:r w:rsidRPr="007465BB">
              <w:rPr>
                <w:rFonts w:eastAsia="Times New Roman"/>
                <w:b/>
                <w:bCs/>
                <w:u w:val="single"/>
              </w:rPr>
              <w:t>987</w:t>
            </w:r>
          </w:p>
        </w:tc>
      </w:tr>
    </w:tbl>
    <w:p w14:paraId="46A7F1CD" w14:textId="77777777" w:rsidR="007465BB" w:rsidRPr="007465BB" w:rsidRDefault="007465BB" w:rsidP="007465BB">
      <w:pPr>
        <w:rPr>
          <w:rFonts w:eastAsia="Times New Roman"/>
          <w:szCs w:val="20"/>
        </w:rPr>
      </w:pPr>
      <w:r w:rsidRPr="007465BB">
        <w:rPr>
          <w:rFonts w:eastAsia="Times New Roman"/>
          <w:szCs w:val="20"/>
        </w:rPr>
        <w:t>Table one</w:t>
      </w:r>
    </w:p>
    <w:p w14:paraId="33F40D41" w14:textId="77777777" w:rsidR="007465BB" w:rsidRPr="007465BB" w:rsidRDefault="007465BB" w:rsidP="007465BB">
      <w:pPr>
        <w:rPr>
          <w:rFonts w:eastAsia="Times New Roman"/>
          <w:szCs w:val="20"/>
        </w:rPr>
      </w:pPr>
      <w:r w:rsidRPr="007465BB">
        <w:rPr>
          <w:rFonts w:eastAsia="Times New Roman"/>
          <w:szCs w:val="20"/>
        </w:rPr>
        <w:t>*Kilcooley ran over 4 weeks in 2024 and reduced to 2 weeks in 2025</w:t>
      </w:r>
    </w:p>
    <w:p w14:paraId="34AD50E7" w14:textId="77777777" w:rsidR="007465BB" w:rsidRPr="007465BB" w:rsidRDefault="007465BB" w:rsidP="007465BB">
      <w:pPr>
        <w:jc w:val="both"/>
        <w:rPr>
          <w:rFonts w:cs="Arial"/>
          <w:b/>
          <w:bCs/>
          <w:szCs w:val="24"/>
        </w:rPr>
      </w:pPr>
    </w:p>
    <w:p w14:paraId="78058309" w14:textId="77777777" w:rsidR="007465BB" w:rsidRPr="007465BB" w:rsidRDefault="007465BB" w:rsidP="007465BB">
      <w:pPr>
        <w:rPr>
          <w:rFonts w:eastAsia="Times New Roman"/>
          <w:szCs w:val="20"/>
        </w:rPr>
      </w:pPr>
      <w:r w:rsidRPr="007465BB">
        <w:rPr>
          <w:rFonts w:eastAsia="Times New Roman"/>
          <w:szCs w:val="20"/>
        </w:rPr>
        <w:t>The trial scheme in Millisle and additional scheme in Comber had helped grow the number of places available within the Borough overall. The Community Partners capacity had slightly reduced because of the</w:t>
      </w:r>
      <w:r w:rsidRPr="007465BB">
        <w:rPr>
          <w:rFonts w:eastAsia="Times New Roman"/>
          <w:szCs w:val="24"/>
        </w:rPr>
        <w:t xml:space="preserve"> number of weeks offered and associated budget constraints.</w:t>
      </w:r>
    </w:p>
    <w:p w14:paraId="0680D74D" w14:textId="77777777" w:rsidR="007465BB" w:rsidRPr="007465BB" w:rsidRDefault="007465BB" w:rsidP="007465BB">
      <w:pPr>
        <w:rPr>
          <w:rFonts w:eastAsia="Times New Roman"/>
          <w:b/>
          <w:bCs/>
          <w:szCs w:val="20"/>
        </w:rPr>
      </w:pPr>
    </w:p>
    <w:p w14:paraId="7EAEB842" w14:textId="77777777" w:rsidR="00422025" w:rsidRDefault="00422025" w:rsidP="007465BB">
      <w:pPr>
        <w:rPr>
          <w:rFonts w:eastAsia="Times New Roman"/>
          <w:b/>
          <w:bCs/>
          <w:szCs w:val="20"/>
        </w:rPr>
      </w:pPr>
    </w:p>
    <w:p w14:paraId="17D04F29" w14:textId="57374714" w:rsidR="007465BB" w:rsidRPr="007465BB" w:rsidRDefault="007465BB" w:rsidP="007465BB">
      <w:pPr>
        <w:rPr>
          <w:rFonts w:eastAsia="Times New Roman"/>
          <w:b/>
          <w:bCs/>
          <w:szCs w:val="20"/>
        </w:rPr>
      </w:pPr>
      <w:r w:rsidRPr="007465BB">
        <w:rPr>
          <w:rFonts w:eastAsia="Times New Roman"/>
          <w:b/>
          <w:bCs/>
          <w:szCs w:val="20"/>
        </w:rPr>
        <w:lastRenderedPageBreak/>
        <w:t>Staff/Volunteer Capacity</w:t>
      </w:r>
    </w:p>
    <w:p w14:paraId="2D79957D" w14:textId="77777777" w:rsidR="007465BB" w:rsidRPr="007465BB" w:rsidRDefault="007465BB" w:rsidP="007465BB">
      <w:pPr>
        <w:rPr>
          <w:rFonts w:eastAsia="Times New Roman"/>
          <w:szCs w:val="20"/>
        </w:rPr>
      </w:pPr>
      <w:r w:rsidRPr="007465BB">
        <w:rPr>
          <w:rFonts w:eastAsia="Times New Roman"/>
          <w:szCs w:val="20"/>
        </w:rPr>
        <w:t xml:space="preserve">Capacity was the crucial factor for both Council and Community led schemes. Good practice dictated minimum adult: child ratios when working with children </w:t>
      </w:r>
      <w:r w:rsidRPr="007465BB">
        <w:rPr>
          <w:rFonts w:eastAsia="Times New Roman"/>
          <w:b/>
          <w:bCs/>
          <w:szCs w:val="20"/>
        </w:rPr>
        <w:t xml:space="preserve">(1 adult to 8 children). </w:t>
      </w:r>
      <w:r w:rsidRPr="007465BB">
        <w:rPr>
          <w:rFonts w:eastAsia="Times New Roman"/>
          <w:szCs w:val="20"/>
        </w:rPr>
        <w:t>Council employed Agency Staff to deliver 8 schemes across a 4-week period. Capacity for our Community Led Partner colleagues was even more difficult, as they relied entirely on volunteer power to ensure delivery. This was a crucial baseline for each Partner organisation and determines how many children each can register. Demand remained high every year.  Both Council and Community Partner Led Summer Schemes continued to deliver within both budgetary and people power constraints, to meet the demand whilst deliver a quality service.</w:t>
      </w:r>
    </w:p>
    <w:p w14:paraId="2C689BBA" w14:textId="77777777" w:rsidR="007465BB" w:rsidRPr="007465BB" w:rsidRDefault="007465BB" w:rsidP="007465BB">
      <w:pPr>
        <w:rPr>
          <w:rFonts w:eastAsia="Times New Roman"/>
          <w:b/>
          <w:bCs/>
          <w:szCs w:val="20"/>
        </w:rPr>
      </w:pPr>
    </w:p>
    <w:p w14:paraId="442AF4B4" w14:textId="77777777" w:rsidR="007465BB" w:rsidRPr="007465BB" w:rsidRDefault="007465BB" w:rsidP="007465BB">
      <w:pPr>
        <w:rPr>
          <w:rFonts w:eastAsia="Times New Roman"/>
          <w:b/>
          <w:bCs/>
          <w:szCs w:val="20"/>
        </w:rPr>
      </w:pPr>
      <w:r w:rsidRPr="007465BB">
        <w:rPr>
          <w:rFonts w:eastAsia="Times New Roman"/>
          <w:b/>
          <w:bCs/>
          <w:szCs w:val="20"/>
        </w:rPr>
        <w:t>Summer Scheme Promotion</w:t>
      </w:r>
    </w:p>
    <w:p w14:paraId="3EFA77D4" w14:textId="77777777" w:rsidR="007465BB" w:rsidRPr="007465BB" w:rsidRDefault="007465BB" w:rsidP="007465BB">
      <w:pPr>
        <w:rPr>
          <w:rFonts w:eastAsia="Times New Roman"/>
          <w:szCs w:val="20"/>
        </w:rPr>
      </w:pPr>
      <w:r w:rsidRPr="007465BB">
        <w:rPr>
          <w:rFonts w:eastAsia="Times New Roman"/>
          <w:szCs w:val="20"/>
        </w:rPr>
        <w:t>Summer Scheme places were advertised on the Council website and social media channels prior to schemes opening for registration. They were also promoted via the Community Development Database.</w:t>
      </w:r>
    </w:p>
    <w:p w14:paraId="29D3E313" w14:textId="77777777" w:rsidR="007465BB" w:rsidRPr="007465BB" w:rsidRDefault="007465BB" w:rsidP="007465BB">
      <w:pPr>
        <w:rPr>
          <w:rFonts w:eastAsia="Times New Roman"/>
          <w:szCs w:val="20"/>
        </w:rPr>
      </w:pPr>
    </w:p>
    <w:p w14:paraId="40BB0853" w14:textId="77777777" w:rsidR="007465BB" w:rsidRPr="007465BB" w:rsidRDefault="007465BB" w:rsidP="007465BB">
      <w:pPr>
        <w:rPr>
          <w:rFonts w:eastAsia="Times New Roman"/>
          <w:b/>
          <w:bCs/>
          <w:szCs w:val="20"/>
        </w:rPr>
      </w:pPr>
      <w:r w:rsidRPr="007465BB">
        <w:rPr>
          <w:rFonts w:eastAsia="Times New Roman"/>
          <w:b/>
          <w:bCs/>
          <w:szCs w:val="20"/>
        </w:rPr>
        <w:t>Training</w:t>
      </w:r>
    </w:p>
    <w:p w14:paraId="623B295F" w14:textId="77777777" w:rsidR="007465BB" w:rsidRPr="007465BB" w:rsidRDefault="007465BB" w:rsidP="007465BB">
      <w:pPr>
        <w:rPr>
          <w:rFonts w:eastAsia="Times New Roman"/>
          <w:szCs w:val="20"/>
        </w:rPr>
      </w:pPr>
      <w:r w:rsidRPr="007465BB">
        <w:rPr>
          <w:rFonts w:eastAsia="Times New Roman"/>
          <w:szCs w:val="20"/>
        </w:rPr>
        <w:t>Council increased the number of training days to ensure policies, procedures, play skills and managing challenging behaviours could be embedded prior to start of scheme, and that on site staff team building could take place in advance of the commencement of summer scheme.</w:t>
      </w:r>
    </w:p>
    <w:p w14:paraId="12AF1DD2" w14:textId="77777777" w:rsidR="007465BB" w:rsidRPr="007465BB" w:rsidRDefault="007465BB" w:rsidP="007465BB">
      <w:pPr>
        <w:rPr>
          <w:rFonts w:eastAsia="Times New Roman"/>
          <w:szCs w:val="20"/>
        </w:rPr>
      </w:pPr>
    </w:p>
    <w:p w14:paraId="6317C1E0" w14:textId="77777777" w:rsidR="007465BB" w:rsidRPr="007465BB" w:rsidRDefault="007465BB" w:rsidP="007465BB">
      <w:pPr>
        <w:rPr>
          <w:rFonts w:eastAsia="Times New Roman" w:cs="Arial"/>
          <w:b/>
          <w:bCs/>
          <w:szCs w:val="24"/>
        </w:rPr>
      </w:pPr>
      <w:r w:rsidRPr="007465BB">
        <w:rPr>
          <w:rFonts w:eastAsia="Times New Roman" w:cs="Arial"/>
          <w:b/>
          <w:bCs/>
          <w:szCs w:val="24"/>
        </w:rPr>
        <w:t>Programme delivery</w:t>
      </w:r>
    </w:p>
    <w:p w14:paraId="21759E3F" w14:textId="77777777" w:rsidR="007465BB" w:rsidRPr="007465BB" w:rsidRDefault="007465BB" w:rsidP="007465BB">
      <w:pPr>
        <w:rPr>
          <w:rFonts w:eastAsia="Times New Roman" w:cs="Arial"/>
          <w:szCs w:val="24"/>
        </w:rPr>
      </w:pPr>
      <w:r w:rsidRPr="007465BB">
        <w:rPr>
          <w:rFonts w:eastAsia="Times New Roman" w:cs="Arial"/>
          <w:szCs w:val="24"/>
        </w:rPr>
        <w:t>Programme delivery maintained a two-band age structure. P1-P3 age group and P4-P7 age group. This allowed staff to</w:t>
      </w:r>
      <w:r w:rsidRPr="007465BB">
        <w:rPr>
          <w:rFonts w:eastAsia="Times New Roman" w:cs="Arial"/>
          <w:b/>
          <w:bCs/>
          <w:szCs w:val="24"/>
        </w:rPr>
        <w:t xml:space="preserve"> </w:t>
      </w:r>
      <w:r w:rsidRPr="007465BB">
        <w:rPr>
          <w:rFonts w:eastAsia="Times New Roman" w:cs="Arial"/>
          <w:szCs w:val="24"/>
        </w:rPr>
        <w:t xml:space="preserve">devise programmes reflecting children’s age, stage of development and ability to engage with play activities. This worked well for on-site delivery but could prove more difficult for trips, when both age groups were out together. It was a challenge to find activities for the broad age range, where children could engage at the correct level which was both stimulating and pitched at the right ability level.  </w:t>
      </w:r>
    </w:p>
    <w:p w14:paraId="384491A2" w14:textId="77777777" w:rsidR="007465BB" w:rsidRPr="007465BB" w:rsidRDefault="007465BB" w:rsidP="007465BB">
      <w:pPr>
        <w:rPr>
          <w:rFonts w:eastAsia="Times New Roman" w:cs="Arial"/>
          <w:szCs w:val="24"/>
        </w:rPr>
      </w:pPr>
    </w:p>
    <w:p w14:paraId="3993B6EA" w14:textId="77777777" w:rsidR="007465BB" w:rsidRPr="007465BB" w:rsidRDefault="007465BB" w:rsidP="007465BB">
      <w:pPr>
        <w:rPr>
          <w:rFonts w:eastAsia="Times New Roman" w:cs="Arial"/>
          <w:szCs w:val="24"/>
        </w:rPr>
      </w:pPr>
      <w:r w:rsidRPr="007465BB">
        <w:rPr>
          <w:rFonts w:eastAsia="Times New Roman" w:cs="Arial"/>
          <w:szCs w:val="24"/>
        </w:rPr>
        <w:t>Trips were organised to Ards Blair Mayne Wellbeing and Leisure Centre, Comber Leisure Centre, the Ark Farm, Mount Stewart, Dundonald Ice bowl, Sir Samuel Kelly Lifeboat, IMC cinema Ards and Castle Espie.</w:t>
      </w:r>
    </w:p>
    <w:p w14:paraId="72DCF849" w14:textId="77777777" w:rsidR="007465BB" w:rsidRPr="007465BB" w:rsidRDefault="007465BB" w:rsidP="007465BB">
      <w:pPr>
        <w:rPr>
          <w:rFonts w:eastAsia="Times New Roman" w:cs="Arial"/>
          <w:color w:val="5B9BD5"/>
          <w:szCs w:val="24"/>
        </w:rPr>
      </w:pPr>
    </w:p>
    <w:p w14:paraId="222DFB16" w14:textId="77777777" w:rsidR="007465BB" w:rsidRPr="007465BB" w:rsidRDefault="007465BB" w:rsidP="007465BB">
      <w:pPr>
        <w:rPr>
          <w:rFonts w:eastAsia="Times New Roman" w:cs="Arial"/>
          <w:szCs w:val="24"/>
        </w:rPr>
      </w:pPr>
      <w:r w:rsidRPr="007465BB">
        <w:rPr>
          <w:rFonts w:eastAsia="Times New Roman" w:cs="Arial"/>
          <w:szCs w:val="24"/>
        </w:rPr>
        <w:t>The onsite programme was equally exciting, with facilitators and artists visiting children at community centre settings. These included: First Aid by Red Cross, Multi Sports Joe, Party Animals, Amazon Jungle animals and Clayful Minds.</w:t>
      </w:r>
    </w:p>
    <w:p w14:paraId="59064A7D" w14:textId="77777777" w:rsidR="007465BB" w:rsidRPr="007465BB" w:rsidRDefault="007465BB" w:rsidP="007465BB">
      <w:pPr>
        <w:rPr>
          <w:rFonts w:eastAsia="Times New Roman" w:cs="Arial"/>
          <w:szCs w:val="24"/>
        </w:rPr>
      </w:pPr>
    </w:p>
    <w:p w14:paraId="616492E5" w14:textId="77777777" w:rsidR="007465BB" w:rsidRPr="007465BB" w:rsidRDefault="007465BB" w:rsidP="007465BB">
      <w:pPr>
        <w:rPr>
          <w:rFonts w:eastAsia="Times New Roman"/>
          <w:b/>
          <w:bCs/>
          <w:szCs w:val="20"/>
        </w:rPr>
      </w:pPr>
      <w:r w:rsidRPr="007465BB">
        <w:rPr>
          <w:rFonts w:eastAsia="Times New Roman" w:cs="Arial"/>
          <w:szCs w:val="24"/>
        </w:rPr>
        <w:t>The summer schemes did continue to tackle holiday hunger, by providing fruit, yoghurts, soft drinks and a cereal bar to snack on during the day when children were hungry.  This worked better than offering breakfast. Therefore, it was aimed at any child that was hungry at any time, instead of offering out to those that had not eaten before attending. Special thanks went to Bangor Foodbank, Ken Scott and his team, for organising and delivering the food offerings, for children to snack and graze on throughout the scheme.</w:t>
      </w:r>
      <w:r w:rsidRPr="007465BB">
        <w:rPr>
          <w:rFonts w:eastAsia="Times New Roman"/>
          <w:b/>
          <w:bCs/>
          <w:szCs w:val="20"/>
        </w:rPr>
        <w:t xml:space="preserve"> </w:t>
      </w:r>
      <w:r w:rsidRPr="007465BB">
        <w:rPr>
          <w:rFonts w:eastAsia="Times New Roman" w:cs="Arial"/>
          <w:szCs w:val="24"/>
        </w:rPr>
        <w:t>There was also one hot lunch provided per week when children visited the leisure centre.</w:t>
      </w:r>
    </w:p>
    <w:p w14:paraId="6A645433" w14:textId="77777777" w:rsidR="007465BB" w:rsidRPr="007465BB" w:rsidRDefault="007465BB" w:rsidP="007465BB">
      <w:pPr>
        <w:rPr>
          <w:rFonts w:eastAsia="Times New Roman" w:cs="Arial"/>
          <w:szCs w:val="24"/>
        </w:rPr>
      </w:pPr>
    </w:p>
    <w:p w14:paraId="133D99BD" w14:textId="77777777" w:rsidR="00422025" w:rsidRDefault="00422025" w:rsidP="007465BB">
      <w:pPr>
        <w:rPr>
          <w:rFonts w:eastAsia="Times New Roman" w:cs="Arial"/>
          <w:b/>
          <w:bCs/>
          <w:szCs w:val="24"/>
        </w:rPr>
      </w:pPr>
    </w:p>
    <w:p w14:paraId="4F17DDE4" w14:textId="77777777" w:rsidR="00422025" w:rsidRDefault="00422025" w:rsidP="007465BB">
      <w:pPr>
        <w:rPr>
          <w:rFonts w:eastAsia="Times New Roman" w:cs="Arial"/>
          <w:b/>
          <w:bCs/>
          <w:szCs w:val="24"/>
        </w:rPr>
      </w:pPr>
    </w:p>
    <w:p w14:paraId="25FF0FC8" w14:textId="3D3FAE8B" w:rsidR="007465BB" w:rsidRPr="007465BB" w:rsidRDefault="007465BB" w:rsidP="007465BB">
      <w:pPr>
        <w:rPr>
          <w:rFonts w:eastAsia="Times New Roman" w:cs="Arial"/>
          <w:b/>
          <w:bCs/>
          <w:szCs w:val="24"/>
        </w:rPr>
      </w:pPr>
      <w:r w:rsidRPr="007465BB">
        <w:rPr>
          <w:rFonts w:eastAsia="Times New Roman" w:cs="Arial"/>
          <w:b/>
          <w:bCs/>
          <w:szCs w:val="24"/>
        </w:rPr>
        <w:lastRenderedPageBreak/>
        <w:t>Cross Council Working</w:t>
      </w:r>
    </w:p>
    <w:p w14:paraId="450D2AAC" w14:textId="77777777" w:rsidR="007465BB" w:rsidRPr="007465BB" w:rsidRDefault="007465BB" w:rsidP="007465BB">
      <w:pPr>
        <w:rPr>
          <w:rFonts w:eastAsia="Times New Roman" w:cs="Arial"/>
          <w:szCs w:val="24"/>
        </w:rPr>
      </w:pPr>
      <w:r w:rsidRPr="007465BB">
        <w:rPr>
          <w:rFonts w:eastAsia="Times New Roman" w:cs="Arial"/>
          <w:szCs w:val="24"/>
        </w:rPr>
        <w:t>Community Development staff worked closely with colleagues across the Council to deliver educational input. This helped inform our future adult citizens of their responsibilities and embed good habits early. Colleagues from Community Safety, Recycling, Leisure, Community Halls and Good Relations teams were invaluable.</w:t>
      </w:r>
    </w:p>
    <w:p w14:paraId="252AD91C" w14:textId="77777777" w:rsidR="007465BB" w:rsidRPr="007465BB" w:rsidRDefault="007465BB" w:rsidP="007465BB">
      <w:pPr>
        <w:rPr>
          <w:rFonts w:eastAsia="Times New Roman" w:cs="Arial"/>
          <w:szCs w:val="24"/>
        </w:rPr>
      </w:pPr>
    </w:p>
    <w:p w14:paraId="77D7CBBA" w14:textId="77777777" w:rsidR="007465BB" w:rsidRPr="007465BB" w:rsidRDefault="007465BB" w:rsidP="007465BB">
      <w:pPr>
        <w:rPr>
          <w:rFonts w:eastAsia="Times New Roman" w:cs="Arial"/>
          <w:szCs w:val="24"/>
        </w:rPr>
      </w:pPr>
      <w:r w:rsidRPr="007465BB">
        <w:rPr>
          <w:rFonts w:eastAsia="Times New Roman" w:cs="Arial"/>
          <w:szCs w:val="24"/>
        </w:rPr>
        <w:t>Joining forces with Leisure also enabled the extra scheme to be provided in Comber and Leisure colleagues put on leisure activities within Ards Blair Mayne to enable some sporting activities across all the summer schemes.</w:t>
      </w:r>
    </w:p>
    <w:p w14:paraId="2CAFA67E" w14:textId="77777777" w:rsidR="007465BB" w:rsidRPr="007465BB" w:rsidRDefault="007465BB" w:rsidP="007465BB">
      <w:pPr>
        <w:rPr>
          <w:rFonts w:eastAsia="Times New Roman"/>
          <w:szCs w:val="20"/>
        </w:rPr>
      </w:pPr>
    </w:p>
    <w:p w14:paraId="6992F66E" w14:textId="77777777" w:rsidR="007465BB" w:rsidRPr="007465BB" w:rsidRDefault="007465BB" w:rsidP="007465BB">
      <w:pPr>
        <w:rPr>
          <w:rFonts w:eastAsia="Times New Roman" w:cs="Arial"/>
          <w:b/>
          <w:bCs/>
          <w:szCs w:val="24"/>
        </w:rPr>
      </w:pPr>
      <w:r w:rsidRPr="007465BB">
        <w:rPr>
          <w:rFonts w:eastAsia="Times New Roman" w:cs="Arial"/>
          <w:b/>
          <w:bCs/>
          <w:szCs w:val="24"/>
        </w:rPr>
        <w:t>Volunteering council led scheme</w:t>
      </w:r>
    </w:p>
    <w:p w14:paraId="4604BED0" w14:textId="77777777" w:rsidR="007465BB" w:rsidRPr="007465BB" w:rsidRDefault="007465BB" w:rsidP="007465BB">
      <w:pPr>
        <w:rPr>
          <w:rFonts w:eastAsia="Times New Roman" w:cs="Arial"/>
          <w:szCs w:val="24"/>
        </w:rPr>
      </w:pPr>
      <w:r w:rsidRPr="007465BB">
        <w:rPr>
          <w:rFonts w:eastAsia="Times New Roman" w:cs="Arial"/>
          <w:szCs w:val="24"/>
        </w:rPr>
        <w:t xml:space="preserve">This year, 8 young volunteer helpers took part in the summer schemes, at Bowtown, Comber and at Alderman George Green.  This was an excellent opportunity for young people to get involved with their community, learn new skills and build confidence. </w:t>
      </w:r>
    </w:p>
    <w:p w14:paraId="3F191E22" w14:textId="77777777" w:rsidR="007465BB" w:rsidRPr="007465BB" w:rsidRDefault="007465BB" w:rsidP="007465BB">
      <w:pPr>
        <w:rPr>
          <w:rFonts w:eastAsia="Times New Roman"/>
          <w:szCs w:val="20"/>
        </w:rPr>
      </w:pPr>
    </w:p>
    <w:p w14:paraId="41A5DFC2" w14:textId="77777777" w:rsidR="007465BB" w:rsidRPr="007465BB" w:rsidRDefault="007465BB" w:rsidP="007465BB">
      <w:pPr>
        <w:rPr>
          <w:rFonts w:eastAsia="Times New Roman"/>
          <w:b/>
          <w:bCs/>
          <w:szCs w:val="20"/>
        </w:rPr>
      </w:pPr>
      <w:r w:rsidRPr="007465BB">
        <w:rPr>
          <w:rFonts w:eastAsia="Times New Roman"/>
          <w:b/>
          <w:bCs/>
          <w:szCs w:val="20"/>
        </w:rPr>
        <w:t>Staff evaluation council led scheme</w:t>
      </w:r>
    </w:p>
    <w:p w14:paraId="1385F46A" w14:textId="77777777" w:rsidR="007465BB" w:rsidRPr="007465BB" w:rsidRDefault="007465BB" w:rsidP="007465BB">
      <w:pPr>
        <w:rPr>
          <w:rFonts w:eastAsia="Times New Roman"/>
          <w:szCs w:val="20"/>
        </w:rPr>
      </w:pPr>
      <w:r w:rsidRPr="007465BB">
        <w:rPr>
          <w:rFonts w:eastAsia="Times New Roman"/>
          <w:szCs w:val="20"/>
        </w:rPr>
        <w:t>Staff each worked a four week block with two weeks in one site and then moving to two weeks in another site.  65% of staff felt that working for the 4-week period was positive. 18% of staff felt that this did not work for them and the following reasoning was captured.</w:t>
      </w:r>
    </w:p>
    <w:p w14:paraId="14FE3F4E" w14:textId="77777777" w:rsidR="007465BB" w:rsidRPr="007465BB" w:rsidRDefault="007465BB" w:rsidP="007465BB">
      <w:pPr>
        <w:rPr>
          <w:rFonts w:eastAsia="Times New Roman"/>
          <w:szCs w:val="20"/>
        </w:rPr>
      </w:pPr>
    </w:p>
    <w:p w14:paraId="78CF6109" w14:textId="77777777" w:rsidR="007465BB" w:rsidRPr="007465BB" w:rsidRDefault="007465BB" w:rsidP="00C83882">
      <w:pPr>
        <w:numPr>
          <w:ilvl w:val="0"/>
          <w:numId w:val="8"/>
        </w:numPr>
        <w:contextualSpacing/>
        <w:rPr>
          <w:rFonts w:eastAsia="Times New Roman"/>
          <w:b/>
          <w:bCs/>
          <w:szCs w:val="20"/>
        </w:rPr>
      </w:pPr>
      <w:r w:rsidRPr="007465BB">
        <w:rPr>
          <w:rFonts w:eastAsia="Times New Roman"/>
          <w:szCs w:val="20"/>
        </w:rPr>
        <w:t>4 weeks was too long for staff commitment next year, particularly experienced returning staff (generally from pre &amp; primary school sector) who we relied on for consistency.</w:t>
      </w:r>
    </w:p>
    <w:p w14:paraId="46CA7DF8" w14:textId="77777777" w:rsidR="007465BB" w:rsidRPr="007465BB" w:rsidRDefault="007465BB" w:rsidP="00C83882">
      <w:pPr>
        <w:numPr>
          <w:ilvl w:val="0"/>
          <w:numId w:val="8"/>
        </w:numPr>
        <w:contextualSpacing/>
        <w:rPr>
          <w:rFonts w:eastAsia="Times New Roman"/>
          <w:b/>
          <w:bCs/>
          <w:szCs w:val="20"/>
        </w:rPr>
      </w:pPr>
      <w:r w:rsidRPr="007465BB">
        <w:rPr>
          <w:rFonts w:eastAsia="Times New Roman"/>
          <w:szCs w:val="20"/>
        </w:rPr>
        <w:t>Single room centres made it difficult for two age groups to operate in simultaneously.</w:t>
      </w:r>
    </w:p>
    <w:p w14:paraId="614F7BEB" w14:textId="77777777" w:rsidR="007465BB" w:rsidRPr="007465BB" w:rsidRDefault="007465BB" w:rsidP="007465BB">
      <w:pPr>
        <w:rPr>
          <w:rFonts w:eastAsia="Times New Roman"/>
          <w:b/>
          <w:bCs/>
          <w:szCs w:val="20"/>
        </w:rPr>
      </w:pPr>
    </w:p>
    <w:p w14:paraId="4151C4A2" w14:textId="77777777" w:rsidR="007465BB" w:rsidRPr="007465BB" w:rsidRDefault="007465BB" w:rsidP="007465BB">
      <w:pPr>
        <w:rPr>
          <w:rFonts w:eastAsia="Times New Roman"/>
          <w:b/>
          <w:bCs/>
          <w:szCs w:val="20"/>
        </w:rPr>
      </w:pPr>
      <w:r w:rsidRPr="007465BB">
        <w:rPr>
          <w:rFonts w:eastAsia="Times New Roman"/>
          <w:b/>
          <w:bCs/>
          <w:szCs w:val="20"/>
        </w:rPr>
        <w:t>Registration/Enrolment Process</w:t>
      </w:r>
    </w:p>
    <w:p w14:paraId="78F141A8" w14:textId="77777777" w:rsidR="007465BB" w:rsidRPr="007465BB" w:rsidRDefault="007465BB" w:rsidP="007465BB">
      <w:pPr>
        <w:rPr>
          <w:rFonts w:eastAsia="Times New Roman"/>
          <w:szCs w:val="20"/>
        </w:rPr>
      </w:pPr>
      <w:r w:rsidRPr="007465BB">
        <w:rPr>
          <w:rFonts w:eastAsia="Times New Roman"/>
          <w:szCs w:val="20"/>
        </w:rPr>
        <w:t xml:space="preserve">Eligibility and cost remained the same this year with full cost being £25 per child per week and a concession fee £12.50 (families in receipt of free school meals).  Children must reside within the Borough, and a medical declaration was required for each child to help meet their needs. The scheme could support children who required one to one support. Summer scheme was a generalised play opportunity for children. </w:t>
      </w:r>
    </w:p>
    <w:p w14:paraId="5A70BCD2" w14:textId="77777777" w:rsidR="007465BB" w:rsidRPr="007465BB" w:rsidRDefault="007465BB" w:rsidP="007465BB">
      <w:pPr>
        <w:rPr>
          <w:rFonts w:eastAsia="Times New Roman"/>
          <w:b/>
          <w:bCs/>
          <w:szCs w:val="20"/>
        </w:rPr>
      </w:pPr>
    </w:p>
    <w:p w14:paraId="3208A89F" w14:textId="77777777" w:rsidR="007465BB" w:rsidRPr="007465BB" w:rsidRDefault="007465BB" w:rsidP="007465BB">
      <w:pPr>
        <w:rPr>
          <w:rFonts w:eastAsia="Times New Roman"/>
          <w:szCs w:val="20"/>
        </w:rPr>
      </w:pPr>
      <w:r w:rsidRPr="007465BB">
        <w:rPr>
          <w:rFonts w:eastAsia="Times New Roman"/>
          <w:szCs w:val="20"/>
        </w:rPr>
        <w:t>Building on last year’s recommendation to streamline the process the following was implemented:</w:t>
      </w:r>
    </w:p>
    <w:p w14:paraId="1139978F" w14:textId="77777777" w:rsidR="007465BB" w:rsidRPr="007465BB" w:rsidRDefault="007465BB" w:rsidP="007465BB">
      <w:pPr>
        <w:rPr>
          <w:rFonts w:eastAsia="Times New Roman"/>
          <w:szCs w:val="20"/>
        </w:rPr>
      </w:pPr>
    </w:p>
    <w:p w14:paraId="6977FA7A" w14:textId="77777777" w:rsidR="007465BB" w:rsidRPr="007465BB" w:rsidRDefault="007465BB" w:rsidP="00C83882">
      <w:pPr>
        <w:numPr>
          <w:ilvl w:val="0"/>
          <w:numId w:val="9"/>
        </w:numPr>
        <w:contextualSpacing/>
        <w:rPr>
          <w:rFonts w:eastAsia="Times New Roman"/>
          <w:szCs w:val="20"/>
        </w:rPr>
      </w:pPr>
      <w:r w:rsidRPr="007465BB">
        <w:rPr>
          <w:rFonts w:eastAsia="Times New Roman"/>
          <w:szCs w:val="20"/>
        </w:rPr>
        <w:t>Electronic process to register place(s)</w:t>
      </w:r>
    </w:p>
    <w:p w14:paraId="3AD0F6A2" w14:textId="77777777" w:rsidR="007465BB" w:rsidRPr="007465BB" w:rsidRDefault="007465BB" w:rsidP="00C83882">
      <w:pPr>
        <w:numPr>
          <w:ilvl w:val="0"/>
          <w:numId w:val="9"/>
        </w:numPr>
        <w:contextualSpacing/>
        <w:rPr>
          <w:rFonts w:eastAsia="Times New Roman"/>
          <w:szCs w:val="20"/>
        </w:rPr>
      </w:pPr>
      <w:r w:rsidRPr="007465BB">
        <w:rPr>
          <w:rFonts w:eastAsia="Times New Roman"/>
          <w:szCs w:val="20"/>
        </w:rPr>
        <w:t>face-to-face verification of documents</w:t>
      </w:r>
    </w:p>
    <w:p w14:paraId="7D92764C" w14:textId="77777777" w:rsidR="007465BB" w:rsidRPr="007465BB" w:rsidRDefault="007465BB" w:rsidP="007465BB">
      <w:pPr>
        <w:rPr>
          <w:rFonts w:eastAsia="Times New Roman"/>
          <w:szCs w:val="20"/>
        </w:rPr>
      </w:pPr>
    </w:p>
    <w:p w14:paraId="76D12C74" w14:textId="77777777" w:rsidR="007465BB" w:rsidRPr="007465BB" w:rsidRDefault="007465BB" w:rsidP="007465BB">
      <w:pPr>
        <w:rPr>
          <w:rFonts w:eastAsia="Times New Roman"/>
          <w:b/>
          <w:bCs/>
          <w:szCs w:val="20"/>
        </w:rPr>
      </w:pPr>
      <w:r w:rsidRPr="007465BB">
        <w:rPr>
          <w:rFonts w:eastAsia="Times New Roman"/>
          <w:b/>
          <w:bCs/>
          <w:szCs w:val="20"/>
        </w:rPr>
        <w:t>Parent Evaluation Council led scheme</w:t>
      </w:r>
    </w:p>
    <w:p w14:paraId="51A35F3E" w14:textId="77777777" w:rsidR="007465BB" w:rsidRPr="007465BB" w:rsidRDefault="007465BB" w:rsidP="007465BB">
      <w:pPr>
        <w:rPr>
          <w:rFonts w:eastAsia="Times New Roman"/>
          <w:szCs w:val="20"/>
        </w:rPr>
      </w:pPr>
      <w:r w:rsidRPr="007465BB">
        <w:rPr>
          <w:rFonts w:eastAsia="Times New Roman"/>
          <w:szCs w:val="20"/>
        </w:rPr>
        <w:t xml:space="preserve">Parents were asked about the ease of registering for the scheme, 52% of parents found the process of the online booking either easy or extremely easy, with 23% finding the process either difficult or extremely difficult. </w:t>
      </w:r>
    </w:p>
    <w:p w14:paraId="0389A62B" w14:textId="77777777" w:rsidR="007465BB" w:rsidRPr="007465BB" w:rsidRDefault="007465BB" w:rsidP="007465BB">
      <w:pPr>
        <w:jc w:val="both"/>
        <w:rPr>
          <w:rFonts w:cs="Arial"/>
          <w:b/>
          <w:bCs/>
          <w:szCs w:val="24"/>
        </w:rPr>
      </w:pPr>
    </w:p>
    <w:p w14:paraId="52B86E87" w14:textId="77777777" w:rsidR="007465BB" w:rsidRPr="007465BB" w:rsidRDefault="007465BB" w:rsidP="007465BB">
      <w:pPr>
        <w:rPr>
          <w:rFonts w:eastAsia="Times New Roman" w:cs="Arial"/>
          <w:szCs w:val="24"/>
        </w:rPr>
      </w:pPr>
      <w:r w:rsidRPr="007465BB">
        <w:rPr>
          <w:rFonts w:eastAsia="Times New Roman" w:cs="Arial"/>
          <w:b/>
          <w:bCs/>
          <w:szCs w:val="24"/>
        </w:rPr>
        <w:t>Children’s Evaluation Council led scheme</w:t>
      </w:r>
    </w:p>
    <w:p w14:paraId="0874FFA5" w14:textId="77777777" w:rsidR="007465BB" w:rsidRPr="007465BB" w:rsidRDefault="007465BB" w:rsidP="007465BB">
      <w:pPr>
        <w:rPr>
          <w:rFonts w:eastAsia="Times New Roman" w:cs="Arial"/>
          <w:szCs w:val="24"/>
        </w:rPr>
      </w:pPr>
      <w:r w:rsidRPr="007465BB">
        <w:rPr>
          <w:rFonts w:eastAsia="Times New Roman" w:cs="Arial"/>
          <w:szCs w:val="24"/>
        </w:rPr>
        <w:t xml:space="preserve">The children’s views were captured daily. This involved asking children about their views on activities, programme and their ideas for the future. Children really enjoyed </w:t>
      </w:r>
      <w:r w:rsidRPr="007465BB">
        <w:rPr>
          <w:rFonts w:eastAsia="Times New Roman" w:cs="Arial"/>
          <w:szCs w:val="24"/>
        </w:rPr>
        <w:lastRenderedPageBreak/>
        <w:t xml:space="preserve">the activities.  Children created Totem Poles to show what activities they like most and how they felt about summer scheme. </w:t>
      </w:r>
    </w:p>
    <w:p w14:paraId="0B80252D" w14:textId="77777777" w:rsidR="007465BB" w:rsidRPr="007465BB" w:rsidRDefault="007465BB" w:rsidP="007465BB">
      <w:pPr>
        <w:rPr>
          <w:rFonts w:eastAsia="Times New Roman" w:cs="Arial"/>
          <w:szCs w:val="24"/>
        </w:rPr>
      </w:pPr>
    </w:p>
    <w:p w14:paraId="4E1EE6B8" w14:textId="77777777" w:rsidR="007465BB" w:rsidRPr="007465BB" w:rsidRDefault="007465BB" w:rsidP="007465BB">
      <w:pPr>
        <w:rPr>
          <w:rFonts w:eastAsia="Times New Roman" w:cs="Arial"/>
          <w:b/>
          <w:bCs/>
          <w:szCs w:val="24"/>
        </w:rPr>
      </w:pPr>
      <w:r w:rsidRPr="007465BB">
        <w:rPr>
          <w:rFonts w:eastAsia="Times New Roman" w:cs="Arial"/>
          <w:b/>
          <w:bCs/>
          <w:szCs w:val="24"/>
        </w:rPr>
        <w:t>Facilitator led scheme Millisle Evaluation</w:t>
      </w:r>
    </w:p>
    <w:p w14:paraId="1286039A" w14:textId="77777777" w:rsidR="007465BB" w:rsidRPr="007465BB" w:rsidRDefault="007465BB" w:rsidP="007465BB">
      <w:pPr>
        <w:rPr>
          <w:rFonts w:eastAsia="Times New Roman" w:cs="Arial"/>
          <w:b/>
          <w:bCs/>
          <w:szCs w:val="24"/>
        </w:rPr>
      </w:pPr>
    </w:p>
    <w:p w14:paraId="3A44EDDB" w14:textId="77777777" w:rsidR="007465BB" w:rsidRPr="007465BB" w:rsidRDefault="007465BB" w:rsidP="00C83882">
      <w:pPr>
        <w:numPr>
          <w:ilvl w:val="0"/>
          <w:numId w:val="11"/>
        </w:numPr>
        <w:spacing w:after="160" w:line="256" w:lineRule="auto"/>
        <w:contextualSpacing/>
        <w:rPr>
          <w:rFonts w:cs="Arial"/>
          <w:b/>
          <w:bCs/>
          <w:kern w:val="2"/>
          <w:szCs w:val="24"/>
          <w14:ligatures w14:val="standardContextual"/>
        </w:rPr>
      </w:pPr>
      <w:r w:rsidRPr="007465BB">
        <w:rPr>
          <w:rFonts w:cs="Arial"/>
          <w:b/>
          <w:bCs/>
          <w:kern w:val="2"/>
          <w:szCs w:val="24"/>
          <w14:ligatures w14:val="standardContextual"/>
        </w:rPr>
        <w:t>Parent Evaluation</w:t>
      </w:r>
    </w:p>
    <w:p w14:paraId="0165CC45" w14:textId="77777777" w:rsidR="007465BB" w:rsidRPr="007465BB" w:rsidRDefault="007465BB" w:rsidP="007465BB">
      <w:pPr>
        <w:rPr>
          <w:rFonts w:eastAsia="Times New Roman" w:cs="Arial"/>
          <w:szCs w:val="24"/>
        </w:rPr>
      </w:pPr>
      <w:r w:rsidRPr="007465BB">
        <w:rPr>
          <w:rFonts w:eastAsia="Times New Roman" w:cs="Arial"/>
          <w:szCs w:val="24"/>
        </w:rPr>
        <w:t>There was a low response rate from parents, with only 12 responses received for this scheme, all responses received were extremely positive as outlined below;</w:t>
      </w:r>
    </w:p>
    <w:p w14:paraId="395A2126" w14:textId="77777777" w:rsidR="007465BB" w:rsidRPr="007465BB" w:rsidRDefault="007465BB" w:rsidP="007465BB">
      <w:pPr>
        <w:rPr>
          <w:rFonts w:eastAsia="Times New Roman" w:cs="Arial"/>
          <w:b/>
          <w:bCs/>
          <w:szCs w:val="24"/>
        </w:rPr>
      </w:pPr>
    </w:p>
    <w:p w14:paraId="51B67D7B" w14:textId="77777777" w:rsidR="007465BB" w:rsidRPr="007465BB" w:rsidRDefault="007465BB" w:rsidP="007465BB">
      <w:pPr>
        <w:rPr>
          <w:rFonts w:eastAsia="Times New Roman" w:cs="Arial"/>
          <w:b/>
          <w:bCs/>
          <w:szCs w:val="24"/>
        </w:rPr>
      </w:pPr>
      <w:r w:rsidRPr="007465BB">
        <w:rPr>
          <w:rFonts w:eastAsia="Times New Roman" w:cs="Arial"/>
          <w:b/>
          <w:bCs/>
          <w:szCs w:val="24"/>
        </w:rPr>
        <w:t>What did you feel your child benefitted most from the scheme?</w:t>
      </w:r>
    </w:p>
    <w:p w14:paraId="60F8B258" w14:textId="77777777" w:rsidR="007465BB" w:rsidRPr="007465BB" w:rsidRDefault="007465BB" w:rsidP="007465BB">
      <w:pPr>
        <w:tabs>
          <w:tab w:val="left" w:pos="435"/>
        </w:tabs>
        <w:rPr>
          <w:rFonts w:cs="Arial"/>
          <w:szCs w:val="24"/>
        </w:rPr>
      </w:pPr>
    </w:p>
    <w:p w14:paraId="3FDED1EE" w14:textId="77777777" w:rsidR="007465BB" w:rsidRPr="007465BB" w:rsidRDefault="007465BB" w:rsidP="007465BB">
      <w:pPr>
        <w:tabs>
          <w:tab w:val="left" w:pos="435"/>
        </w:tabs>
        <w:rPr>
          <w:rFonts w:cs="Arial"/>
          <w:szCs w:val="24"/>
        </w:rPr>
      </w:pPr>
      <w:r w:rsidRPr="007465BB">
        <w:rPr>
          <w:rFonts w:eastAsia="Times New Roman" w:cs="Arial"/>
          <w:b/>
          <w:bCs/>
          <w:noProof/>
          <w:szCs w:val="24"/>
        </w:rPr>
        <w:drawing>
          <wp:inline distT="0" distB="0" distL="0" distR="0" wp14:anchorId="5F2A800A" wp14:editId="7C7EDD4A">
            <wp:extent cx="4673600" cy="2457450"/>
            <wp:effectExtent l="0" t="0" r="12700" b="0"/>
            <wp:docPr id="733063732" name="Chart 1">
              <a:extLst xmlns:a="http://schemas.openxmlformats.org/drawingml/2006/main">
                <a:ext uri="{FF2B5EF4-FFF2-40B4-BE49-F238E27FC236}">
                  <a16:creationId xmlns:a16="http://schemas.microsoft.com/office/drawing/2014/main" id="{4227B91A-64E4-11B9-8BA2-BCCFBD26BF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2869E1" w14:textId="77777777" w:rsidR="007465BB" w:rsidRPr="007465BB" w:rsidRDefault="007465BB" w:rsidP="007465BB">
      <w:pPr>
        <w:tabs>
          <w:tab w:val="left" w:pos="435"/>
        </w:tabs>
        <w:rPr>
          <w:rFonts w:cs="Arial"/>
          <w:szCs w:val="24"/>
        </w:rPr>
      </w:pPr>
    </w:p>
    <w:p w14:paraId="4372D573" w14:textId="77777777" w:rsidR="007465BB" w:rsidRPr="007465BB" w:rsidRDefault="007465BB" w:rsidP="007465BB">
      <w:pPr>
        <w:tabs>
          <w:tab w:val="left" w:pos="435"/>
        </w:tabs>
        <w:rPr>
          <w:rFonts w:eastAsia="Times New Roman" w:cs="Arial"/>
          <w:szCs w:val="24"/>
        </w:rPr>
      </w:pPr>
      <w:r w:rsidRPr="007465BB">
        <w:rPr>
          <w:rFonts w:eastAsia="Times New Roman" w:cs="Arial"/>
          <w:szCs w:val="24"/>
        </w:rPr>
        <w:t>How did you find the registration process?</w:t>
      </w:r>
    </w:p>
    <w:p w14:paraId="27736828" w14:textId="77777777" w:rsidR="007465BB" w:rsidRPr="007465BB" w:rsidRDefault="007465BB" w:rsidP="007465BB">
      <w:pPr>
        <w:tabs>
          <w:tab w:val="left" w:pos="435"/>
        </w:tabs>
        <w:rPr>
          <w:rFonts w:cs="Arial"/>
          <w:szCs w:val="24"/>
        </w:rPr>
      </w:pPr>
      <w:r w:rsidRPr="007465BB">
        <w:rPr>
          <w:rFonts w:eastAsia="Times New Roman" w:cs="Arial"/>
          <w:noProof/>
          <w:color w:val="5B9BD5"/>
          <w:szCs w:val="24"/>
        </w:rPr>
        <w:drawing>
          <wp:inline distT="0" distB="0" distL="0" distR="0" wp14:anchorId="29FC6209" wp14:editId="5249BA60">
            <wp:extent cx="5575300" cy="2044700"/>
            <wp:effectExtent l="0" t="0" r="6350" b="0"/>
            <wp:docPr id="149865734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57345" name="Picture 1" descr="A screenshot of a computer&#10;&#10;AI-generated content may be incorrect."/>
                    <pic:cNvPicPr/>
                  </pic:nvPicPr>
                  <pic:blipFill>
                    <a:blip r:embed="rId11"/>
                    <a:stretch>
                      <a:fillRect/>
                    </a:stretch>
                  </pic:blipFill>
                  <pic:spPr>
                    <a:xfrm>
                      <a:off x="0" y="0"/>
                      <a:ext cx="5626192" cy="2063364"/>
                    </a:xfrm>
                    <a:prstGeom prst="rect">
                      <a:avLst/>
                    </a:prstGeom>
                  </pic:spPr>
                </pic:pic>
              </a:graphicData>
            </a:graphic>
          </wp:inline>
        </w:drawing>
      </w:r>
    </w:p>
    <w:p w14:paraId="116F9609" w14:textId="77777777" w:rsidR="007465BB" w:rsidRPr="007465BB" w:rsidRDefault="007465BB" w:rsidP="007465BB">
      <w:pPr>
        <w:rPr>
          <w:rFonts w:eastAsia="Times New Roman" w:cs="Arial"/>
          <w:szCs w:val="24"/>
        </w:rPr>
      </w:pPr>
      <w:r w:rsidRPr="007465BB">
        <w:rPr>
          <w:rFonts w:eastAsia="Times New Roman" w:cs="Arial"/>
          <w:szCs w:val="24"/>
        </w:rPr>
        <w:t>100% response from parents finding the registration process easy or quite easy.</w:t>
      </w:r>
    </w:p>
    <w:p w14:paraId="00DB8009" w14:textId="77777777" w:rsidR="007465BB" w:rsidRPr="007465BB" w:rsidRDefault="007465BB" w:rsidP="007465BB">
      <w:pPr>
        <w:rPr>
          <w:rFonts w:eastAsia="Times New Roman" w:cs="Arial"/>
          <w:szCs w:val="24"/>
        </w:rPr>
      </w:pPr>
      <w:r w:rsidRPr="007465BB">
        <w:rPr>
          <w:rFonts w:eastAsia="Times New Roman" w:cs="Arial"/>
          <w:szCs w:val="24"/>
        </w:rPr>
        <w:t>When asked about the summer scheme content 100% of parent found this excellent or very good.</w:t>
      </w:r>
    </w:p>
    <w:p w14:paraId="7FCB858C" w14:textId="77777777" w:rsidR="007465BB" w:rsidRPr="007465BB" w:rsidRDefault="007465BB" w:rsidP="007465BB">
      <w:pPr>
        <w:tabs>
          <w:tab w:val="left" w:pos="435"/>
        </w:tabs>
        <w:rPr>
          <w:rFonts w:cs="Arial"/>
          <w:szCs w:val="24"/>
        </w:rPr>
      </w:pPr>
    </w:p>
    <w:p w14:paraId="3DCF597A" w14:textId="77777777" w:rsidR="007465BB" w:rsidRPr="007465BB" w:rsidRDefault="007465BB" w:rsidP="007465BB">
      <w:pPr>
        <w:tabs>
          <w:tab w:val="left" w:pos="435"/>
        </w:tabs>
        <w:rPr>
          <w:rFonts w:cs="Arial"/>
          <w:szCs w:val="24"/>
        </w:rPr>
      </w:pPr>
      <w:r w:rsidRPr="007465BB">
        <w:rPr>
          <w:rFonts w:eastAsia="Times New Roman" w:cs="Arial"/>
          <w:b/>
          <w:bCs/>
          <w:noProof/>
          <w:szCs w:val="24"/>
        </w:rPr>
        <w:lastRenderedPageBreak/>
        <w:drawing>
          <wp:inline distT="0" distB="0" distL="0" distR="0" wp14:anchorId="717FDD2C" wp14:editId="5154DB31">
            <wp:extent cx="5731510" cy="3095625"/>
            <wp:effectExtent l="0" t="0" r="2540" b="9525"/>
            <wp:docPr id="205594767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47677" name="Picture 1" descr="A screenshot of a computer&#10;&#10;AI-generated content may be incorrect."/>
                    <pic:cNvPicPr/>
                  </pic:nvPicPr>
                  <pic:blipFill>
                    <a:blip r:embed="rId12"/>
                    <a:stretch>
                      <a:fillRect/>
                    </a:stretch>
                  </pic:blipFill>
                  <pic:spPr>
                    <a:xfrm>
                      <a:off x="0" y="0"/>
                      <a:ext cx="5731510" cy="3095625"/>
                    </a:xfrm>
                    <a:prstGeom prst="rect">
                      <a:avLst/>
                    </a:prstGeom>
                  </pic:spPr>
                </pic:pic>
              </a:graphicData>
            </a:graphic>
          </wp:inline>
        </w:drawing>
      </w:r>
    </w:p>
    <w:p w14:paraId="56A867DF" w14:textId="77777777" w:rsidR="007465BB" w:rsidRPr="007465BB" w:rsidRDefault="007465BB" w:rsidP="007465BB">
      <w:pPr>
        <w:rPr>
          <w:rFonts w:eastAsia="Times New Roman" w:cs="Arial"/>
          <w:b/>
          <w:bCs/>
          <w:szCs w:val="24"/>
        </w:rPr>
      </w:pPr>
    </w:p>
    <w:p w14:paraId="15A5CBF4" w14:textId="77777777" w:rsidR="007465BB" w:rsidRPr="007465BB" w:rsidRDefault="007465BB" w:rsidP="007465BB">
      <w:pPr>
        <w:rPr>
          <w:rFonts w:eastAsia="Times New Roman" w:cs="Arial"/>
          <w:b/>
          <w:bCs/>
          <w:szCs w:val="24"/>
        </w:rPr>
      </w:pPr>
    </w:p>
    <w:p w14:paraId="148DFF5F" w14:textId="77777777" w:rsidR="007465BB" w:rsidRPr="007465BB" w:rsidRDefault="007465BB" w:rsidP="007465BB">
      <w:pPr>
        <w:rPr>
          <w:rFonts w:eastAsia="Times New Roman" w:cs="Arial"/>
          <w:b/>
          <w:bCs/>
          <w:szCs w:val="24"/>
        </w:rPr>
      </w:pPr>
      <w:r w:rsidRPr="007465BB">
        <w:rPr>
          <w:rFonts w:eastAsia="Times New Roman" w:cs="Arial"/>
          <w:b/>
          <w:bCs/>
          <w:szCs w:val="24"/>
        </w:rPr>
        <w:t>Children Evaluation facilitate pilot Millisle</w:t>
      </w:r>
    </w:p>
    <w:p w14:paraId="268AAE0A" w14:textId="77777777" w:rsidR="007465BB" w:rsidRPr="007465BB" w:rsidRDefault="007465BB" w:rsidP="007465BB">
      <w:pPr>
        <w:rPr>
          <w:rFonts w:eastAsia="Times New Roman" w:cs="Arial"/>
          <w:szCs w:val="24"/>
        </w:rPr>
      </w:pPr>
      <w:r w:rsidRPr="007465BB">
        <w:rPr>
          <w:rFonts w:eastAsia="Times New Roman" w:cs="Arial"/>
          <w:szCs w:val="24"/>
        </w:rPr>
        <w:t>A sample of the response from the children over the two-week scheme:</w:t>
      </w:r>
    </w:p>
    <w:p w14:paraId="314376E6" w14:textId="77777777" w:rsidR="007465BB" w:rsidRPr="007465BB" w:rsidRDefault="007465BB" w:rsidP="007465BB">
      <w:pPr>
        <w:rPr>
          <w:rFonts w:eastAsia="Times New Roman" w:cs="Arial"/>
          <w:b/>
          <w:bCs/>
          <w:szCs w:val="24"/>
        </w:rPr>
      </w:pPr>
    </w:p>
    <w:p w14:paraId="0435110D" w14:textId="77777777" w:rsidR="007465BB" w:rsidRPr="007465BB" w:rsidRDefault="007465BB" w:rsidP="007465BB">
      <w:pPr>
        <w:rPr>
          <w:rFonts w:eastAsia="Times New Roman"/>
          <w:szCs w:val="20"/>
        </w:rPr>
      </w:pPr>
      <w:r w:rsidRPr="007465BB">
        <w:rPr>
          <w:rFonts w:eastAsia="Times New Roman"/>
          <w:szCs w:val="20"/>
        </w:rPr>
        <w:t>What activity did you like the best?</w:t>
      </w:r>
    </w:p>
    <w:p w14:paraId="02DBDBBF" w14:textId="77777777" w:rsidR="007465BB" w:rsidRPr="007465BB" w:rsidRDefault="007465BB" w:rsidP="007465BB">
      <w:pPr>
        <w:rPr>
          <w:rFonts w:eastAsia="Times New Roman"/>
          <w:szCs w:val="20"/>
        </w:rPr>
      </w:pPr>
      <w:r w:rsidRPr="007465BB">
        <w:rPr>
          <w:rFonts w:eastAsia="Times New Roman"/>
          <w:szCs w:val="20"/>
        </w:rPr>
        <w:t>1.</w:t>
      </w:r>
      <w:r w:rsidRPr="007465BB">
        <w:rPr>
          <w:rFonts w:ascii="Segoe UI Symbol" w:eastAsia="Times New Roman" w:hAnsi="Segoe UI Symbol" w:cs="Segoe UI Symbol"/>
          <w:szCs w:val="20"/>
        </w:rPr>
        <w:t>⁠</w:t>
      </w:r>
      <w:r w:rsidRPr="007465BB">
        <w:rPr>
          <w:rFonts w:eastAsia="Times New Roman"/>
          <w:szCs w:val="20"/>
        </w:rPr>
        <w:t xml:space="preserve"> </w:t>
      </w:r>
      <w:r w:rsidRPr="007465BB">
        <w:rPr>
          <w:rFonts w:ascii="Segoe UI Symbol" w:eastAsia="Times New Roman" w:hAnsi="Segoe UI Symbol" w:cs="Segoe UI Symbol"/>
          <w:szCs w:val="20"/>
        </w:rPr>
        <w:t>⁠</w:t>
      </w:r>
      <w:r w:rsidRPr="007465BB">
        <w:rPr>
          <w:rFonts w:eastAsia="Times New Roman"/>
          <w:szCs w:val="20"/>
        </w:rPr>
        <w:t>Team games</w:t>
      </w:r>
    </w:p>
    <w:p w14:paraId="4789CE75" w14:textId="77777777" w:rsidR="007465BB" w:rsidRPr="007465BB" w:rsidRDefault="007465BB" w:rsidP="007465BB">
      <w:pPr>
        <w:rPr>
          <w:rFonts w:eastAsia="Times New Roman"/>
          <w:szCs w:val="20"/>
        </w:rPr>
      </w:pPr>
      <w:r w:rsidRPr="007465BB">
        <w:rPr>
          <w:rFonts w:eastAsia="Times New Roman"/>
          <w:szCs w:val="20"/>
        </w:rPr>
        <w:t>2.</w:t>
      </w:r>
      <w:r w:rsidRPr="007465BB">
        <w:rPr>
          <w:rFonts w:ascii="Segoe UI Symbol" w:eastAsia="Times New Roman" w:hAnsi="Segoe UI Symbol" w:cs="Segoe UI Symbol"/>
          <w:szCs w:val="20"/>
        </w:rPr>
        <w:t>⁠</w:t>
      </w:r>
      <w:r w:rsidRPr="007465BB">
        <w:rPr>
          <w:rFonts w:eastAsia="Times New Roman"/>
          <w:szCs w:val="20"/>
        </w:rPr>
        <w:t xml:space="preserve"> </w:t>
      </w:r>
      <w:r w:rsidRPr="007465BB">
        <w:rPr>
          <w:rFonts w:ascii="Segoe UI Symbol" w:eastAsia="Times New Roman" w:hAnsi="Segoe UI Symbol" w:cs="Segoe UI Symbol"/>
          <w:szCs w:val="20"/>
        </w:rPr>
        <w:t>⁠</w:t>
      </w:r>
      <w:r w:rsidRPr="007465BB">
        <w:rPr>
          <w:rFonts w:eastAsia="Times New Roman"/>
          <w:szCs w:val="20"/>
        </w:rPr>
        <w:t>Arts and crafts</w:t>
      </w:r>
    </w:p>
    <w:p w14:paraId="0CC22E75" w14:textId="77777777" w:rsidR="007465BB" w:rsidRPr="007465BB" w:rsidRDefault="007465BB" w:rsidP="007465BB">
      <w:pPr>
        <w:rPr>
          <w:rFonts w:eastAsia="Times New Roman"/>
          <w:szCs w:val="20"/>
        </w:rPr>
      </w:pPr>
      <w:r w:rsidRPr="007465BB">
        <w:rPr>
          <w:rFonts w:eastAsia="Times New Roman"/>
          <w:szCs w:val="20"/>
        </w:rPr>
        <w:t>3.</w:t>
      </w:r>
      <w:r w:rsidRPr="007465BB">
        <w:rPr>
          <w:rFonts w:ascii="Segoe UI Symbol" w:eastAsia="Times New Roman" w:hAnsi="Segoe UI Symbol" w:cs="Segoe UI Symbol"/>
          <w:szCs w:val="20"/>
        </w:rPr>
        <w:t>⁠</w:t>
      </w:r>
      <w:r w:rsidRPr="007465BB">
        <w:rPr>
          <w:rFonts w:eastAsia="Times New Roman"/>
          <w:szCs w:val="20"/>
        </w:rPr>
        <w:t xml:space="preserve"> </w:t>
      </w:r>
      <w:r w:rsidRPr="007465BB">
        <w:rPr>
          <w:rFonts w:ascii="Segoe UI Symbol" w:eastAsia="Times New Roman" w:hAnsi="Segoe UI Symbol" w:cs="Segoe UI Symbol"/>
          <w:szCs w:val="20"/>
        </w:rPr>
        <w:t>⁠</w:t>
      </w:r>
      <w:r w:rsidRPr="007465BB">
        <w:rPr>
          <w:rFonts w:eastAsia="Times New Roman"/>
          <w:szCs w:val="20"/>
        </w:rPr>
        <w:t>Beach visits</w:t>
      </w:r>
    </w:p>
    <w:p w14:paraId="107D01B8" w14:textId="77777777" w:rsidR="007465BB" w:rsidRPr="007465BB" w:rsidRDefault="007465BB" w:rsidP="007465BB">
      <w:pPr>
        <w:rPr>
          <w:rFonts w:eastAsia="Times New Roman"/>
          <w:b/>
          <w:bCs/>
          <w:szCs w:val="20"/>
        </w:rPr>
      </w:pPr>
    </w:p>
    <w:p w14:paraId="26B7A0B3" w14:textId="77777777" w:rsidR="007465BB" w:rsidRPr="007465BB" w:rsidRDefault="007465BB" w:rsidP="007465BB">
      <w:pPr>
        <w:rPr>
          <w:rFonts w:eastAsia="Times New Roman"/>
          <w:szCs w:val="20"/>
        </w:rPr>
      </w:pPr>
      <w:r w:rsidRPr="007465BB">
        <w:rPr>
          <w:rFonts w:eastAsia="Times New Roman"/>
          <w:szCs w:val="20"/>
        </w:rPr>
        <w:t>Did you make new friends?</w:t>
      </w:r>
    </w:p>
    <w:p w14:paraId="6D9CB6FC" w14:textId="77777777" w:rsidR="007465BB" w:rsidRPr="007465BB" w:rsidRDefault="007465BB" w:rsidP="007465BB">
      <w:pPr>
        <w:rPr>
          <w:rFonts w:eastAsia="Times New Roman"/>
          <w:szCs w:val="20"/>
        </w:rPr>
      </w:pPr>
      <w:r w:rsidRPr="007465BB">
        <w:rPr>
          <w:rFonts w:eastAsia="Times New Roman"/>
          <w:szCs w:val="20"/>
        </w:rPr>
        <w:t>100% yes across the board</w:t>
      </w:r>
    </w:p>
    <w:p w14:paraId="3024D816" w14:textId="77777777" w:rsidR="007465BB" w:rsidRPr="007465BB" w:rsidRDefault="007465BB" w:rsidP="007465BB">
      <w:pPr>
        <w:rPr>
          <w:rFonts w:eastAsia="Times New Roman"/>
          <w:b/>
          <w:bCs/>
          <w:szCs w:val="20"/>
        </w:rPr>
      </w:pPr>
    </w:p>
    <w:p w14:paraId="10828542" w14:textId="77777777" w:rsidR="007465BB" w:rsidRPr="007465BB" w:rsidRDefault="007465BB" w:rsidP="007465BB">
      <w:pPr>
        <w:rPr>
          <w:rFonts w:eastAsia="Times New Roman"/>
          <w:szCs w:val="20"/>
        </w:rPr>
      </w:pPr>
      <w:r w:rsidRPr="007465BB">
        <w:rPr>
          <w:rFonts w:eastAsia="Times New Roman"/>
          <w:szCs w:val="20"/>
        </w:rPr>
        <w:t>How are you feeling today?</w:t>
      </w:r>
    </w:p>
    <w:p w14:paraId="7A3EF077" w14:textId="77777777" w:rsidR="007465BB" w:rsidRPr="007465BB" w:rsidRDefault="007465BB" w:rsidP="007465BB">
      <w:pPr>
        <w:rPr>
          <w:rFonts w:eastAsia="Times New Roman"/>
          <w:szCs w:val="20"/>
        </w:rPr>
      </w:pPr>
      <w:r w:rsidRPr="007465BB">
        <w:rPr>
          <w:rFonts w:eastAsia="Times New Roman"/>
          <w:szCs w:val="20"/>
        </w:rPr>
        <w:t>Happy - 90%</w:t>
      </w:r>
    </w:p>
    <w:p w14:paraId="5B9C0DF9" w14:textId="77777777" w:rsidR="007465BB" w:rsidRPr="007465BB" w:rsidRDefault="007465BB" w:rsidP="007465BB">
      <w:pPr>
        <w:rPr>
          <w:rFonts w:eastAsia="Times New Roman"/>
          <w:szCs w:val="20"/>
        </w:rPr>
      </w:pPr>
      <w:r w:rsidRPr="007465BB">
        <w:rPr>
          <w:rFonts w:eastAsia="Times New Roman"/>
          <w:szCs w:val="20"/>
        </w:rPr>
        <w:t>Tired - 60% (Average across the week)</w:t>
      </w:r>
    </w:p>
    <w:p w14:paraId="0CD0F655" w14:textId="77777777" w:rsidR="007465BB" w:rsidRPr="007465BB" w:rsidRDefault="007465BB" w:rsidP="007465BB">
      <w:pPr>
        <w:rPr>
          <w:rFonts w:eastAsia="Times New Roman" w:cs="Arial"/>
          <w:b/>
          <w:bCs/>
          <w:szCs w:val="24"/>
        </w:rPr>
      </w:pPr>
    </w:p>
    <w:p w14:paraId="4786CB6F" w14:textId="77777777" w:rsidR="007465BB" w:rsidRPr="007465BB" w:rsidRDefault="007465BB" w:rsidP="007465BB">
      <w:pPr>
        <w:rPr>
          <w:rFonts w:eastAsia="Times New Roman" w:cs="Arial"/>
          <w:b/>
          <w:bCs/>
          <w:szCs w:val="24"/>
        </w:rPr>
      </w:pPr>
      <w:r w:rsidRPr="007465BB">
        <w:rPr>
          <w:rFonts w:eastAsia="Times New Roman" w:cs="Arial"/>
          <w:b/>
          <w:bCs/>
          <w:szCs w:val="24"/>
        </w:rPr>
        <w:t>Community Partner Evaluation</w:t>
      </w:r>
    </w:p>
    <w:p w14:paraId="19372FC7" w14:textId="77777777" w:rsidR="007465BB" w:rsidRPr="007465BB" w:rsidRDefault="007465BB" w:rsidP="007465BB">
      <w:pPr>
        <w:rPr>
          <w:rFonts w:eastAsia="Times New Roman" w:cs="Arial"/>
          <w:szCs w:val="24"/>
        </w:rPr>
      </w:pPr>
      <w:r w:rsidRPr="007465BB">
        <w:rPr>
          <w:rFonts w:eastAsia="Times New Roman" w:cs="Arial"/>
          <w:szCs w:val="24"/>
        </w:rPr>
        <w:t xml:space="preserve">Both Community partners delivered excellent schemes this year that were popular with the children and families.  They had reported back on the benefit to the children and the community below.  Both reported back that the amount of funding for the scheme was not sufficient with the increase of costs. Some examples of feedback included; </w:t>
      </w:r>
    </w:p>
    <w:p w14:paraId="75309F96" w14:textId="77777777" w:rsidR="007465BB" w:rsidRPr="007465BB" w:rsidRDefault="007465BB" w:rsidP="007465BB">
      <w:pPr>
        <w:rPr>
          <w:rFonts w:eastAsia="Times New Roman" w:cs="Arial"/>
          <w:szCs w:val="24"/>
        </w:rPr>
      </w:pPr>
    </w:p>
    <w:p w14:paraId="65672378" w14:textId="77777777" w:rsidR="007465BB" w:rsidRPr="007465BB" w:rsidRDefault="007465BB" w:rsidP="007465BB">
      <w:pPr>
        <w:rPr>
          <w:rFonts w:eastAsia="Times New Roman" w:cs="Arial"/>
          <w:b/>
          <w:bCs/>
          <w:szCs w:val="24"/>
        </w:rPr>
      </w:pPr>
      <w:r w:rsidRPr="007465BB">
        <w:rPr>
          <w:rFonts w:eastAsia="Times New Roman" w:cs="Arial"/>
          <w:b/>
          <w:bCs/>
          <w:szCs w:val="24"/>
        </w:rPr>
        <w:t>Kilcooley Women’s centre said that;</w:t>
      </w:r>
    </w:p>
    <w:p w14:paraId="40C894AD" w14:textId="77777777" w:rsidR="007465BB" w:rsidRPr="007465BB" w:rsidRDefault="007465BB" w:rsidP="007465BB">
      <w:pPr>
        <w:rPr>
          <w:rFonts w:eastAsia="Times New Roman" w:cs="Arial"/>
          <w:szCs w:val="24"/>
          <w:lang w:eastAsia="en-GB"/>
        </w:rPr>
      </w:pPr>
      <w:r w:rsidRPr="007465BB">
        <w:rPr>
          <w:rFonts w:eastAsia="Times New Roman" w:cs="Arial"/>
          <w:szCs w:val="24"/>
          <w:lang w:eastAsia="en-GB"/>
        </w:rPr>
        <w:t xml:space="preserve">“Children made new friends, took part in activities on some occasions they initially would have been afraid to try, Confidence and self-esteem improved over the week they were there.  Children were learning new things and getting to see places and did activities they otherwise wouldn’t have been able to afford to go over the summer holiday period.  We had seven volunteers who were mothers themselves and had a good understanding of the children they were volunteering with, and it was a perfect </w:t>
      </w:r>
      <w:r w:rsidRPr="007465BB">
        <w:rPr>
          <w:rFonts w:eastAsia="Times New Roman" w:cs="Arial"/>
          <w:szCs w:val="24"/>
          <w:lang w:eastAsia="en-GB"/>
        </w:rPr>
        <w:lastRenderedPageBreak/>
        <w:t xml:space="preserve">opportunity to share information about the classes and services being run within Kilcooley Women’s Centre.”  </w:t>
      </w:r>
    </w:p>
    <w:p w14:paraId="69FC81C5" w14:textId="77777777" w:rsidR="007465BB" w:rsidRPr="007465BB" w:rsidRDefault="007465BB" w:rsidP="007465BB">
      <w:pPr>
        <w:rPr>
          <w:rFonts w:eastAsia="Times New Roman" w:cs="Arial"/>
          <w:b/>
          <w:bCs/>
          <w:color w:val="5B9BD5"/>
          <w:szCs w:val="24"/>
        </w:rPr>
      </w:pPr>
    </w:p>
    <w:p w14:paraId="170B4300" w14:textId="77777777" w:rsidR="007465BB" w:rsidRPr="007465BB" w:rsidRDefault="007465BB" w:rsidP="007465BB">
      <w:pPr>
        <w:rPr>
          <w:rFonts w:eastAsia="Times New Roman" w:cs="Arial"/>
          <w:b/>
          <w:bCs/>
          <w:szCs w:val="24"/>
        </w:rPr>
      </w:pPr>
      <w:r w:rsidRPr="007465BB">
        <w:rPr>
          <w:rFonts w:eastAsia="Times New Roman" w:cs="Arial"/>
          <w:b/>
          <w:bCs/>
          <w:szCs w:val="24"/>
        </w:rPr>
        <w:t>Ballyphilip Youth Club</w:t>
      </w:r>
    </w:p>
    <w:p w14:paraId="26162813" w14:textId="77777777" w:rsidR="007465BB" w:rsidRPr="007465BB" w:rsidRDefault="007465BB" w:rsidP="007465BB">
      <w:pPr>
        <w:rPr>
          <w:rFonts w:eastAsia="Times New Roman" w:cs="Arial"/>
          <w:szCs w:val="24"/>
          <w:lang w:eastAsia="en-GB"/>
        </w:rPr>
      </w:pPr>
      <w:r w:rsidRPr="007465BB">
        <w:rPr>
          <w:rFonts w:eastAsia="Times New Roman" w:cs="Arial"/>
          <w:szCs w:val="24"/>
          <w:lang w:eastAsia="en-GB"/>
        </w:rPr>
        <w:t>“Some of the children would not have got on any trips over the summer were it not for the Summer Scheme due to parents not having the funds or transportation. The children also got to see their school friends.  Some children lived in rural locations so accessing their peers was not easy over the summer months. We supported local groups and businesses throughout the weeks e.g. ice-cream van and local convenience shops.  All businesses locally and regionally which were used benefited from us using their services.  We provided activities which took the children away for the day which decreases the number of children wandering the streets potentially getting into trouble. There was very little in our local area for children who were in our older group who were not interested in sports.”</w:t>
      </w:r>
    </w:p>
    <w:p w14:paraId="3B0C28E9" w14:textId="77777777" w:rsidR="007465BB" w:rsidRPr="007465BB" w:rsidRDefault="007465BB" w:rsidP="007465BB">
      <w:pPr>
        <w:rPr>
          <w:rFonts w:eastAsia="Times New Roman" w:cs="Arial"/>
          <w:szCs w:val="24"/>
          <w:lang w:eastAsia="en-GB"/>
        </w:rPr>
      </w:pPr>
    </w:p>
    <w:p w14:paraId="5C8A3B79" w14:textId="77777777" w:rsidR="007465BB" w:rsidRPr="007465BB" w:rsidRDefault="007465BB" w:rsidP="007465BB">
      <w:pPr>
        <w:rPr>
          <w:rFonts w:eastAsia="Times New Roman" w:cs="Arial"/>
          <w:b/>
          <w:bCs/>
          <w:szCs w:val="24"/>
          <w:lang w:eastAsia="en-GB"/>
        </w:rPr>
      </w:pPr>
      <w:r w:rsidRPr="007465BB">
        <w:rPr>
          <w:rFonts w:eastAsia="Times New Roman" w:cs="Arial"/>
          <w:b/>
          <w:bCs/>
          <w:szCs w:val="24"/>
          <w:lang w:eastAsia="en-GB"/>
        </w:rPr>
        <w:t>Next Steps</w:t>
      </w:r>
    </w:p>
    <w:p w14:paraId="3E188013" w14:textId="77777777" w:rsidR="007465BB" w:rsidRPr="007465BB" w:rsidRDefault="007465BB" w:rsidP="007465BB">
      <w:pPr>
        <w:rPr>
          <w:rFonts w:eastAsia="Times New Roman" w:cs="Arial"/>
          <w:szCs w:val="24"/>
          <w:lang w:eastAsia="en-GB"/>
        </w:rPr>
      </w:pPr>
      <w:r w:rsidRPr="007465BB">
        <w:rPr>
          <w:rFonts w:eastAsia="Times New Roman" w:cs="Arial"/>
          <w:szCs w:val="24"/>
          <w:lang w:eastAsia="en-GB"/>
        </w:rPr>
        <w:t>It was proposed to pilot an alternative method of delivery for Council led summer schemes in 2026, following on from the successful delivery in Millisle in summer 2025.  A procurement exercise would be undertaken to appoint a delivery agent to deliver up to eight schemes across the Borough. Further discussions with community partners would take place prior to procurement and a further update would be brought to Committee in due course.</w:t>
      </w:r>
    </w:p>
    <w:p w14:paraId="4CF6410D" w14:textId="77777777" w:rsidR="007465BB" w:rsidRPr="007465BB" w:rsidRDefault="007465BB" w:rsidP="007465BB">
      <w:pPr>
        <w:rPr>
          <w:rFonts w:eastAsia="Times New Roman" w:cs="Arial"/>
          <w:szCs w:val="24"/>
          <w:lang w:eastAsia="en-GB"/>
        </w:rPr>
      </w:pPr>
    </w:p>
    <w:p w14:paraId="38234529" w14:textId="009383E7" w:rsidR="007465BB" w:rsidRDefault="007465BB" w:rsidP="007465BB">
      <w:pPr>
        <w:autoSpaceDE w:val="0"/>
        <w:autoSpaceDN w:val="0"/>
        <w:adjustRightInd w:val="0"/>
        <w:rPr>
          <w:rFonts w:eastAsia="Times New Roman" w:cs="Arial"/>
          <w:szCs w:val="20"/>
          <w:lang w:eastAsia="en-GB"/>
        </w:rPr>
      </w:pPr>
      <w:r w:rsidRPr="007465BB">
        <w:rPr>
          <w:rFonts w:eastAsia="Times New Roman" w:cs="Arial"/>
          <w:szCs w:val="20"/>
          <w:lang w:eastAsia="en-GB"/>
        </w:rPr>
        <w:t>RECOMMENDED that Council notes this report and that officers proceed to procure a provider to trial the provision of summer schemes across the Borough for 2026.</w:t>
      </w:r>
    </w:p>
    <w:p w14:paraId="05ACC0B6" w14:textId="77777777" w:rsidR="00E20BA6" w:rsidRDefault="00E20BA6" w:rsidP="007465BB">
      <w:pPr>
        <w:autoSpaceDE w:val="0"/>
        <w:autoSpaceDN w:val="0"/>
        <w:adjustRightInd w:val="0"/>
        <w:rPr>
          <w:rFonts w:eastAsia="Times New Roman" w:cs="Arial"/>
          <w:szCs w:val="20"/>
          <w:lang w:eastAsia="en-GB"/>
        </w:rPr>
      </w:pPr>
    </w:p>
    <w:p w14:paraId="28A54F80" w14:textId="1E5903C0" w:rsidR="00E20BA6" w:rsidRDefault="00E20BA6" w:rsidP="007465BB">
      <w:pPr>
        <w:autoSpaceDE w:val="0"/>
        <w:autoSpaceDN w:val="0"/>
        <w:adjustRightInd w:val="0"/>
        <w:rPr>
          <w:rFonts w:eastAsia="Times New Roman" w:cs="Arial"/>
          <w:szCs w:val="20"/>
          <w:lang w:eastAsia="en-GB"/>
        </w:rPr>
      </w:pPr>
      <w:r>
        <w:rPr>
          <w:rFonts w:eastAsia="Times New Roman" w:cs="Arial"/>
          <w:szCs w:val="20"/>
          <w:lang w:eastAsia="en-GB"/>
        </w:rPr>
        <w:t>Proposed by Councillor W Irvine, seconded by Councillor S Irvine, that the recommendation be adopted.</w:t>
      </w:r>
    </w:p>
    <w:p w14:paraId="6A3F46D8" w14:textId="77777777" w:rsidR="00E20BA6" w:rsidRDefault="00E20BA6" w:rsidP="007465BB">
      <w:pPr>
        <w:autoSpaceDE w:val="0"/>
        <w:autoSpaceDN w:val="0"/>
        <w:adjustRightInd w:val="0"/>
        <w:rPr>
          <w:rFonts w:eastAsia="Times New Roman" w:cs="Arial"/>
          <w:szCs w:val="20"/>
          <w:lang w:eastAsia="en-GB"/>
        </w:rPr>
      </w:pPr>
    </w:p>
    <w:p w14:paraId="75973A9D" w14:textId="584306AB" w:rsidR="004760D5" w:rsidRDefault="004760D5" w:rsidP="004760D5">
      <w:pPr>
        <w:autoSpaceDE w:val="0"/>
        <w:autoSpaceDN w:val="0"/>
        <w:adjustRightInd w:val="0"/>
        <w:rPr>
          <w:rFonts w:eastAsia="Times New Roman" w:cs="Arial"/>
          <w:szCs w:val="20"/>
          <w:lang w:eastAsia="en-GB"/>
        </w:rPr>
      </w:pPr>
      <w:r w:rsidRPr="004760D5">
        <w:rPr>
          <w:rFonts w:eastAsia="Times New Roman" w:cs="Arial"/>
          <w:szCs w:val="20"/>
          <w:lang w:eastAsia="en-GB"/>
        </w:rPr>
        <w:t xml:space="preserve">Councillor W Irvine welcomed the Summer Scheme </w:t>
      </w:r>
      <w:r>
        <w:rPr>
          <w:rFonts w:eastAsia="Times New Roman" w:cs="Arial"/>
          <w:szCs w:val="20"/>
          <w:lang w:eastAsia="en-GB"/>
        </w:rPr>
        <w:t>p</w:t>
      </w:r>
      <w:r w:rsidRPr="004760D5">
        <w:rPr>
          <w:rFonts w:eastAsia="Times New Roman" w:cs="Arial"/>
          <w:szCs w:val="20"/>
          <w:lang w:eastAsia="en-GB"/>
        </w:rPr>
        <w:t xml:space="preserve">rogramme and acknowledged its positive impact during the summer period. He enquired whether Breezemount, which had previously operated a </w:t>
      </w:r>
      <w:r>
        <w:rPr>
          <w:rFonts w:eastAsia="Times New Roman" w:cs="Arial"/>
          <w:szCs w:val="20"/>
          <w:lang w:eastAsia="en-GB"/>
        </w:rPr>
        <w:t xml:space="preserve">popular </w:t>
      </w:r>
      <w:r w:rsidRPr="004760D5">
        <w:rPr>
          <w:rFonts w:eastAsia="Times New Roman" w:cs="Arial"/>
          <w:szCs w:val="20"/>
          <w:lang w:eastAsia="en-GB"/>
        </w:rPr>
        <w:t>scheme, could be re-engaged to explore their requirements for potentially hosting a scheme in 2026. In response, the Director confirmed that discussions could be held with the group</w:t>
      </w:r>
      <w:r>
        <w:rPr>
          <w:rFonts w:eastAsia="Times New Roman" w:cs="Arial"/>
          <w:szCs w:val="20"/>
          <w:lang w:eastAsia="en-GB"/>
        </w:rPr>
        <w:t xml:space="preserve"> and explore the rationale as to why they were no longer on the list of schemes that were running.</w:t>
      </w:r>
      <w:r w:rsidR="00422025">
        <w:rPr>
          <w:rFonts w:eastAsia="Times New Roman" w:cs="Arial"/>
          <w:szCs w:val="20"/>
          <w:lang w:eastAsia="en-GB"/>
        </w:rPr>
        <w:t xml:space="preserve"> </w:t>
      </w:r>
      <w:r w:rsidRPr="004760D5">
        <w:rPr>
          <w:rFonts w:eastAsia="Times New Roman" w:cs="Arial"/>
          <w:szCs w:val="20"/>
          <w:lang w:eastAsia="en-GB"/>
        </w:rPr>
        <w:t>Councillor</w:t>
      </w:r>
      <w:r>
        <w:rPr>
          <w:rFonts w:eastAsia="Times New Roman" w:cs="Arial"/>
          <w:szCs w:val="20"/>
          <w:lang w:eastAsia="en-GB"/>
        </w:rPr>
        <w:t xml:space="preserve"> W</w:t>
      </w:r>
      <w:r w:rsidRPr="004760D5">
        <w:rPr>
          <w:rFonts w:eastAsia="Times New Roman" w:cs="Arial"/>
          <w:szCs w:val="20"/>
          <w:lang w:eastAsia="en-GB"/>
        </w:rPr>
        <w:t xml:space="preserve"> Irvine emphasised the importance of the Council doing what it could to support such organisations.</w:t>
      </w:r>
    </w:p>
    <w:p w14:paraId="019782E7" w14:textId="77777777" w:rsidR="004760D5" w:rsidRPr="004760D5" w:rsidRDefault="004760D5" w:rsidP="004760D5">
      <w:pPr>
        <w:autoSpaceDE w:val="0"/>
        <w:autoSpaceDN w:val="0"/>
        <w:adjustRightInd w:val="0"/>
        <w:rPr>
          <w:rFonts w:eastAsia="Times New Roman" w:cs="Arial"/>
          <w:szCs w:val="20"/>
          <w:lang w:eastAsia="en-GB"/>
        </w:rPr>
      </w:pPr>
    </w:p>
    <w:p w14:paraId="45B09DF5" w14:textId="26B731DC" w:rsidR="004760D5" w:rsidRDefault="004760D5" w:rsidP="004760D5">
      <w:pPr>
        <w:autoSpaceDE w:val="0"/>
        <w:autoSpaceDN w:val="0"/>
        <w:adjustRightInd w:val="0"/>
        <w:rPr>
          <w:rFonts w:eastAsia="Times New Roman" w:cs="Arial"/>
          <w:szCs w:val="20"/>
          <w:lang w:eastAsia="en-GB"/>
        </w:rPr>
      </w:pPr>
      <w:r w:rsidRPr="004760D5">
        <w:rPr>
          <w:rFonts w:eastAsia="Times New Roman" w:cs="Arial"/>
          <w:szCs w:val="20"/>
          <w:lang w:eastAsia="en-GB"/>
        </w:rPr>
        <w:t xml:space="preserve">Councillor McClean raised a query regarding the reduction in Council-delivered schemes from nine to the currently proposed eight. He asked whether this indicated that one area would now be without provision. The Director clarified that eight Council-run schemes were listed on page </w:t>
      </w:r>
      <w:r w:rsidR="00422025">
        <w:rPr>
          <w:rFonts w:eastAsia="Times New Roman" w:cs="Arial"/>
          <w:szCs w:val="20"/>
          <w:lang w:eastAsia="en-GB"/>
        </w:rPr>
        <w:t>one</w:t>
      </w:r>
      <w:r w:rsidRPr="004760D5">
        <w:rPr>
          <w:rFonts w:eastAsia="Times New Roman" w:cs="Arial"/>
          <w:szCs w:val="20"/>
          <w:lang w:eastAsia="en-GB"/>
        </w:rPr>
        <w:t xml:space="preserve"> of the report, and noted that the Millisle scheme was facilitated externally and therefore not included under the Council’s direct delivery. The report recommended that the external facilitator continue to deliver that scheme.</w:t>
      </w:r>
    </w:p>
    <w:p w14:paraId="326BF1CB" w14:textId="77777777" w:rsidR="004760D5" w:rsidRPr="004760D5" w:rsidRDefault="004760D5" w:rsidP="004760D5">
      <w:pPr>
        <w:autoSpaceDE w:val="0"/>
        <w:autoSpaceDN w:val="0"/>
        <w:adjustRightInd w:val="0"/>
        <w:rPr>
          <w:rFonts w:eastAsia="Times New Roman" w:cs="Arial"/>
          <w:szCs w:val="20"/>
          <w:lang w:eastAsia="en-GB"/>
        </w:rPr>
      </w:pPr>
    </w:p>
    <w:p w14:paraId="23A8A2D6" w14:textId="77777777" w:rsidR="004760D5" w:rsidRDefault="004760D5" w:rsidP="004760D5">
      <w:pPr>
        <w:autoSpaceDE w:val="0"/>
        <w:autoSpaceDN w:val="0"/>
        <w:adjustRightInd w:val="0"/>
        <w:rPr>
          <w:rFonts w:eastAsia="Times New Roman" w:cs="Arial"/>
          <w:szCs w:val="20"/>
          <w:lang w:eastAsia="en-GB"/>
        </w:rPr>
      </w:pPr>
      <w:r w:rsidRPr="004760D5">
        <w:rPr>
          <w:rFonts w:eastAsia="Times New Roman" w:cs="Arial"/>
          <w:szCs w:val="20"/>
          <w:lang w:eastAsia="en-GB"/>
        </w:rPr>
        <w:t xml:space="preserve">Councillor McClean expressed concern that the report lacked detailed figures. He asked whether the proposed model aimed to improve the quality and reach of the summer schemes, achieve cost savings, or both. The Director advised that the </w:t>
      </w:r>
      <w:r w:rsidRPr="004760D5">
        <w:rPr>
          <w:rFonts w:eastAsia="Times New Roman" w:cs="Arial"/>
          <w:szCs w:val="20"/>
          <w:lang w:eastAsia="en-GB"/>
        </w:rPr>
        <w:lastRenderedPageBreak/>
        <w:t>intention was to reach more participants in a more efficient manner through the facilitated model.</w:t>
      </w:r>
    </w:p>
    <w:p w14:paraId="78921698" w14:textId="77777777" w:rsidR="004760D5" w:rsidRPr="004760D5" w:rsidRDefault="004760D5" w:rsidP="004760D5">
      <w:pPr>
        <w:autoSpaceDE w:val="0"/>
        <w:autoSpaceDN w:val="0"/>
        <w:adjustRightInd w:val="0"/>
        <w:rPr>
          <w:rFonts w:eastAsia="Times New Roman" w:cs="Arial"/>
          <w:szCs w:val="20"/>
          <w:lang w:eastAsia="en-GB"/>
        </w:rPr>
      </w:pPr>
    </w:p>
    <w:p w14:paraId="0DCD2F64" w14:textId="4D168EF6" w:rsidR="00E20BA6" w:rsidRDefault="004760D5" w:rsidP="007465BB">
      <w:pPr>
        <w:autoSpaceDE w:val="0"/>
        <w:autoSpaceDN w:val="0"/>
        <w:adjustRightInd w:val="0"/>
      </w:pPr>
      <w:r w:rsidRPr="004760D5">
        <w:rPr>
          <w:rFonts w:eastAsia="Times New Roman" w:cs="Arial"/>
          <w:szCs w:val="20"/>
          <w:lang w:eastAsia="en-GB"/>
        </w:rPr>
        <w:t>Welcoming this response, Councillor McClean reflected on the previous withdrawal of up to five locally run schemes, citing challenges faced by volunteers</w:t>
      </w:r>
      <w:r>
        <w:rPr>
          <w:rFonts w:eastAsia="Times New Roman" w:cs="Arial"/>
          <w:szCs w:val="20"/>
          <w:lang w:eastAsia="en-GB"/>
        </w:rPr>
        <w:t xml:space="preserve"> - </w:t>
      </w:r>
      <w:r w:rsidRPr="004760D5">
        <w:rPr>
          <w:rFonts w:eastAsia="Times New Roman" w:cs="Arial"/>
          <w:szCs w:val="20"/>
          <w:lang w:eastAsia="en-GB"/>
        </w:rPr>
        <w:t xml:space="preserve">particularly in securing access to community centres. He expressed support for the aspiration to reach more children and urged that, should additional funding become available, it be directed towards supporting local schemes such as those in Kilcooley and Portaferry. These schemes, he noted, had experienced reduced funding and were disadvantaged by not being funded on a per capita basis. He encouraged the Council to provide greater support to such schemes and to any others </w:t>
      </w:r>
      <w:r>
        <w:rPr>
          <w:rFonts w:eastAsia="Times New Roman" w:cs="Arial"/>
          <w:szCs w:val="20"/>
          <w:lang w:eastAsia="en-GB"/>
        </w:rPr>
        <w:t xml:space="preserve">that had been in a similar position and </w:t>
      </w:r>
      <w:r w:rsidRPr="004760D5">
        <w:rPr>
          <w:rFonts w:eastAsia="Times New Roman" w:cs="Arial"/>
          <w:szCs w:val="20"/>
          <w:lang w:eastAsia="en-GB"/>
        </w:rPr>
        <w:t>seeking to reopen.</w:t>
      </w:r>
    </w:p>
    <w:p w14:paraId="65438AC5" w14:textId="77777777" w:rsidR="0056063D" w:rsidRPr="004A64D9" w:rsidRDefault="0056063D" w:rsidP="0056063D"/>
    <w:p w14:paraId="02EBE6AB" w14:textId="4FBFC5EE" w:rsidR="0056063D" w:rsidRDefault="0056063D" w:rsidP="0056063D">
      <w:pPr>
        <w:rPr>
          <w:b/>
          <w:bCs/>
        </w:rPr>
      </w:pPr>
      <w:r w:rsidRPr="0041231C">
        <w:rPr>
          <w:b/>
          <w:bCs/>
        </w:rPr>
        <w:t xml:space="preserve">AGREED TO RECOMMEND, on the proposal of </w:t>
      </w:r>
      <w:r w:rsidR="004760D5">
        <w:rPr>
          <w:b/>
          <w:bCs/>
        </w:rPr>
        <w:t>Councillor W Irvine</w:t>
      </w:r>
      <w:r w:rsidRPr="0041231C">
        <w:rPr>
          <w:b/>
          <w:bCs/>
        </w:rPr>
        <w:t>, seconded by</w:t>
      </w:r>
      <w:r>
        <w:rPr>
          <w:b/>
          <w:bCs/>
        </w:rPr>
        <w:t xml:space="preserve"> </w:t>
      </w:r>
      <w:r w:rsidR="004760D5">
        <w:rPr>
          <w:b/>
          <w:bCs/>
        </w:rPr>
        <w:t>Councillor S Irvine</w:t>
      </w:r>
      <w:r w:rsidRPr="0041231C">
        <w:rPr>
          <w:b/>
          <w:bCs/>
        </w:rPr>
        <w:t xml:space="preserve">, that </w:t>
      </w:r>
      <w:r>
        <w:rPr>
          <w:b/>
          <w:bCs/>
        </w:rPr>
        <w:t>the recommendation be adopted.</w:t>
      </w:r>
    </w:p>
    <w:p w14:paraId="49BD6E3C" w14:textId="32502C87"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12</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Portaferry Sports Centre Floor Bi-Monthly Update</w:t>
      </w:r>
      <w:r w:rsidR="00134641">
        <w:rPr>
          <w:rFonts w:ascii="Arial Bold" w:eastAsia="Calibri" w:hAnsi="Arial Bold" w:cs="Arial"/>
          <w:caps/>
          <w:color w:val="auto"/>
          <w:szCs w:val="28"/>
        </w:rPr>
        <w:t xml:space="preserve"> (FILE CW74)</w:t>
      </w:r>
    </w:p>
    <w:p w14:paraId="033AC82C" w14:textId="77777777" w:rsidR="0056063D" w:rsidRDefault="0056063D" w:rsidP="0056063D">
      <w:pPr>
        <w:contextualSpacing/>
        <w:rPr>
          <w:rFonts w:cs="Arial"/>
          <w:szCs w:val="24"/>
        </w:rPr>
      </w:pPr>
      <w:r>
        <w:rPr>
          <w:rFonts w:cs="Arial"/>
          <w:szCs w:val="24"/>
        </w:rPr>
        <w:tab/>
      </w:r>
    </w:p>
    <w:p w14:paraId="2AA5BC13" w14:textId="39A84140" w:rsidR="00D07C61" w:rsidRPr="00D07C61" w:rsidRDefault="0056063D" w:rsidP="00D07C61">
      <w:r w:rsidRPr="004A64D9">
        <w:t xml:space="preserve">PREVIOUSLY CIRCULATED:- Report from the </w:t>
      </w:r>
      <w:r w:rsidR="000F0860">
        <w:t>Director of Active and Healthy Communities</w:t>
      </w:r>
      <w:r w:rsidRPr="004A64D9">
        <w:t xml:space="preserve"> detailing that</w:t>
      </w:r>
      <w:r>
        <w:t xml:space="preserve"> </w:t>
      </w:r>
      <w:r w:rsidR="00D07C61">
        <w:t>t</w:t>
      </w:r>
      <w:r w:rsidR="00D07C61" w:rsidRPr="00D07C61">
        <w:t xml:space="preserve">here had been no further progress in relation to the sports hall floor since the last update in September 2025.  </w:t>
      </w:r>
    </w:p>
    <w:p w14:paraId="332CF873" w14:textId="77777777" w:rsidR="00D07C61" w:rsidRPr="00D07C61" w:rsidRDefault="00D07C61" w:rsidP="00D07C61"/>
    <w:p w14:paraId="5F441B8F" w14:textId="77777777" w:rsidR="00D07C61" w:rsidRPr="00D07C61" w:rsidRDefault="00D07C61" w:rsidP="00D07C61">
      <w:r w:rsidRPr="00D07C61">
        <w:t>Also in September 2025 the Headmaster of the school reported that the Boiler for the Sports Centre had broken down and was unrepairable and needed to be replaced. Quotes for replacement were circa £30,000. The replacement of the boiler was a matter for the school and EA to resolve not the Council. Council officers were concerned that  as the weather started to get colder Officers might receive complaints from users and staff about temperatures within the  centre was and bemoaning the lack hot running water including showers.  Council had installed some portable heaters as a short term measure as Officers continue to press the EA and school for progress.</w:t>
      </w:r>
    </w:p>
    <w:p w14:paraId="52E2173D" w14:textId="77777777" w:rsidR="00D07C61" w:rsidRPr="00D07C61" w:rsidRDefault="00D07C61" w:rsidP="00D07C61"/>
    <w:p w14:paraId="011DE155" w14:textId="59B30E4E" w:rsidR="0056063D" w:rsidRDefault="00D07C61" w:rsidP="0056063D">
      <w:r w:rsidRPr="00D07C61">
        <w:rPr>
          <w:bCs/>
        </w:rPr>
        <w:t>RECOMMENDED that Council notes this report.</w:t>
      </w:r>
    </w:p>
    <w:p w14:paraId="725A26D6" w14:textId="77777777" w:rsidR="0056063D" w:rsidRDefault="0056063D" w:rsidP="0056063D"/>
    <w:p w14:paraId="3A984CEF" w14:textId="43AE8A54" w:rsidR="000C4909" w:rsidRDefault="000C4909" w:rsidP="0056063D">
      <w:r>
        <w:t>Proposed by Councillor Boyle, seconded by Alderman Cummings, that the recommendation be adopted.</w:t>
      </w:r>
    </w:p>
    <w:p w14:paraId="2EB6AC50" w14:textId="77777777" w:rsidR="000C4909" w:rsidRDefault="000C4909" w:rsidP="0056063D"/>
    <w:p w14:paraId="6E7731C2" w14:textId="77777777" w:rsidR="000C4909" w:rsidRDefault="000C4909" w:rsidP="000C4909">
      <w:r>
        <w:t>Councillor Boyle referred to what had been a nightmare in Portaferry and noted that the hall had now been out of use for three and a half years. He also referred to more recent issues with the heating system which had not functioned for three months.</w:t>
      </w:r>
    </w:p>
    <w:p w14:paraId="4F961F3A" w14:textId="77777777" w:rsidR="000C4909" w:rsidRDefault="000C4909" w:rsidP="000C4909"/>
    <w:p w14:paraId="6DBCBF03" w14:textId="4F17654D" w:rsidR="000C4909" w:rsidRDefault="000C4909" w:rsidP="000C4909">
      <w:r>
        <w:t>The Education Authority and Department of Education’s lack of action had been a disaster for the town and that also applied to the Education Minister’s response on the issue. He described the situation as a shame and disgrace. He referred to potential revenue that would have been generated from a single sports club throughout that period and believed that if the facility was in Bangor or Newtownards, it would not have been neglected for this period of time.</w:t>
      </w:r>
    </w:p>
    <w:p w14:paraId="31135A46" w14:textId="77777777" w:rsidR="000C4909" w:rsidRDefault="000C4909" w:rsidP="000C4909"/>
    <w:p w14:paraId="7CF8B745" w14:textId="77777777" w:rsidR="000C4909" w:rsidRDefault="000C4909" w:rsidP="000C4909">
      <w:r>
        <w:lastRenderedPageBreak/>
        <w:t>The centre was used by both schools and the community and those users were facing third world conditions with no heat or hot water.</w:t>
      </w:r>
    </w:p>
    <w:p w14:paraId="60677603" w14:textId="77777777" w:rsidR="000C4909" w:rsidRDefault="000C4909" w:rsidP="000C4909"/>
    <w:p w14:paraId="6C9BC288" w14:textId="6EA82169" w:rsidR="000C4909" w:rsidRDefault="000C4909" w:rsidP="000C4909">
      <w:r>
        <w:t>Councillor Boyle recalled a meeting in November 2024 where he had brought together all stakeholders at the Ards Blair Mayne centre including elected representatives, senior Council and Education officials where it was made clear what was needed, however one year on from that, nothing had materialised.</w:t>
      </w:r>
    </w:p>
    <w:p w14:paraId="0A9D44F9" w14:textId="77777777" w:rsidR="000C4909" w:rsidRDefault="000C4909" w:rsidP="000C4909"/>
    <w:p w14:paraId="2E82CDF9" w14:textId="5120E5A1" w:rsidR="000C4909" w:rsidRDefault="000C4909" w:rsidP="000C4909">
      <w:r>
        <w:t>He was staggered by the Education Authority’s position that it would maintain but not replace anything within the centre. This was unacceptable and the community of Portaferry and beyond were extremely unhappy with the situation.</w:t>
      </w:r>
    </w:p>
    <w:p w14:paraId="18677BE0" w14:textId="77777777" w:rsidR="000C4909" w:rsidRDefault="000C4909" w:rsidP="000C4909"/>
    <w:p w14:paraId="6B2498F4" w14:textId="3A1F1221" w:rsidR="000C4909" w:rsidRDefault="000C4909" w:rsidP="000C4909">
      <w:r>
        <w:t xml:space="preserve">In his communications with the school on other matters, the principal had been </w:t>
      </w:r>
      <w:r w:rsidR="009E2FCC">
        <w:t>complimentary</w:t>
      </w:r>
      <w:r>
        <w:t xml:space="preserve"> to the Council and its officers who were trying to find a solution but it was important that something happened quickly.</w:t>
      </w:r>
    </w:p>
    <w:p w14:paraId="2D78FFFD" w14:textId="77777777" w:rsidR="000C4909" w:rsidRDefault="000C4909" w:rsidP="000C4909"/>
    <w:p w14:paraId="760CBE20" w14:textId="24CB72F8" w:rsidR="000C4909" w:rsidRDefault="000C4909" w:rsidP="000C4909">
      <w:r>
        <w:t>Alderman Cummings appreciated there had been ongoing communication but ownership was unclear and there were contractual issues and complexities which were part of the ongoing discussions. He asked if any progress had been made in terms of who was responsible for the structure of the building.</w:t>
      </w:r>
    </w:p>
    <w:p w14:paraId="4D76B4F1" w14:textId="77777777" w:rsidR="000C4909" w:rsidRDefault="000C4909" w:rsidP="000C4909"/>
    <w:p w14:paraId="61E6CAA2" w14:textId="4DD3BD71" w:rsidR="000C4909" w:rsidRDefault="000C4909" w:rsidP="000C4909">
      <w:r>
        <w:t xml:space="preserve">The Leisure Operations Manager advised that officers shared the frustrations, but responsibly sat with Education Authority, and the Director had written to the Education Authority requesting an update in five working days. He confirmed that no response had been received to date. </w:t>
      </w:r>
    </w:p>
    <w:p w14:paraId="00F4A506" w14:textId="77777777" w:rsidR="000C4909" w:rsidRDefault="000C4909" w:rsidP="000C4909"/>
    <w:p w14:paraId="6DF8902D" w14:textId="77777777" w:rsidR="000C4909" w:rsidRDefault="000C4909" w:rsidP="000C4909">
      <w:r>
        <w:t xml:space="preserve">Councillor Chambers shared his frustrations and described the situation as shambolic. He had concerns about the lack of hot water and heat and wondered if it was available to staff and customers, but officer advised that there was no hot water available and this affected the heating, showers and basins etc. </w:t>
      </w:r>
    </w:p>
    <w:p w14:paraId="6AADB7FB" w14:textId="77777777" w:rsidR="000C4909" w:rsidRDefault="000C4909" w:rsidP="000C4909"/>
    <w:p w14:paraId="73BFFAB1" w14:textId="77777777" w:rsidR="000C4909" w:rsidRDefault="000C4909" w:rsidP="000C4909">
      <w:r>
        <w:t>Councillor Chambers noted that it was a health and safety requirement for an employer to provide heating and hot water to staff and he put this to the officer. The officer referred to the Director’s correspondence and advised that the ambient temperature was falling in the building and the Council was facing a decision where it would have to close the building if the situation continued. He added that the temperature was being monitored regularly.</w:t>
      </w:r>
    </w:p>
    <w:p w14:paraId="0AB79DE6" w14:textId="77777777" w:rsidR="000C4909" w:rsidRDefault="000C4909" w:rsidP="000C4909"/>
    <w:p w14:paraId="7D2C4A15" w14:textId="27014B51" w:rsidR="000C4909" w:rsidRDefault="000C4909" w:rsidP="000C4909">
      <w:r>
        <w:t>Councillor Chambers feared that the situation was moving towards closure of the building and warned of the exasperation this would cause to the community.</w:t>
      </w:r>
    </w:p>
    <w:p w14:paraId="077FD63A" w14:textId="77777777" w:rsidR="000C4909" w:rsidRPr="004A64D9" w:rsidRDefault="000C4909" w:rsidP="0056063D"/>
    <w:p w14:paraId="0790CFFC" w14:textId="610F7187" w:rsidR="0056063D" w:rsidRDefault="0056063D" w:rsidP="0056063D">
      <w:pPr>
        <w:rPr>
          <w:b/>
          <w:bCs/>
        </w:rPr>
      </w:pPr>
      <w:r w:rsidRPr="0041231C">
        <w:rPr>
          <w:b/>
          <w:bCs/>
        </w:rPr>
        <w:t xml:space="preserve">AGREED TO RECOMMEND, on the proposal of </w:t>
      </w:r>
      <w:r w:rsidR="000C4909">
        <w:rPr>
          <w:b/>
          <w:bCs/>
        </w:rPr>
        <w:t>Councillor Boyle</w:t>
      </w:r>
      <w:r w:rsidRPr="0041231C">
        <w:rPr>
          <w:b/>
          <w:bCs/>
        </w:rPr>
        <w:t>, seconded by</w:t>
      </w:r>
      <w:r>
        <w:rPr>
          <w:b/>
          <w:bCs/>
        </w:rPr>
        <w:t xml:space="preserve"> </w:t>
      </w:r>
      <w:r w:rsidR="000C4909">
        <w:rPr>
          <w:b/>
          <w:bCs/>
        </w:rPr>
        <w:t>Alderman Cummings</w:t>
      </w:r>
      <w:r w:rsidRPr="0041231C">
        <w:rPr>
          <w:b/>
          <w:bCs/>
        </w:rPr>
        <w:t xml:space="preserve">, that </w:t>
      </w:r>
      <w:r>
        <w:rPr>
          <w:b/>
          <w:bCs/>
        </w:rPr>
        <w:t>the recommendation be adopted.</w:t>
      </w:r>
    </w:p>
    <w:p w14:paraId="79424E41" w14:textId="77777777" w:rsidR="00422025" w:rsidRDefault="00422025" w:rsidP="0056063D">
      <w:pPr>
        <w:rPr>
          <w:b/>
          <w:bCs/>
        </w:rPr>
      </w:pPr>
    </w:p>
    <w:p w14:paraId="2B619ED9" w14:textId="77777777" w:rsidR="00422025" w:rsidRDefault="00422025" w:rsidP="0056063D">
      <w:pPr>
        <w:rPr>
          <w:b/>
          <w:bCs/>
        </w:rPr>
      </w:pPr>
    </w:p>
    <w:p w14:paraId="5B2D50CE" w14:textId="55A3F467" w:rsidR="00BD226E" w:rsidRDefault="0056063D" w:rsidP="0056063D">
      <w:pPr>
        <w:pStyle w:val="Heading1"/>
        <w:ind w:left="720" w:hanging="720"/>
        <w:rPr>
          <w:u w:val="none"/>
        </w:rPr>
      </w:pPr>
      <w:r>
        <w:rPr>
          <w:rFonts w:cs="Arial"/>
          <w:color w:val="auto"/>
          <w:sz w:val="24"/>
          <w:szCs w:val="24"/>
          <w:u w:val="none"/>
        </w:rPr>
        <w:lastRenderedPageBreak/>
        <w:t>13</w:t>
      </w:r>
      <w:r w:rsidRPr="0056063D">
        <w:rPr>
          <w:rFonts w:cs="Arial"/>
          <w:color w:val="auto"/>
          <w:sz w:val="24"/>
          <w:szCs w:val="24"/>
          <w:u w:val="none"/>
        </w:rPr>
        <w:t>.</w:t>
      </w:r>
      <w:r w:rsidRPr="0056063D">
        <w:rPr>
          <w:u w:val="none"/>
        </w:rPr>
        <w:tab/>
      </w:r>
      <w:r w:rsidR="00BD226E" w:rsidRPr="00BD226E">
        <w:t>SERVICE ACTIVITY REPORTS</w:t>
      </w:r>
    </w:p>
    <w:p w14:paraId="23F85B2C" w14:textId="2330C07B" w:rsidR="0056063D" w:rsidRPr="0056063D" w:rsidRDefault="00BD226E" w:rsidP="0056063D">
      <w:pPr>
        <w:pStyle w:val="Heading1"/>
        <w:ind w:left="720" w:hanging="720"/>
        <w:rPr>
          <w:rFonts w:ascii="Arial Bold" w:hAnsi="Arial Bold" w:cs="Arial" w:hint="eastAsia"/>
          <w:caps/>
          <w:color w:val="auto"/>
          <w:szCs w:val="28"/>
        </w:rPr>
      </w:pPr>
      <w:r w:rsidRPr="00BD226E">
        <w:rPr>
          <w:rFonts w:ascii="Arial Bold" w:eastAsia="Calibri" w:hAnsi="Arial Bold" w:cs="Arial"/>
          <w:caps/>
          <w:color w:val="auto"/>
          <w:szCs w:val="28"/>
          <w:u w:val="none"/>
        </w:rPr>
        <w:t>13.1</w:t>
      </w:r>
      <w:r w:rsidRPr="00BD226E">
        <w:rPr>
          <w:rFonts w:ascii="Arial Bold" w:eastAsia="Calibri" w:hAnsi="Arial Bold" w:cs="Arial"/>
          <w:caps/>
          <w:color w:val="auto"/>
          <w:szCs w:val="28"/>
          <w:u w:val="none"/>
        </w:rPr>
        <w:tab/>
      </w:r>
      <w:r w:rsidR="000F5B68" w:rsidRPr="000F5B68">
        <w:rPr>
          <w:rFonts w:ascii="Arial Bold" w:eastAsia="Calibri" w:hAnsi="Arial Bold" w:cs="Arial"/>
          <w:caps/>
          <w:color w:val="auto"/>
          <w:szCs w:val="28"/>
        </w:rPr>
        <w:t>Licensing Service Activity Report Jan-Sept 2025</w:t>
      </w:r>
      <w:r w:rsidR="00134641">
        <w:rPr>
          <w:rFonts w:ascii="Arial Bold" w:eastAsia="Calibri" w:hAnsi="Arial Bold" w:cs="Arial"/>
          <w:caps/>
          <w:color w:val="auto"/>
          <w:szCs w:val="28"/>
        </w:rPr>
        <w:t xml:space="preserve"> (FILE LQR)</w:t>
      </w:r>
    </w:p>
    <w:p w14:paraId="09CE730A" w14:textId="77777777" w:rsidR="0056063D" w:rsidRDefault="0056063D" w:rsidP="0056063D">
      <w:pPr>
        <w:contextualSpacing/>
        <w:rPr>
          <w:rFonts w:cs="Arial"/>
          <w:szCs w:val="24"/>
        </w:rPr>
      </w:pPr>
      <w:r>
        <w:rPr>
          <w:rFonts w:cs="Arial"/>
          <w:szCs w:val="24"/>
        </w:rPr>
        <w:tab/>
      </w:r>
    </w:p>
    <w:p w14:paraId="7E667656" w14:textId="77777777" w:rsidR="00D07C61" w:rsidRDefault="0056063D" w:rsidP="0056063D">
      <w:r w:rsidRPr="004A64D9">
        <w:t xml:space="preserve">PREVIOUSLY CIRCULATED:- Report from the </w:t>
      </w:r>
      <w:r w:rsidR="000F0860">
        <w:t>Director of Active and Healthy Communities</w:t>
      </w:r>
      <w:r w:rsidRPr="004A64D9">
        <w:t xml:space="preserve"> </w:t>
      </w:r>
      <w:r w:rsidR="00D07C61">
        <w:t>detailed as follows:</w:t>
      </w:r>
    </w:p>
    <w:p w14:paraId="389FC5F9" w14:textId="77777777" w:rsidR="00D07C61" w:rsidRDefault="00D07C61" w:rsidP="0056063D"/>
    <w:p w14:paraId="5B926F12" w14:textId="1F0BDD22" w:rsidR="00D07C61" w:rsidRPr="00D07C61" w:rsidRDefault="00D07C61" w:rsidP="00D07C61">
      <w:pPr>
        <w:rPr>
          <w:b/>
          <w:bCs/>
        </w:rPr>
      </w:pPr>
      <w:r w:rsidRPr="00D07C61">
        <w:rPr>
          <w:b/>
          <w:bCs/>
        </w:rPr>
        <w:t xml:space="preserve">Introduction </w:t>
      </w:r>
    </w:p>
    <w:p w14:paraId="1BBBF808" w14:textId="77777777" w:rsidR="00D07C61" w:rsidRPr="00D07C61" w:rsidRDefault="00D07C61" w:rsidP="00D07C61">
      <w:r w:rsidRPr="00D07C61">
        <w:t xml:space="preserve">The information provided in this report covered, unless otherwise stated, the period from </w:t>
      </w:r>
      <w:r w:rsidRPr="00D07C61">
        <w:rPr>
          <w:bCs/>
        </w:rPr>
        <w:t>1 January 2025 - 30 September 2025</w:t>
      </w:r>
      <w:r w:rsidRPr="00D07C61">
        <w:rPr>
          <w:bCs/>
          <w:i/>
        </w:rPr>
        <w:t>.</w:t>
      </w:r>
      <w:r w:rsidRPr="00D07C61">
        <w:rPr>
          <w:bCs/>
        </w:rPr>
        <w:t xml:space="preserve"> The</w:t>
      </w:r>
      <w:r w:rsidRPr="00D07C61">
        <w:t xml:space="preserve"> aim of the report was to provide Members with details of some of the key activities of the Licensing Service.</w:t>
      </w:r>
    </w:p>
    <w:p w14:paraId="1527135D" w14:textId="77777777" w:rsidR="00D07C61" w:rsidRPr="00D07C61" w:rsidRDefault="00D07C61" w:rsidP="00D07C61">
      <w:pPr>
        <w:rPr>
          <w:b/>
          <w:bCs/>
          <w:iCs/>
        </w:rPr>
      </w:pPr>
    </w:p>
    <w:p w14:paraId="171EA311" w14:textId="77777777" w:rsidR="00D07C61" w:rsidRPr="00D07C61" w:rsidRDefault="00D07C61" w:rsidP="00D07C61">
      <w:pPr>
        <w:rPr>
          <w:b/>
          <w:bCs/>
          <w:iCs/>
        </w:rPr>
      </w:pPr>
      <w:r w:rsidRPr="00D07C61">
        <w:rPr>
          <w:b/>
          <w:bCs/>
          <w:iCs/>
        </w:rPr>
        <w:t>Applications Received</w:t>
      </w:r>
    </w:p>
    <w:p w14:paraId="1AC882EB" w14:textId="5B17C1F9" w:rsidR="00D07C61" w:rsidRPr="00D07C61" w:rsidRDefault="00D07C61" w:rsidP="00D07C61">
      <w:pPr>
        <w:rPr>
          <w:bCs/>
          <w:iCs/>
        </w:rPr>
      </w:pPr>
      <w:bookmarkStart w:id="9" w:name="_Hlk9930560"/>
      <w:r w:rsidRPr="00D07C61">
        <w:rPr>
          <w:bCs/>
          <w:iCs/>
        </w:rPr>
        <w:t>The Service dealt with a wide range of licensing functions which required the Officers to consult with the PSNI, NIFRS and a range of other Council Services in making their assessment of an application.</w:t>
      </w:r>
    </w:p>
    <w:p w14:paraId="19533FC0" w14:textId="77777777" w:rsidR="00D07C61" w:rsidRPr="00D07C61" w:rsidRDefault="00D07C61" w:rsidP="00D07C61">
      <w:pPr>
        <w:rPr>
          <w:bCs/>
          <w:iCs/>
        </w:rPr>
      </w:pPr>
    </w:p>
    <w:bookmarkEnd w:id="9"/>
    <w:tbl>
      <w:tblPr>
        <w:tblStyle w:val="TableGrid"/>
        <w:tblW w:w="0" w:type="auto"/>
        <w:tblLook w:val="04A0" w:firstRow="1" w:lastRow="0" w:firstColumn="1" w:lastColumn="0" w:noHBand="0" w:noVBand="1"/>
      </w:tblPr>
      <w:tblGrid>
        <w:gridCol w:w="2254"/>
        <w:gridCol w:w="2703"/>
        <w:gridCol w:w="2693"/>
      </w:tblGrid>
      <w:tr w:rsidR="00D07C61" w:rsidRPr="00D07C61" w14:paraId="0A4D2143" w14:textId="77777777" w:rsidTr="005908F6">
        <w:trPr>
          <w:trHeight w:val="750"/>
        </w:trPr>
        <w:tc>
          <w:tcPr>
            <w:tcW w:w="2254" w:type="dxa"/>
            <w:vAlign w:val="center"/>
          </w:tcPr>
          <w:p w14:paraId="29C15C14" w14:textId="77777777" w:rsidR="00D07C61" w:rsidRPr="00D07C61" w:rsidRDefault="00D07C61" w:rsidP="00D07C61">
            <w:pPr>
              <w:rPr>
                <w:b/>
                <w:bCs/>
                <w:iCs/>
              </w:rPr>
            </w:pPr>
          </w:p>
        </w:tc>
        <w:tc>
          <w:tcPr>
            <w:tcW w:w="2703" w:type="dxa"/>
            <w:vAlign w:val="center"/>
          </w:tcPr>
          <w:p w14:paraId="79F62EFF" w14:textId="77777777" w:rsidR="00D07C61" w:rsidRPr="00D07C61" w:rsidRDefault="00D07C61" w:rsidP="00D07C61">
            <w:pPr>
              <w:rPr>
                <w:b/>
                <w:bCs/>
                <w:iCs/>
              </w:rPr>
            </w:pPr>
            <w:r w:rsidRPr="00D07C61">
              <w:rPr>
                <w:b/>
                <w:bCs/>
                <w:iCs/>
              </w:rPr>
              <w:t>Period of Report</w:t>
            </w:r>
          </w:p>
          <w:p w14:paraId="7475F4A1" w14:textId="77777777" w:rsidR="00D07C61" w:rsidRPr="00D07C61" w:rsidRDefault="00D07C61" w:rsidP="00D07C61">
            <w:pPr>
              <w:rPr>
                <w:b/>
                <w:bCs/>
                <w:iCs/>
              </w:rPr>
            </w:pPr>
            <w:r w:rsidRPr="00D07C61">
              <w:rPr>
                <w:b/>
              </w:rPr>
              <w:t>1 January 2025 - 31 March 2025</w:t>
            </w:r>
          </w:p>
        </w:tc>
        <w:tc>
          <w:tcPr>
            <w:tcW w:w="2693" w:type="dxa"/>
            <w:vAlign w:val="center"/>
          </w:tcPr>
          <w:p w14:paraId="6C36B866" w14:textId="77777777" w:rsidR="00D07C61" w:rsidRPr="00D07C61" w:rsidRDefault="00D07C61" w:rsidP="00D07C61">
            <w:pPr>
              <w:rPr>
                <w:b/>
                <w:bCs/>
                <w:iCs/>
              </w:rPr>
            </w:pPr>
            <w:r w:rsidRPr="00D07C61">
              <w:rPr>
                <w:b/>
                <w:bCs/>
                <w:iCs/>
              </w:rPr>
              <w:t xml:space="preserve">Same quarter last year </w:t>
            </w:r>
            <w:r w:rsidRPr="00D07C61">
              <w:rPr>
                <w:b/>
              </w:rPr>
              <w:t>1 January 2024 - 31 March 2024</w:t>
            </w:r>
          </w:p>
        </w:tc>
      </w:tr>
      <w:tr w:rsidR="00D07C61" w:rsidRPr="00D07C61" w14:paraId="0E3A53DD" w14:textId="77777777" w:rsidTr="005908F6">
        <w:tc>
          <w:tcPr>
            <w:tcW w:w="2254" w:type="dxa"/>
            <w:vAlign w:val="center"/>
          </w:tcPr>
          <w:p w14:paraId="4C01B2B9" w14:textId="77777777" w:rsidR="00D07C61" w:rsidRPr="00D07C61" w:rsidRDefault="00D07C61" w:rsidP="00D07C61">
            <w:pPr>
              <w:rPr>
                <w:b/>
                <w:bCs/>
                <w:iCs/>
              </w:rPr>
            </w:pPr>
            <w:r w:rsidRPr="00D07C61">
              <w:rPr>
                <w:b/>
                <w:bCs/>
                <w:iCs/>
              </w:rPr>
              <w:t>Entertainments Licence</w:t>
            </w:r>
          </w:p>
        </w:tc>
        <w:tc>
          <w:tcPr>
            <w:tcW w:w="2703" w:type="dxa"/>
            <w:vAlign w:val="center"/>
          </w:tcPr>
          <w:p w14:paraId="78324390" w14:textId="77777777" w:rsidR="00D07C61" w:rsidRPr="00D07C61" w:rsidRDefault="00D07C61" w:rsidP="00D07C61">
            <w:pPr>
              <w:rPr>
                <w:b/>
                <w:bCs/>
                <w:iCs/>
              </w:rPr>
            </w:pPr>
            <w:r w:rsidRPr="00D07C61">
              <w:rPr>
                <w:b/>
                <w:bCs/>
                <w:iCs/>
              </w:rPr>
              <w:t>41</w:t>
            </w:r>
          </w:p>
        </w:tc>
        <w:tc>
          <w:tcPr>
            <w:tcW w:w="2693" w:type="dxa"/>
            <w:vAlign w:val="center"/>
          </w:tcPr>
          <w:p w14:paraId="3B56DBC8" w14:textId="77777777" w:rsidR="00D07C61" w:rsidRPr="00D07C61" w:rsidRDefault="00D07C61" w:rsidP="00D07C61">
            <w:pPr>
              <w:rPr>
                <w:b/>
                <w:bCs/>
                <w:iCs/>
              </w:rPr>
            </w:pPr>
            <w:r w:rsidRPr="00D07C61">
              <w:rPr>
                <w:b/>
                <w:bCs/>
                <w:iCs/>
              </w:rPr>
              <w:t>46</w:t>
            </w:r>
          </w:p>
        </w:tc>
      </w:tr>
      <w:tr w:rsidR="00D07C61" w:rsidRPr="00D07C61" w14:paraId="5C41C32B" w14:textId="77777777" w:rsidTr="005908F6">
        <w:tc>
          <w:tcPr>
            <w:tcW w:w="2254" w:type="dxa"/>
            <w:vAlign w:val="center"/>
          </w:tcPr>
          <w:p w14:paraId="6EAFEE58" w14:textId="77777777" w:rsidR="00D07C61" w:rsidRPr="00D07C61" w:rsidRDefault="00D07C61" w:rsidP="00D07C61">
            <w:pPr>
              <w:rPr>
                <w:b/>
                <w:bCs/>
                <w:iCs/>
              </w:rPr>
            </w:pPr>
            <w:r w:rsidRPr="00D07C61">
              <w:rPr>
                <w:b/>
                <w:bCs/>
                <w:iCs/>
              </w:rPr>
              <w:t>Cinema Licence</w:t>
            </w:r>
          </w:p>
        </w:tc>
        <w:tc>
          <w:tcPr>
            <w:tcW w:w="2703" w:type="dxa"/>
            <w:vAlign w:val="center"/>
          </w:tcPr>
          <w:p w14:paraId="6E57947C" w14:textId="77777777" w:rsidR="00D07C61" w:rsidRPr="00D07C61" w:rsidRDefault="00D07C61" w:rsidP="00D07C61">
            <w:pPr>
              <w:rPr>
                <w:b/>
                <w:bCs/>
                <w:iCs/>
              </w:rPr>
            </w:pPr>
            <w:r w:rsidRPr="00D07C61">
              <w:rPr>
                <w:b/>
                <w:bCs/>
                <w:iCs/>
              </w:rPr>
              <w:t>0</w:t>
            </w:r>
          </w:p>
        </w:tc>
        <w:tc>
          <w:tcPr>
            <w:tcW w:w="2693" w:type="dxa"/>
            <w:vAlign w:val="center"/>
          </w:tcPr>
          <w:p w14:paraId="30E85641" w14:textId="77777777" w:rsidR="00D07C61" w:rsidRPr="00D07C61" w:rsidRDefault="00D07C61" w:rsidP="00D07C61">
            <w:pPr>
              <w:rPr>
                <w:b/>
                <w:bCs/>
                <w:iCs/>
              </w:rPr>
            </w:pPr>
            <w:r w:rsidRPr="00D07C61">
              <w:rPr>
                <w:b/>
                <w:bCs/>
                <w:iCs/>
              </w:rPr>
              <w:t>0</w:t>
            </w:r>
          </w:p>
        </w:tc>
      </w:tr>
      <w:tr w:rsidR="00D07C61" w:rsidRPr="00D07C61" w14:paraId="6627F85D" w14:textId="77777777" w:rsidTr="005908F6">
        <w:tc>
          <w:tcPr>
            <w:tcW w:w="2254" w:type="dxa"/>
            <w:vAlign w:val="center"/>
          </w:tcPr>
          <w:p w14:paraId="61E9345E" w14:textId="77777777" w:rsidR="00D07C61" w:rsidRPr="00D07C61" w:rsidRDefault="00D07C61" w:rsidP="00D07C61">
            <w:pPr>
              <w:rPr>
                <w:b/>
                <w:bCs/>
                <w:iCs/>
              </w:rPr>
            </w:pPr>
            <w:r w:rsidRPr="00D07C61">
              <w:rPr>
                <w:b/>
                <w:bCs/>
                <w:iCs/>
              </w:rPr>
              <w:t>Amusement Permits</w:t>
            </w:r>
          </w:p>
        </w:tc>
        <w:tc>
          <w:tcPr>
            <w:tcW w:w="2703" w:type="dxa"/>
            <w:vAlign w:val="center"/>
          </w:tcPr>
          <w:p w14:paraId="4A8ADBA1" w14:textId="77777777" w:rsidR="00D07C61" w:rsidRPr="00D07C61" w:rsidRDefault="00D07C61" w:rsidP="00D07C61">
            <w:pPr>
              <w:rPr>
                <w:b/>
                <w:bCs/>
                <w:iCs/>
              </w:rPr>
            </w:pPr>
            <w:r w:rsidRPr="00D07C61">
              <w:rPr>
                <w:b/>
                <w:bCs/>
                <w:iCs/>
              </w:rPr>
              <w:t>1</w:t>
            </w:r>
          </w:p>
        </w:tc>
        <w:tc>
          <w:tcPr>
            <w:tcW w:w="2693" w:type="dxa"/>
            <w:vAlign w:val="center"/>
          </w:tcPr>
          <w:p w14:paraId="4C189564" w14:textId="77777777" w:rsidR="00D07C61" w:rsidRPr="00D07C61" w:rsidRDefault="00D07C61" w:rsidP="00D07C61">
            <w:pPr>
              <w:rPr>
                <w:b/>
                <w:bCs/>
                <w:iCs/>
              </w:rPr>
            </w:pPr>
            <w:r w:rsidRPr="00D07C61">
              <w:rPr>
                <w:b/>
                <w:bCs/>
                <w:iCs/>
              </w:rPr>
              <w:t>2</w:t>
            </w:r>
          </w:p>
        </w:tc>
      </w:tr>
      <w:tr w:rsidR="00D07C61" w:rsidRPr="00D07C61" w14:paraId="0854DBB6" w14:textId="77777777" w:rsidTr="005908F6">
        <w:tc>
          <w:tcPr>
            <w:tcW w:w="2254" w:type="dxa"/>
            <w:vAlign w:val="center"/>
          </w:tcPr>
          <w:p w14:paraId="266FFC3A" w14:textId="77777777" w:rsidR="00D07C61" w:rsidRPr="00D07C61" w:rsidRDefault="00D07C61" w:rsidP="00D07C61">
            <w:pPr>
              <w:rPr>
                <w:b/>
                <w:bCs/>
                <w:iCs/>
              </w:rPr>
            </w:pPr>
            <w:r w:rsidRPr="00D07C61">
              <w:rPr>
                <w:b/>
                <w:bCs/>
                <w:iCs/>
              </w:rPr>
              <w:t>Marriage and Civil Partnership Place Approval</w:t>
            </w:r>
          </w:p>
        </w:tc>
        <w:tc>
          <w:tcPr>
            <w:tcW w:w="2703" w:type="dxa"/>
            <w:vAlign w:val="center"/>
          </w:tcPr>
          <w:p w14:paraId="312BFAE3" w14:textId="77777777" w:rsidR="00D07C61" w:rsidRPr="00D07C61" w:rsidRDefault="00D07C61" w:rsidP="00D07C61">
            <w:pPr>
              <w:rPr>
                <w:b/>
                <w:bCs/>
              </w:rPr>
            </w:pPr>
            <w:r w:rsidRPr="00D07C61">
              <w:rPr>
                <w:b/>
                <w:bCs/>
              </w:rPr>
              <w:t>2</w:t>
            </w:r>
          </w:p>
        </w:tc>
        <w:tc>
          <w:tcPr>
            <w:tcW w:w="2693" w:type="dxa"/>
            <w:vAlign w:val="center"/>
          </w:tcPr>
          <w:p w14:paraId="7F44AAAE" w14:textId="77777777" w:rsidR="00D07C61" w:rsidRPr="00D07C61" w:rsidRDefault="00D07C61" w:rsidP="00D07C61">
            <w:pPr>
              <w:rPr>
                <w:b/>
                <w:bCs/>
                <w:iCs/>
              </w:rPr>
            </w:pPr>
            <w:r w:rsidRPr="00D07C61">
              <w:rPr>
                <w:b/>
                <w:bCs/>
              </w:rPr>
              <w:t>1</w:t>
            </w:r>
          </w:p>
        </w:tc>
      </w:tr>
      <w:tr w:rsidR="00D07C61" w:rsidRPr="00D07C61" w14:paraId="11C72B83" w14:textId="77777777" w:rsidTr="005908F6">
        <w:tc>
          <w:tcPr>
            <w:tcW w:w="2254" w:type="dxa"/>
            <w:vAlign w:val="center"/>
          </w:tcPr>
          <w:p w14:paraId="3A7D8A64" w14:textId="77777777" w:rsidR="00D07C61" w:rsidRPr="00D07C61" w:rsidRDefault="00D07C61" w:rsidP="00D07C61">
            <w:pPr>
              <w:rPr>
                <w:b/>
                <w:bCs/>
                <w:iCs/>
              </w:rPr>
            </w:pPr>
            <w:r w:rsidRPr="00D07C61">
              <w:rPr>
                <w:b/>
                <w:bCs/>
                <w:iCs/>
              </w:rPr>
              <w:t>Pavement Café Licence</w:t>
            </w:r>
          </w:p>
        </w:tc>
        <w:tc>
          <w:tcPr>
            <w:tcW w:w="2703" w:type="dxa"/>
            <w:vAlign w:val="center"/>
          </w:tcPr>
          <w:p w14:paraId="7D32FDC9" w14:textId="77777777" w:rsidR="00D07C61" w:rsidRPr="00D07C61" w:rsidRDefault="00D07C61" w:rsidP="00D07C61">
            <w:pPr>
              <w:rPr>
                <w:b/>
                <w:bCs/>
                <w:iCs/>
              </w:rPr>
            </w:pPr>
            <w:r w:rsidRPr="00D07C61">
              <w:rPr>
                <w:b/>
                <w:bCs/>
                <w:iCs/>
              </w:rPr>
              <w:t>2</w:t>
            </w:r>
          </w:p>
        </w:tc>
        <w:tc>
          <w:tcPr>
            <w:tcW w:w="2693" w:type="dxa"/>
            <w:vAlign w:val="center"/>
          </w:tcPr>
          <w:p w14:paraId="283EF198" w14:textId="77777777" w:rsidR="00D07C61" w:rsidRPr="00D07C61" w:rsidRDefault="00D07C61" w:rsidP="00D07C61">
            <w:pPr>
              <w:rPr>
                <w:b/>
                <w:bCs/>
                <w:iCs/>
              </w:rPr>
            </w:pPr>
            <w:r w:rsidRPr="00D07C61">
              <w:rPr>
                <w:b/>
                <w:bCs/>
                <w:iCs/>
              </w:rPr>
              <w:t>6</w:t>
            </w:r>
          </w:p>
        </w:tc>
      </w:tr>
      <w:tr w:rsidR="00D07C61" w:rsidRPr="00D07C61" w14:paraId="177C5767" w14:textId="77777777" w:rsidTr="005908F6">
        <w:tc>
          <w:tcPr>
            <w:tcW w:w="2254" w:type="dxa"/>
            <w:vAlign w:val="center"/>
          </w:tcPr>
          <w:p w14:paraId="20DD0B85" w14:textId="77777777" w:rsidR="00D07C61" w:rsidRPr="00D07C61" w:rsidRDefault="00D07C61" w:rsidP="00D07C61">
            <w:pPr>
              <w:rPr>
                <w:b/>
                <w:bCs/>
                <w:iCs/>
              </w:rPr>
            </w:pPr>
            <w:bookmarkStart w:id="10" w:name="_Hlk10034160"/>
            <w:r w:rsidRPr="00D07C61">
              <w:rPr>
                <w:b/>
                <w:bCs/>
                <w:iCs/>
              </w:rPr>
              <w:t>Street Trading Licence</w:t>
            </w:r>
          </w:p>
        </w:tc>
        <w:tc>
          <w:tcPr>
            <w:tcW w:w="2703" w:type="dxa"/>
            <w:vAlign w:val="center"/>
          </w:tcPr>
          <w:p w14:paraId="5B0FB95E" w14:textId="77777777" w:rsidR="00D07C61" w:rsidRPr="00D07C61" w:rsidRDefault="00D07C61" w:rsidP="00D07C61">
            <w:pPr>
              <w:rPr>
                <w:b/>
                <w:bCs/>
                <w:iCs/>
              </w:rPr>
            </w:pPr>
            <w:r w:rsidRPr="00D07C61">
              <w:rPr>
                <w:b/>
                <w:bCs/>
                <w:iCs/>
              </w:rPr>
              <w:t>0</w:t>
            </w:r>
          </w:p>
        </w:tc>
        <w:tc>
          <w:tcPr>
            <w:tcW w:w="2693" w:type="dxa"/>
            <w:vAlign w:val="center"/>
          </w:tcPr>
          <w:p w14:paraId="05473301" w14:textId="77777777" w:rsidR="00D07C61" w:rsidRPr="00D07C61" w:rsidRDefault="00D07C61" w:rsidP="00D07C61">
            <w:pPr>
              <w:rPr>
                <w:b/>
                <w:bCs/>
                <w:iCs/>
              </w:rPr>
            </w:pPr>
            <w:r w:rsidRPr="00D07C61">
              <w:rPr>
                <w:b/>
                <w:bCs/>
                <w:iCs/>
              </w:rPr>
              <w:t>3</w:t>
            </w:r>
          </w:p>
        </w:tc>
      </w:tr>
      <w:tr w:rsidR="00D07C61" w:rsidRPr="00D07C61" w14:paraId="430BDEBB" w14:textId="77777777" w:rsidTr="005908F6">
        <w:tc>
          <w:tcPr>
            <w:tcW w:w="2254" w:type="dxa"/>
            <w:vAlign w:val="center"/>
          </w:tcPr>
          <w:p w14:paraId="1831BA13" w14:textId="77777777" w:rsidR="00D07C61" w:rsidRPr="00D07C61" w:rsidRDefault="00D07C61" w:rsidP="00D07C61">
            <w:pPr>
              <w:rPr>
                <w:b/>
                <w:bCs/>
                <w:iCs/>
              </w:rPr>
            </w:pPr>
            <w:r w:rsidRPr="00D07C61">
              <w:rPr>
                <w:b/>
                <w:bCs/>
                <w:iCs/>
              </w:rPr>
              <w:t>Lottery Permits</w:t>
            </w:r>
          </w:p>
        </w:tc>
        <w:tc>
          <w:tcPr>
            <w:tcW w:w="2703" w:type="dxa"/>
            <w:vAlign w:val="center"/>
          </w:tcPr>
          <w:p w14:paraId="46BC3275" w14:textId="77777777" w:rsidR="00D07C61" w:rsidRPr="00D07C61" w:rsidRDefault="00D07C61" w:rsidP="00D07C61">
            <w:pPr>
              <w:rPr>
                <w:b/>
                <w:bCs/>
                <w:iCs/>
              </w:rPr>
            </w:pPr>
            <w:r w:rsidRPr="00D07C61">
              <w:rPr>
                <w:b/>
                <w:bCs/>
                <w:iCs/>
              </w:rPr>
              <w:t>9</w:t>
            </w:r>
          </w:p>
        </w:tc>
        <w:tc>
          <w:tcPr>
            <w:tcW w:w="2693" w:type="dxa"/>
            <w:vAlign w:val="center"/>
          </w:tcPr>
          <w:p w14:paraId="3CE89E40" w14:textId="77777777" w:rsidR="00D07C61" w:rsidRPr="00D07C61" w:rsidRDefault="00D07C61" w:rsidP="00D07C61">
            <w:pPr>
              <w:rPr>
                <w:b/>
                <w:bCs/>
                <w:iCs/>
              </w:rPr>
            </w:pPr>
            <w:r w:rsidRPr="00D07C61">
              <w:rPr>
                <w:b/>
                <w:bCs/>
                <w:iCs/>
              </w:rPr>
              <w:t>8</w:t>
            </w:r>
          </w:p>
        </w:tc>
      </w:tr>
      <w:bookmarkEnd w:id="10"/>
    </w:tbl>
    <w:p w14:paraId="396C91D6" w14:textId="77777777" w:rsidR="00D07C61" w:rsidRPr="00D07C61" w:rsidRDefault="00D07C61" w:rsidP="00D07C61">
      <w:pPr>
        <w:rPr>
          <w:b/>
          <w:bCs/>
          <w:iCs/>
        </w:rPr>
      </w:pPr>
    </w:p>
    <w:p w14:paraId="152399C8" w14:textId="77777777" w:rsidR="00D07C61" w:rsidRPr="00D07C61" w:rsidRDefault="00D07C61" w:rsidP="00D07C61">
      <w:pPr>
        <w:rPr>
          <w:b/>
          <w:bCs/>
          <w:iCs/>
        </w:rPr>
      </w:pPr>
    </w:p>
    <w:tbl>
      <w:tblPr>
        <w:tblStyle w:val="TableGrid"/>
        <w:tblW w:w="0" w:type="auto"/>
        <w:tblLook w:val="04A0" w:firstRow="1" w:lastRow="0" w:firstColumn="1" w:lastColumn="0" w:noHBand="0" w:noVBand="1"/>
      </w:tblPr>
      <w:tblGrid>
        <w:gridCol w:w="2254"/>
        <w:gridCol w:w="2703"/>
        <w:gridCol w:w="2703"/>
      </w:tblGrid>
      <w:tr w:rsidR="00D07C61" w:rsidRPr="00D07C61" w14:paraId="2407D174" w14:textId="77777777" w:rsidTr="005908F6">
        <w:trPr>
          <w:trHeight w:val="750"/>
        </w:trPr>
        <w:tc>
          <w:tcPr>
            <w:tcW w:w="2254" w:type="dxa"/>
            <w:vAlign w:val="center"/>
          </w:tcPr>
          <w:p w14:paraId="11CF5BBC" w14:textId="77777777" w:rsidR="00D07C61" w:rsidRPr="00D07C61" w:rsidRDefault="00D07C61" w:rsidP="00D07C61">
            <w:pPr>
              <w:rPr>
                <w:b/>
                <w:bCs/>
                <w:iCs/>
              </w:rPr>
            </w:pPr>
          </w:p>
        </w:tc>
        <w:tc>
          <w:tcPr>
            <w:tcW w:w="2703" w:type="dxa"/>
          </w:tcPr>
          <w:p w14:paraId="5AFEF91D" w14:textId="77777777" w:rsidR="00D07C61" w:rsidRPr="00D07C61" w:rsidRDefault="00D07C61" w:rsidP="00D07C61">
            <w:pPr>
              <w:rPr>
                <w:b/>
                <w:bCs/>
                <w:iCs/>
              </w:rPr>
            </w:pPr>
            <w:r w:rsidRPr="00D07C61">
              <w:rPr>
                <w:b/>
                <w:bCs/>
                <w:iCs/>
              </w:rPr>
              <w:t>Period of Report</w:t>
            </w:r>
          </w:p>
          <w:p w14:paraId="02A7A1C2" w14:textId="77777777" w:rsidR="00D07C61" w:rsidRPr="00D07C61" w:rsidRDefault="00D07C61" w:rsidP="00D07C61">
            <w:pPr>
              <w:rPr>
                <w:b/>
                <w:bCs/>
                <w:iCs/>
              </w:rPr>
            </w:pPr>
            <w:r w:rsidRPr="00D07C61">
              <w:rPr>
                <w:b/>
              </w:rPr>
              <w:t>1 April 2025 – 30 Sept 2025</w:t>
            </w:r>
          </w:p>
        </w:tc>
        <w:tc>
          <w:tcPr>
            <w:tcW w:w="2703" w:type="dxa"/>
            <w:vAlign w:val="center"/>
          </w:tcPr>
          <w:p w14:paraId="73F5493E" w14:textId="77777777" w:rsidR="00D07C61" w:rsidRPr="00D07C61" w:rsidRDefault="00D07C61" w:rsidP="00D07C61">
            <w:pPr>
              <w:rPr>
                <w:b/>
                <w:bCs/>
                <w:iCs/>
              </w:rPr>
            </w:pPr>
            <w:r w:rsidRPr="00D07C61">
              <w:rPr>
                <w:b/>
                <w:bCs/>
                <w:iCs/>
              </w:rPr>
              <w:t xml:space="preserve">Same Period Last Year </w:t>
            </w:r>
            <w:r w:rsidRPr="00D07C61">
              <w:rPr>
                <w:b/>
              </w:rPr>
              <w:t>1 April 2024 – 30 Sept 2024</w:t>
            </w:r>
          </w:p>
        </w:tc>
      </w:tr>
      <w:tr w:rsidR="00D07C61" w:rsidRPr="00D07C61" w14:paraId="03CC9391" w14:textId="77777777" w:rsidTr="005908F6">
        <w:tc>
          <w:tcPr>
            <w:tcW w:w="2254" w:type="dxa"/>
            <w:vAlign w:val="center"/>
          </w:tcPr>
          <w:p w14:paraId="5AFB1858" w14:textId="77777777" w:rsidR="00D07C61" w:rsidRPr="00D07C61" w:rsidRDefault="00D07C61" w:rsidP="00D07C61">
            <w:pPr>
              <w:rPr>
                <w:b/>
                <w:bCs/>
                <w:iCs/>
              </w:rPr>
            </w:pPr>
            <w:r w:rsidRPr="00D07C61">
              <w:rPr>
                <w:b/>
                <w:bCs/>
                <w:iCs/>
              </w:rPr>
              <w:t>Entertainments Licence</w:t>
            </w:r>
          </w:p>
        </w:tc>
        <w:tc>
          <w:tcPr>
            <w:tcW w:w="2703" w:type="dxa"/>
            <w:vAlign w:val="center"/>
          </w:tcPr>
          <w:p w14:paraId="6DE1D390" w14:textId="77777777" w:rsidR="00D07C61" w:rsidRPr="00D07C61" w:rsidRDefault="00D07C61" w:rsidP="00D07C61">
            <w:pPr>
              <w:rPr>
                <w:b/>
                <w:bCs/>
                <w:iCs/>
              </w:rPr>
            </w:pPr>
            <w:r w:rsidRPr="00D07C61">
              <w:rPr>
                <w:b/>
                <w:bCs/>
                <w:iCs/>
              </w:rPr>
              <w:t>84</w:t>
            </w:r>
          </w:p>
        </w:tc>
        <w:tc>
          <w:tcPr>
            <w:tcW w:w="2703" w:type="dxa"/>
            <w:vAlign w:val="center"/>
          </w:tcPr>
          <w:p w14:paraId="0B7E3539" w14:textId="77777777" w:rsidR="00D07C61" w:rsidRPr="00D07C61" w:rsidRDefault="00D07C61" w:rsidP="00D07C61">
            <w:pPr>
              <w:rPr>
                <w:b/>
                <w:bCs/>
                <w:iCs/>
              </w:rPr>
            </w:pPr>
            <w:r w:rsidRPr="00D07C61">
              <w:rPr>
                <w:b/>
                <w:bCs/>
                <w:iCs/>
              </w:rPr>
              <w:t>80</w:t>
            </w:r>
          </w:p>
        </w:tc>
      </w:tr>
      <w:tr w:rsidR="00D07C61" w:rsidRPr="00D07C61" w14:paraId="71B8E16F" w14:textId="77777777" w:rsidTr="005908F6">
        <w:tc>
          <w:tcPr>
            <w:tcW w:w="2254" w:type="dxa"/>
            <w:vAlign w:val="center"/>
          </w:tcPr>
          <w:p w14:paraId="5A45DC91" w14:textId="77777777" w:rsidR="00D07C61" w:rsidRPr="00D07C61" w:rsidRDefault="00D07C61" w:rsidP="00D07C61">
            <w:pPr>
              <w:rPr>
                <w:b/>
                <w:bCs/>
                <w:iCs/>
              </w:rPr>
            </w:pPr>
            <w:r w:rsidRPr="00D07C61">
              <w:rPr>
                <w:b/>
                <w:bCs/>
                <w:iCs/>
              </w:rPr>
              <w:t>Cinema Licence</w:t>
            </w:r>
          </w:p>
        </w:tc>
        <w:tc>
          <w:tcPr>
            <w:tcW w:w="2703" w:type="dxa"/>
            <w:vAlign w:val="center"/>
          </w:tcPr>
          <w:p w14:paraId="452B9E09" w14:textId="77777777" w:rsidR="00D07C61" w:rsidRPr="00D07C61" w:rsidRDefault="00D07C61" w:rsidP="00D07C61">
            <w:pPr>
              <w:rPr>
                <w:b/>
                <w:bCs/>
                <w:iCs/>
              </w:rPr>
            </w:pPr>
            <w:r w:rsidRPr="00D07C61">
              <w:rPr>
                <w:b/>
                <w:bCs/>
                <w:iCs/>
              </w:rPr>
              <w:t>1</w:t>
            </w:r>
          </w:p>
        </w:tc>
        <w:tc>
          <w:tcPr>
            <w:tcW w:w="2703" w:type="dxa"/>
            <w:vAlign w:val="center"/>
          </w:tcPr>
          <w:p w14:paraId="355AA6AC" w14:textId="77777777" w:rsidR="00D07C61" w:rsidRPr="00D07C61" w:rsidRDefault="00D07C61" w:rsidP="00D07C61">
            <w:pPr>
              <w:rPr>
                <w:b/>
                <w:bCs/>
                <w:iCs/>
              </w:rPr>
            </w:pPr>
            <w:r w:rsidRPr="00D07C61">
              <w:rPr>
                <w:b/>
                <w:bCs/>
                <w:iCs/>
              </w:rPr>
              <w:t>0</w:t>
            </w:r>
          </w:p>
        </w:tc>
      </w:tr>
      <w:tr w:rsidR="00D07C61" w:rsidRPr="00D07C61" w14:paraId="048E65ED" w14:textId="77777777" w:rsidTr="005908F6">
        <w:tc>
          <w:tcPr>
            <w:tcW w:w="2254" w:type="dxa"/>
            <w:vAlign w:val="center"/>
          </w:tcPr>
          <w:p w14:paraId="5CAD4E11" w14:textId="77777777" w:rsidR="00D07C61" w:rsidRPr="00D07C61" w:rsidRDefault="00D07C61" w:rsidP="00D07C61">
            <w:pPr>
              <w:rPr>
                <w:b/>
                <w:bCs/>
                <w:iCs/>
              </w:rPr>
            </w:pPr>
            <w:r w:rsidRPr="00D07C61">
              <w:rPr>
                <w:b/>
                <w:bCs/>
                <w:iCs/>
              </w:rPr>
              <w:t>Amusement Permits</w:t>
            </w:r>
          </w:p>
        </w:tc>
        <w:tc>
          <w:tcPr>
            <w:tcW w:w="2703" w:type="dxa"/>
            <w:vAlign w:val="center"/>
          </w:tcPr>
          <w:p w14:paraId="7F98CDFE" w14:textId="77777777" w:rsidR="00D07C61" w:rsidRPr="00D07C61" w:rsidRDefault="00D07C61" w:rsidP="00D07C61">
            <w:pPr>
              <w:rPr>
                <w:b/>
                <w:bCs/>
                <w:iCs/>
              </w:rPr>
            </w:pPr>
            <w:r w:rsidRPr="00D07C61">
              <w:rPr>
                <w:b/>
                <w:bCs/>
                <w:iCs/>
              </w:rPr>
              <w:t>5</w:t>
            </w:r>
          </w:p>
        </w:tc>
        <w:tc>
          <w:tcPr>
            <w:tcW w:w="2703" w:type="dxa"/>
            <w:vAlign w:val="center"/>
          </w:tcPr>
          <w:p w14:paraId="24239817" w14:textId="77777777" w:rsidR="00D07C61" w:rsidRPr="00D07C61" w:rsidRDefault="00D07C61" w:rsidP="00D07C61">
            <w:pPr>
              <w:rPr>
                <w:b/>
                <w:bCs/>
                <w:iCs/>
              </w:rPr>
            </w:pPr>
            <w:r w:rsidRPr="00D07C61">
              <w:rPr>
                <w:b/>
                <w:bCs/>
                <w:iCs/>
              </w:rPr>
              <w:t>5</w:t>
            </w:r>
          </w:p>
        </w:tc>
      </w:tr>
      <w:tr w:rsidR="00D07C61" w:rsidRPr="00D07C61" w14:paraId="094A7873" w14:textId="77777777" w:rsidTr="005908F6">
        <w:tc>
          <w:tcPr>
            <w:tcW w:w="2254" w:type="dxa"/>
            <w:vAlign w:val="center"/>
          </w:tcPr>
          <w:p w14:paraId="65E8F815" w14:textId="77777777" w:rsidR="00D07C61" w:rsidRPr="00D07C61" w:rsidRDefault="00D07C61" w:rsidP="00D07C61">
            <w:pPr>
              <w:rPr>
                <w:b/>
                <w:bCs/>
                <w:iCs/>
              </w:rPr>
            </w:pPr>
            <w:r w:rsidRPr="00D07C61">
              <w:rPr>
                <w:b/>
                <w:bCs/>
                <w:iCs/>
              </w:rPr>
              <w:t>Marriage and Civil Partnership Place Approval</w:t>
            </w:r>
          </w:p>
        </w:tc>
        <w:tc>
          <w:tcPr>
            <w:tcW w:w="2703" w:type="dxa"/>
            <w:vAlign w:val="center"/>
          </w:tcPr>
          <w:p w14:paraId="3582264E" w14:textId="77777777" w:rsidR="00D07C61" w:rsidRPr="00D07C61" w:rsidRDefault="00D07C61" w:rsidP="00D07C61">
            <w:pPr>
              <w:rPr>
                <w:b/>
                <w:bCs/>
              </w:rPr>
            </w:pPr>
            <w:r w:rsidRPr="00D07C61">
              <w:rPr>
                <w:b/>
                <w:bCs/>
              </w:rPr>
              <w:t>7</w:t>
            </w:r>
          </w:p>
        </w:tc>
        <w:tc>
          <w:tcPr>
            <w:tcW w:w="2703" w:type="dxa"/>
            <w:vAlign w:val="center"/>
          </w:tcPr>
          <w:p w14:paraId="5D044EA8" w14:textId="77777777" w:rsidR="00D07C61" w:rsidRPr="00D07C61" w:rsidRDefault="00D07C61" w:rsidP="00D07C61">
            <w:pPr>
              <w:rPr>
                <w:b/>
                <w:bCs/>
              </w:rPr>
            </w:pPr>
            <w:r w:rsidRPr="00D07C61">
              <w:rPr>
                <w:b/>
                <w:bCs/>
              </w:rPr>
              <w:t>2</w:t>
            </w:r>
          </w:p>
        </w:tc>
      </w:tr>
      <w:tr w:rsidR="00D07C61" w:rsidRPr="00D07C61" w14:paraId="1BFD718D" w14:textId="77777777" w:rsidTr="005908F6">
        <w:tc>
          <w:tcPr>
            <w:tcW w:w="2254" w:type="dxa"/>
            <w:vAlign w:val="center"/>
          </w:tcPr>
          <w:p w14:paraId="08FB7918" w14:textId="77777777" w:rsidR="00D07C61" w:rsidRPr="00D07C61" w:rsidRDefault="00D07C61" w:rsidP="00D07C61">
            <w:pPr>
              <w:rPr>
                <w:b/>
                <w:bCs/>
                <w:iCs/>
              </w:rPr>
            </w:pPr>
            <w:r w:rsidRPr="00D07C61">
              <w:rPr>
                <w:b/>
                <w:bCs/>
                <w:iCs/>
              </w:rPr>
              <w:lastRenderedPageBreak/>
              <w:t>Pavement Café Licence</w:t>
            </w:r>
          </w:p>
        </w:tc>
        <w:tc>
          <w:tcPr>
            <w:tcW w:w="2703" w:type="dxa"/>
            <w:vAlign w:val="center"/>
          </w:tcPr>
          <w:p w14:paraId="326152BB" w14:textId="77777777" w:rsidR="00D07C61" w:rsidRPr="00D07C61" w:rsidRDefault="00D07C61" w:rsidP="00D07C61">
            <w:pPr>
              <w:rPr>
                <w:b/>
                <w:bCs/>
                <w:iCs/>
              </w:rPr>
            </w:pPr>
            <w:r w:rsidRPr="00D07C61">
              <w:rPr>
                <w:b/>
                <w:bCs/>
                <w:iCs/>
              </w:rPr>
              <w:t>2</w:t>
            </w:r>
          </w:p>
        </w:tc>
        <w:tc>
          <w:tcPr>
            <w:tcW w:w="2703" w:type="dxa"/>
            <w:vAlign w:val="center"/>
          </w:tcPr>
          <w:p w14:paraId="5AAF8E93" w14:textId="77777777" w:rsidR="00D07C61" w:rsidRPr="00D07C61" w:rsidRDefault="00D07C61" w:rsidP="00D07C61">
            <w:pPr>
              <w:rPr>
                <w:b/>
                <w:bCs/>
                <w:iCs/>
              </w:rPr>
            </w:pPr>
            <w:r w:rsidRPr="00D07C61">
              <w:rPr>
                <w:b/>
                <w:bCs/>
                <w:iCs/>
              </w:rPr>
              <w:t>25</w:t>
            </w:r>
          </w:p>
        </w:tc>
      </w:tr>
      <w:tr w:rsidR="00D07C61" w:rsidRPr="00D07C61" w14:paraId="543CAA45" w14:textId="77777777" w:rsidTr="005908F6">
        <w:tc>
          <w:tcPr>
            <w:tcW w:w="2254" w:type="dxa"/>
            <w:vAlign w:val="center"/>
          </w:tcPr>
          <w:p w14:paraId="64F9E106" w14:textId="77777777" w:rsidR="00D07C61" w:rsidRPr="00D07C61" w:rsidRDefault="00D07C61" w:rsidP="00D07C61">
            <w:pPr>
              <w:rPr>
                <w:b/>
                <w:bCs/>
                <w:iCs/>
              </w:rPr>
            </w:pPr>
            <w:r w:rsidRPr="00D07C61">
              <w:rPr>
                <w:b/>
                <w:bCs/>
                <w:iCs/>
              </w:rPr>
              <w:t>Street Trading Licence</w:t>
            </w:r>
          </w:p>
        </w:tc>
        <w:tc>
          <w:tcPr>
            <w:tcW w:w="2703" w:type="dxa"/>
            <w:vAlign w:val="center"/>
          </w:tcPr>
          <w:p w14:paraId="613A82DD" w14:textId="77777777" w:rsidR="00D07C61" w:rsidRPr="00D07C61" w:rsidRDefault="00D07C61" w:rsidP="00D07C61">
            <w:pPr>
              <w:rPr>
                <w:b/>
                <w:bCs/>
                <w:iCs/>
              </w:rPr>
            </w:pPr>
            <w:r w:rsidRPr="00D07C61">
              <w:rPr>
                <w:b/>
                <w:bCs/>
                <w:iCs/>
              </w:rPr>
              <w:t>2</w:t>
            </w:r>
          </w:p>
        </w:tc>
        <w:tc>
          <w:tcPr>
            <w:tcW w:w="2703" w:type="dxa"/>
            <w:vAlign w:val="center"/>
          </w:tcPr>
          <w:p w14:paraId="1CBB3067" w14:textId="77777777" w:rsidR="00D07C61" w:rsidRPr="00D07C61" w:rsidRDefault="00D07C61" w:rsidP="00D07C61">
            <w:pPr>
              <w:rPr>
                <w:b/>
                <w:bCs/>
                <w:iCs/>
              </w:rPr>
            </w:pPr>
            <w:r w:rsidRPr="00D07C61">
              <w:rPr>
                <w:b/>
                <w:bCs/>
                <w:iCs/>
              </w:rPr>
              <w:t>0</w:t>
            </w:r>
          </w:p>
        </w:tc>
      </w:tr>
      <w:tr w:rsidR="00D07C61" w:rsidRPr="00D07C61" w14:paraId="2008D9C9" w14:textId="77777777" w:rsidTr="005908F6">
        <w:tc>
          <w:tcPr>
            <w:tcW w:w="2254" w:type="dxa"/>
            <w:vAlign w:val="center"/>
          </w:tcPr>
          <w:p w14:paraId="365D0484" w14:textId="77777777" w:rsidR="00D07C61" w:rsidRPr="00D07C61" w:rsidRDefault="00D07C61" w:rsidP="00D07C61">
            <w:pPr>
              <w:rPr>
                <w:b/>
                <w:bCs/>
                <w:iCs/>
              </w:rPr>
            </w:pPr>
            <w:r w:rsidRPr="00D07C61">
              <w:rPr>
                <w:b/>
                <w:bCs/>
                <w:iCs/>
              </w:rPr>
              <w:t>Lottery Permits</w:t>
            </w:r>
          </w:p>
        </w:tc>
        <w:tc>
          <w:tcPr>
            <w:tcW w:w="2703" w:type="dxa"/>
            <w:vAlign w:val="center"/>
          </w:tcPr>
          <w:p w14:paraId="29830190" w14:textId="77777777" w:rsidR="00D07C61" w:rsidRPr="00D07C61" w:rsidRDefault="00D07C61" w:rsidP="00D07C61">
            <w:pPr>
              <w:rPr>
                <w:b/>
                <w:bCs/>
                <w:iCs/>
              </w:rPr>
            </w:pPr>
            <w:r w:rsidRPr="00D07C61">
              <w:rPr>
                <w:b/>
                <w:bCs/>
                <w:iCs/>
              </w:rPr>
              <w:t>7</w:t>
            </w:r>
          </w:p>
        </w:tc>
        <w:tc>
          <w:tcPr>
            <w:tcW w:w="2703" w:type="dxa"/>
            <w:vAlign w:val="center"/>
          </w:tcPr>
          <w:p w14:paraId="21DFC157" w14:textId="77777777" w:rsidR="00D07C61" w:rsidRPr="00D07C61" w:rsidRDefault="00D07C61" w:rsidP="00D07C61">
            <w:pPr>
              <w:rPr>
                <w:b/>
                <w:bCs/>
                <w:iCs/>
              </w:rPr>
            </w:pPr>
            <w:r w:rsidRPr="00D07C61">
              <w:rPr>
                <w:b/>
                <w:bCs/>
                <w:iCs/>
              </w:rPr>
              <w:t>1</w:t>
            </w:r>
          </w:p>
        </w:tc>
      </w:tr>
    </w:tbl>
    <w:p w14:paraId="0E97A9D2" w14:textId="77777777" w:rsidR="00D07C61" w:rsidRPr="00D07C61" w:rsidRDefault="00D07C61" w:rsidP="00D07C61">
      <w:pPr>
        <w:rPr>
          <w:b/>
          <w:bCs/>
          <w:iCs/>
        </w:rPr>
      </w:pPr>
    </w:p>
    <w:p w14:paraId="6B5AA0CC" w14:textId="77777777" w:rsidR="00D07C61" w:rsidRPr="00D07C61" w:rsidRDefault="00D07C61" w:rsidP="00D07C61">
      <w:bookmarkStart w:id="11" w:name="_Hlk9930574"/>
      <w:r w:rsidRPr="00D07C61">
        <w:t>Most of the licences issued were renewals and hence the workload was constant year on year. The licence renewal process still entailed considerable work when assessing the application and consulting with other bodies.</w:t>
      </w:r>
    </w:p>
    <w:p w14:paraId="0ED7A534" w14:textId="77777777" w:rsidR="00D07C61" w:rsidRPr="00D07C61" w:rsidRDefault="00D07C61" w:rsidP="00D07C61"/>
    <w:bookmarkEnd w:id="11"/>
    <w:p w14:paraId="01E96F5F" w14:textId="77777777" w:rsidR="00D07C61" w:rsidRPr="00D07C61" w:rsidRDefault="00D07C61" w:rsidP="00D07C61">
      <w:pPr>
        <w:rPr>
          <w:b/>
        </w:rPr>
      </w:pPr>
      <w:r w:rsidRPr="00D07C61">
        <w:rPr>
          <w:b/>
        </w:rPr>
        <w:t xml:space="preserve">Regulatory Approvals </w:t>
      </w:r>
    </w:p>
    <w:p w14:paraId="73623AD1" w14:textId="77777777" w:rsidR="00D07C61" w:rsidRPr="00D07C61" w:rsidRDefault="00D07C61" w:rsidP="00D07C61">
      <w:pPr>
        <w:rPr>
          <w:bCs/>
          <w:iCs/>
        </w:rPr>
      </w:pPr>
      <w:r w:rsidRPr="00D07C61">
        <w:rPr>
          <w:bCs/>
          <w:iCs/>
        </w:rPr>
        <w:t xml:space="preserve">This was the number of licences, approvals and permits that have been processed and issued. </w:t>
      </w:r>
    </w:p>
    <w:p w14:paraId="1A7763AF" w14:textId="77777777" w:rsidR="00D07C61" w:rsidRPr="00D07C61" w:rsidRDefault="00D07C61" w:rsidP="00D07C61">
      <w:pPr>
        <w:rPr>
          <w:bCs/>
          <w:iCs/>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54"/>
        <w:gridCol w:w="2561"/>
        <w:gridCol w:w="2977"/>
      </w:tblGrid>
      <w:tr w:rsidR="00D07C61" w:rsidRPr="00D07C61" w14:paraId="17E36C2F" w14:textId="77777777" w:rsidTr="005908F6">
        <w:tc>
          <w:tcPr>
            <w:tcW w:w="2254" w:type="dxa"/>
          </w:tcPr>
          <w:p w14:paraId="7137EF70" w14:textId="77777777" w:rsidR="00D07C61" w:rsidRPr="00D07C61" w:rsidRDefault="00D07C61" w:rsidP="00D07C61">
            <w:pPr>
              <w:rPr>
                <w:b/>
                <w:bCs/>
                <w:iCs/>
              </w:rPr>
            </w:pPr>
          </w:p>
        </w:tc>
        <w:tc>
          <w:tcPr>
            <w:tcW w:w="2561" w:type="dxa"/>
          </w:tcPr>
          <w:p w14:paraId="09E984BE" w14:textId="77777777" w:rsidR="00D07C61" w:rsidRPr="00D07C61" w:rsidRDefault="00D07C61" w:rsidP="00D07C61">
            <w:pPr>
              <w:rPr>
                <w:b/>
                <w:bCs/>
                <w:iCs/>
              </w:rPr>
            </w:pPr>
            <w:r w:rsidRPr="00D07C61">
              <w:rPr>
                <w:b/>
                <w:bCs/>
                <w:iCs/>
              </w:rPr>
              <w:t>Period of Report</w:t>
            </w:r>
          </w:p>
          <w:p w14:paraId="5E96139C" w14:textId="77777777" w:rsidR="00D07C61" w:rsidRPr="00D07C61" w:rsidRDefault="00D07C61" w:rsidP="00D07C61">
            <w:pPr>
              <w:rPr>
                <w:b/>
                <w:bCs/>
                <w:iCs/>
              </w:rPr>
            </w:pPr>
            <w:r w:rsidRPr="00D07C61">
              <w:rPr>
                <w:b/>
              </w:rPr>
              <w:t>1 January 2025 - 31 March 2025</w:t>
            </w:r>
          </w:p>
        </w:tc>
        <w:tc>
          <w:tcPr>
            <w:tcW w:w="2977" w:type="dxa"/>
          </w:tcPr>
          <w:p w14:paraId="3E7B366B" w14:textId="77777777" w:rsidR="00D07C61" w:rsidRPr="00D07C61" w:rsidRDefault="00D07C61" w:rsidP="00D07C61">
            <w:pPr>
              <w:rPr>
                <w:b/>
                <w:bCs/>
                <w:iCs/>
              </w:rPr>
            </w:pPr>
            <w:r w:rsidRPr="00D07C61">
              <w:rPr>
                <w:b/>
                <w:bCs/>
                <w:iCs/>
              </w:rPr>
              <w:t xml:space="preserve">Same quarter last year </w:t>
            </w:r>
            <w:r w:rsidRPr="00D07C61">
              <w:rPr>
                <w:b/>
              </w:rPr>
              <w:t>1 January 2024 - 31 March 2024</w:t>
            </w:r>
          </w:p>
        </w:tc>
      </w:tr>
      <w:tr w:rsidR="00D07C61" w:rsidRPr="00D07C61" w14:paraId="13731A2F" w14:textId="77777777" w:rsidTr="005908F6">
        <w:tc>
          <w:tcPr>
            <w:tcW w:w="2254" w:type="dxa"/>
          </w:tcPr>
          <w:p w14:paraId="0AB9FB3A" w14:textId="77777777" w:rsidR="00D07C61" w:rsidRPr="00D07C61" w:rsidRDefault="00D07C61" w:rsidP="00D07C61">
            <w:pPr>
              <w:rPr>
                <w:b/>
                <w:bCs/>
                <w:iCs/>
              </w:rPr>
            </w:pPr>
            <w:r w:rsidRPr="00D07C61">
              <w:rPr>
                <w:b/>
                <w:bCs/>
                <w:iCs/>
              </w:rPr>
              <w:t>Entertainment Licence</w:t>
            </w:r>
          </w:p>
        </w:tc>
        <w:tc>
          <w:tcPr>
            <w:tcW w:w="2561" w:type="dxa"/>
            <w:vAlign w:val="center"/>
          </w:tcPr>
          <w:p w14:paraId="1BE7A3BC" w14:textId="77777777" w:rsidR="00D07C61" w:rsidRPr="00D07C61" w:rsidRDefault="00D07C61" w:rsidP="00D07C61">
            <w:pPr>
              <w:rPr>
                <w:b/>
                <w:bCs/>
                <w:iCs/>
              </w:rPr>
            </w:pPr>
            <w:r w:rsidRPr="00D07C61">
              <w:rPr>
                <w:b/>
                <w:bCs/>
              </w:rPr>
              <w:t>65</w:t>
            </w:r>
          </w:p>
        </w:tc>
        <w:tc>
          <w:tcPr>
            <w:tcW w:w="2977" w:type="dxa"/>
            <w:vAlign w:val="center"/>
          </w:tcPr>
          <w:p w14:paraId="20811799" w14:textId="77777777" w:rsidR="00D07C61" w:rsidRPr="00D07C61" w:rsidRDefault="00D07C61" w:rsidP="00D07C61">
            <w:pPr>
              <w:rPr>
                <w:b/>
                <w:bCs/>
                <w:iCs/>
              </w:rPr>
            </w:pPr>
            <w:r w:rsidRPr="00D07C61">
              <w:rPr>
                <w:b/>
                <w:bCs/>
              </w:rPr>
              <w:t>56</w:t>
            </w:r>
          </w:p>
        </w:tc>
      </w:tr>
      <w:tr w:rsidR="00D07C61" w:rsidRPr="00D07C61" w14:paraId="1E905248" w14:textId="77777777" w:rsidTr="005908F6">
        <w:tc>
          <w:tcPr>
            <w:tcW w:w="2254" w:type="dxa"/>
          </w:tcPr>
          <w:p w14:paraId="41C02922" w14:textId="77777777" w:rsidR="00D07C61" w:rsidRPr="00D07C61" w:rsidRDefault="00D07C61" w:rsidP="00D07C61">
            <w:pPr>
              <w:rPr>
                <w:b/>
                <w:bCs/>
                <w:iCs/>
              </w:rPr>
            </w:pPr>
            <w:r w:rsidRPr="00D07C61">
              <w:rPr>
                <w:b/>
                <w:bCs/>
                <w:iCs/>
              </w:rPr>
              <w:t>Cinema Licence</w:t>
            </w:r>
          </w:p>
        </w:tc>
        <w:tc>
          <w:tcPr>
            <w:tcW w:w="2561" w:type="dxa"/>
            <w:vAlign w:val="center"/>
          </w:tcPr>
          <w:p w14:paraId="03F6CFB4" w14:textId="77777777" w:rsidR="00D07C61" w:rsidRPr="00D07C61" w:rsidRDefault="00D07C61" w:rsidP="00D07C61">
            <w:pPr>
              <w:rPr>
                <w:b/>
                <w:bCs/>
                <w:iCs/>
              </w:rPr>
            </w:pPr>
            <w:r w:rsidRPr="00D07C61">
              <w:rPr>
                <w:b/>
                <w:bCs/>
              </w:rPr>
              <w:t>2</w:t>
            </w:r>
          </w:p>
        </w:tc>
        <w:tc>
          <w:tcPr>
            <w:tcW w:w="2977" w:type="dxa"/>
            <w:vAlign w:val="center"/>
          </w:tcPr>
          <w:p w14:paraId="2E8AD168" w14:textId="77777777" w:rsidR="00D07C61" w:rsidRPr="00D07C61" w:rsidRDefault="00D07C61" w:rsidP="00D07C61">
            <w:pPr>
              <w:rPr>
                <w:b/>
                <w:bCs/>
                <w:iCs/>
              </w:rPr>
            </w:pPr>
            <w:r w:rsidRPr="00D07C61">
              <w:rPr>
                <w:b/>
                <w:bCs/>
              </w:rPr>
              <w:t>0</w:t>
            </w:r>
          </w:p>
        </w:tc>
      </w:tr>
      <w:tr w:rsidR="00D07C61" w:rsidRPr="00D07C61" w14:paraId="621FCC95" w14:textId="77777777" w:rsidTr="005908F6">
        <w:tc>
          <w:tcPr>
            <w:tcW w:w="2254" w:type="dxa"/>
          </w:tcPr>
          <w:p w14:paraId="21B16348" w14:textId="77777777" w:rsidR="00D07C61" w:rsidRPr="00D07C61" w:rsidRDefault="00D07C61" w:rsidP="00D07C61">
            <w:pPr>
              <w:rPr>
                <w:b/>
                <w:bCs/>
                <w:iCs/>
              </w:rPr>
            </w:pPr>
            <w:r w:rsidRPr="00D07C61">
              <w:rPr>
                <w:b/>
                <w:bCs/>
                <w:iCs/>
              </w:rPr>
              <w:t>Amusement Permits</w:t>
            </w:r>
          </w:p>
        </w:tc>
        <w:tc>
          <w:tcPr>
            <w:tcW w:w="2561" w:type="dxa"/>
            <w:vAlign w:val="center"/>
          </w:tcPr>
          <w:p w14:paraId="2D3A93CE" w14:textId="77777777" w:rsidR="00D07C61" w:rsidRPr="00D07C61" w:rsidRDefault="00D07C61" w:rsidP="00D07C61">
            <w:pPr>
              <w:rPr>
                <w:b/>
                <w:bCs/>
                <w:iCs/>
              </w:rPr>
            </w:pPr>
            <w:r w:rsidRPr="00D07C61">
              <w:rPr>
                <w:b/>
                <w:bCs/>
              </w:rPr>
              <w:t>3</w:t>
            </w:r>
          </w:p>
        </w:tc>
        <w:tc>
          <w:tcPr>
            <w:tcW w:w="2977" w:type="dxa"/>
            <w:vAlign w:val="center"/>
          </w:tcPr>
          <w:p w14:paraId="3B4506B9" w14:textId="77777777" w:rsidR="00D07C61" w:rsidRPr="00D07C61" w:rsidRDefault="00D07C61" w:rsidP="00D07C61">
            <w:pPr>
              <w:rPr>
                <w:b/>
                <w:bCs/>
                <w:iCs/>
              </w:rPr>
            </w:pPr>
            <w:r w:rsidRPr="00D07C61">
              <w:rPr>
                <w:b/>
                <w:bCs/>
              </w:rPr>
              <w:t>2</w:t>
            </w:r>
          </w:p>
        </w:tc>
      </w:tr>
      <w:tr w:rsidR="00D07C61" w:rsidRPr="00D07C61" w14:paraId="47312C44" w14:textId="77777777" w:rsidTr="005908F6">
        <w:tc>
          <w:tcPr>
            <w:tcW w:w="2254" w:type="dxa"/>
          </w:tcPr>
          <w:p w14:paraId="78F8671D" w14:textId="77777777" w:rsidR="00D07C61" w:rsidRPr="00D07C61" w:rsidRDefault="00D07C61" w:rsidP="00D07C61">
            <w:pPr>
              <w:rPr>
                <w:b/>
                <w:bCs/>
                <w:iCs/>
              </w:rPr>
            </w:pPr>
            <w:r w:rsidRPr="00D07C61">
              <w:rPr>
                <w:b/>
                <w:bCs/>
                <w:iCs/>
              </w:rPr>
              <w:t>Marriage and Civil Partnership Place Approval</w:t>
            </w:r>
          </w:p>
        </w:tc>
        <w:tc>
          <w:tcPr>
            <w:tcW w:w="2561" w:type="dxa"/>
            <w:vAlign w:val="center"/>
          </w:tcPr>
          <w:p w14:paraId="6C98AE75" w14:textId="77777777" w:rsidR="00D07C61" w:rsidRPr="00D07C61" w:rsidRDefault="00D07C61" w:rsidP="00D07C61">
            <w:pPr>
              <w:rPr>
                <w:b/>
                <w:bCs/>
                <w:iCs/>
              </w:rPr>
            </w:pPr>
            <w:r w:rsidRPr="00D07C61">
              <w:rPr>
                <w:b/>
                <w:bCs/>
              </w:rPr>
              <w:t>2</w:t>
            </w:r>
          </w:p>
        </w:tc>
        <w:tc>
          <w:tcPr>
            <w:tcW w:w="2977" w:type="dxa"/>
            <w:vAlign w:val="center"/>
          </w:tcPr>
          <w:p w14:paraId="3869A023" w14:textId="77777777" w:rsidR="00D07C61" w:rsidRPr="00D07C61" w:rsidRDefault="00D07C61" w:rsidP="00D07C61">
            <w:pPr>
              <w:rPr>
                <w:b/>
                <w:bCs/>
                <w:iCs/>
              </w:rPr>
            </w:pPr>
            <w:r w:rsidRPr="00D07C61">
              <w:rPr>
                <w:b/>
                <w:bCs/>
              </w:rPr>
              <w:t>1</w:t>
            </w:r>
          </w:p>
        </w:tc>
      </w:tr>
      <w:tr w:rsidR="00D07C61" w:rsidRPr="00D07C61" w14:paraId="76FAA41C" w14:textId="77777777" w:rsidTr="005908F6">
        <w:tc>
          <w:tcPr>
            <w:tcW w:w="2254" w:type="dxa"/>
          </w:tcPr>
          <w:p w14:paraId="447C0678" w14:textId="77777777" w:rsidR="00D07C61" w:rsidRPr="00D07C61" w:rsidRDefault="00D07C61" w:rsidP="00D07C61">
            <w:pPr>
              <w:rPr>
                <w:b/>
                <w:bCs/>
                <w:iCs/>
              </w:rPr>
            </w:pPr>
            <w:r w:rsidRPr="00D07C61">
              <w:rPr>
                <w:b/>
                <w:bCs/>
                <w:iCs/>
              </w:rPr>
              <w:t>Pavement Café Licence</w:t>
            </w:r>
          </w:p>
        </w:tc>
        <w:tc>
          <w:tcPr>
            <w:tcW w:w="2561" w:type="dxa"/>
            <w:vAlign w:val="center"/>
          </w:tcPr>
          <w:p w14:paraId="6510F44C" w14:textId="77777777" w:rsidR="00D07C61" w:rsidRPr="00D07C61" w:rsidRDefault="00D07C61" w:rsidP="00D07C61">
            <w:pPr>
              <w:rPr>
                <w:b/>
                <w:bCs/>
                <w:iCs/>
              </w:rPr>
            </w:pPr>
            <w:r w:rsidRPr="00D07C61">
              <w:rPr>
                <w:b/>
                <w:bCs/>
              </w:rPr>
              <w:t>0</w:t>
            </w:r>
          </w:p>
        </w:tc>
        <w:tc>
          <w:tcPr>
            <w:tcW w:w="2977" w:type="dxa"/>
            <w:vAlign w:val="center"/>
          </w:tcPr>
          <w:p w14:paraId="5678E51E" w14:textId="77777777" w:rsidR="00D07C61" w:rsidRPr="00D07C61" w:rsidRDefault="00D07C61" w:rsidP="00D07C61">
            <w:pPr>
              <w:rPr>
                <w:b/>
                <w:bCs/>
                <w:iCs/>
              </w:rPr>
            </w:pPr>
            <w:r w:rsidRPr="00D07C61">
              <w:rPr>
                <w:b/>
                <w:bCs/>
              </w:rPr>
              <w:t>9</w:t>
            </w:r>
          </w:p>
        </w:tc>
      </w:tr>
      <w:tr w:rsidR="00D07C61" w:rsidRPr="00D07C61" w14:paraId="581EC2AA" w14:textId="77777777" w:rsidTr="005908F6">
        <w:tc>
          <w:tcPr>
            <w:tcW w:w="2254" w:type="dxa"/>
          </w:tcPr>
          <w:p w14:paraId="0876BBD0" w14:textId="77777777" w:rsidR="00D07C61" w:rsidRPr="00D07C61" w:rsidRDefault="00D07C61" w:rsidP="00D07C61">
            <w:pPr>
              <w:rPr>
                <w:b/>
                <w:bCs/>
                <w:iCs/>
              </w:rPr>
            </w:pPr>
            <w:r w:rsidRPr="00D07C61">
              <w:rPr>
                <w:b/>
                <w:bCs/>
                <w:iCs/>
              </w:rPr>
              <w:t>Street Trading Licence</w:t>
            </w:r>
          </w:p>
        </w:tc>
        <w:tc>
          <w:tcPr>
            <w:tcW w:w="2561" w:type="dxa"/>
            <w:vAlign w:val="center"/>
          </w:tcPr>
          <w:p w14:paraId="4E0FD4EE" w14:textId="77777777" w:rsidR="00D07C61" w:rsidRPr="00D07C61" w:rsidRDefault="00D07C61" w:rsidP="00D07C61">
            <w:pPr>
              <w:rPr>
                <w:b/>
                <w:bCs/>
                <w:iCs/>
              </w:rPr>
            </w:pPr>
            <w:r w:rsidRPr="00D07C61">
              <w:rPr>
                <w:b/>
                <w:bCs/>
              </w:rPr>
              <w:t>0</w:t>
            </w:r>
          </w:p>
        </w:tc>
        <w:tc>
          <w:tcPr>
            <w:tcW w:w="2977" w:type="dxa"/>
            <w:vAlign w:val="center"/>
          </w:tcPr>
          <w:p w14:paraId="50689B68" w14:textId="77777777" w:rsidR="00D07C61" w:rsidRPr="00D07C61" w:rsidRDefault="00D07C61" w:rsidP="00D07C61">
            <w:pPr>
              <w:rPr>
                <w:b/>
                <w:bCs/>
                <w:iCs/>
              </w:rPr>
            </w:pPr>
            <w:r w:rsidRPr="00D07C61">
              <w:rPr>
                <w:b/>
                <w:bCs/>
              </w:rPr>
              <w:t>1</w:t>
            </w:r>
          </w:p>
        </w:tc>
      </w:tr>
      <w:tr w:rsidR="00D07C61" w:rsidRPr="00D07C61" w14:paraId="616D556E" w14:textId="77777777" w:rsidTr="005908F6">
        <w:tc>
          <w:tcPr>
            <w:tcW w:w="2254" w:type="dxa"/>
          </w:tcPr>
          <w:p w14:paraId="2F1EE474" w14:textId="77777777" w:rsidR="00D07C61" w:rsidRPr="00D07C61" w:rsidRDefault="00D07C61" w:rsidP="00D07C61">
            <w:pPr>
              <w:rPr>
                <w:b/>
                <w:bCs/>
                <w:iCs/>
              </w:rPr>
            </w:pPr>
            <w:r w:rsidRPr="00D07C61">
              <w:rPr>
                <w:b/>
                <w:bCs/>
                <w:iCs/>
              </w:rPr>
              <w:t>Lottery Permits</w:t>
            </w:r>
          </w:p>
        </w:tc>
        <w:tc>
          <w:tcPr>
            <w:tcW w:w="2561" w:type="dxa"/>
            <w:vAlign w:val="center"/>
          </w:tcPr>
          <w:p w14:paraId="4F2EF0CF" w14:textId="77777777" w:rsidR="00D07C61" w:rsidRPr="00D07C61" w:rsidRDefault="00D07C61" w:rsidP="00D07C61">
            <w:pPr>
              <w:rPr>
                <w:b/>
                <w:bCs/>
                <w:iCs/>
              </w:rPr>
            </w:pPr>
            <w:r w:rsidRPr="00D07C61">
              <w:rPr>
                <w:b/>
                <w:bCs/>
              </w:rPr>
              <w:t>11</w:t>
            </w:r>
          </w:p>
        </w:tc>
        <w:tc>
          <w:tcPr>
            <w:tcW w:w="2977" w:type="dxa"/>
            <w:vAlign w:val="center"/>
          </w:tcPr>
          <w:p w14:paraId="56D917A7" w14:textId="77777777" w:rsidR="00D07C61" w:rsidRPr="00D07C61" w:rsidRDefault="00D07C61" w:rsidP="00D07C61">
            <w:pPr>
              <w:rPr>
                <w:b/>
                <w:bCs/>
                <w:iCs/>
              </w:rPr>
            </w:pPr>
            <w:r w:rsidRPr="00D07C61">
              <w:rPr>
                <w:b/>
                <w:bCs/>
              </w:rPr>
              <w:t>12</w:t>
            </w:r>
          </w:p>
        </w:tc>
      </w:tr>
    </w:tbl>
    <w:p w14:paraId="3A734F27" w14:textId="77777777" w:rsidR="00D07C61" w:rsidRPr="00D07C61" w:rsidRDefault="00D07C61" w:rsidP="00D07C61">
      <w:pPr>
        <w:rPr>
          <w:b/>
          <w:bCs/>
          <w:iCs/>
        </w:rPr>
      </w:pPr>
    </w:p>
    <w:p w14:paraId="74B05E1C" w14:textId="77777777" w:rsidR="00D07C61" w:rsidRPr="00D07C61" w:rsidRDefault="00D07C61" w:rsidP="00D07C61">
      <w:pPr>
        <w:rPr>
          <w:b/>
          <w:bCs/>
          <w:iCs/>
        </w:rPr>
      </w:pPr>
    </w:p>
    <w:p w14:paraId="2D175B4C" w14:textId="77777777" w:rsidR="00D07C61" w:rsidRPr="00D07C61" w:rsidRDefault="00D07C61" w:rsidP="00D07C61">
      <w:pPr>
        <w:rPr>
          <w:b/>
          <w:bCs/>
          <w:iCs/>
        </w:rPr>
      </w:pPr>
    </w:p>
    <w:p w14:paraId="741647A6" w14:textId="77777777" w:rsidR="00D07C61" w:rsidRPr="00D07C61" w:rsidRDefault="00D07C61" w:rsidP="00D07C61">
      <w:pPr>
        <w:rPr>
          <w:b/>
          <w:bCs/>
          <w:iCs/>
        </w:rPr>
      </w:pPr>
    </w:p>
    <w:p w14:paraId="15C7B1BB" w14:textId="77777777" w:rsidR="00D07C61" w:rsidRPr="00D07C61" w:rsidRDefault="00D07C61" w:rsidP="00D07C61">
      <w:pPr>
        <w:rPr>
          <w:b/>
          <w:bCs/>
          <w:iCs/>
        </w:rPr>
      </w:pPr>
    </w:p>
    <w:p w14:paraId="28FA0151" w14:textId="77777777" w:rsidR="00D07C61" w:rsidRPr="00D07C61" w:rsidRDefault="00D07C61" w:rsidP="00D07C61">
      <w:pPr>
        <w:rPr>
          <w:b/>
          <w:bCs/>
          <w:iCs/>
        </w:rPr>
      </w:pPr>
    </w:p>
    <w:p w14:paraId="1A11449D" w14:textId="77777777" w:rsidR="00D07C61" w:rsidRPr="00D07C61" w:rsidRDefault="00D07C61" w:rsidP="00D07C61">
      <w:pPr>
        <w:rPr>
          <w:b/>
          <w:bCs/>
          <w:iCs/>
        </w:rPr>
      </w:pP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54"/>
        <w:gridCol w:w="2561"/>
        <w:gridCol w:w="2977"/>
      </w:tblGrid>
      <w:tr w:rsidR="00D07C61" w:rsidRPr="00D07C61" w14:paraId="207CEE00" w14:textId="77777777" w:rsidTr="005908F6">
        <w:tc>
          <w:tcPr>
            <w:tcW w:w="2254" w:type="dxa"/>
          </w:tcPr>
          <w:p w14:paraId="2381F9C1" w14:textId="77777777" w:rsidR="00D07C61" w:rsidRPr="00D07C61" w:rsidRDefault="00D07C61" w:rsidP="00D07C61">
            <w:pPr>
              <w:rPr>
                <w:b/>
                <w:bCs/>
                <w:iCs/>
              </w:rPr>
            </w:pPr>
          </w:p>
        </w:tc>
        <w:tc>
          <w:tcPr>
            <w:tcW w:w="2561" w:type="dxa"/>
          </w:tcPr>
          <w:p w14:paraId="4C5715DD" w14:textId="77777777" w:rsidR="00D07C61" w:rsidRPr="00D07C61" w:rsidRDefault="00D07C61" w:rsidP="00D07C61">
            <w:pPr>
              <w:rPr>
                <w:b/>
                <w:bCs/>
                <w:iCs/>
              </w:rPr>
            </w:pPr>
            <w:r w:rsidRPr="00D07C61">
              <w:rPr>
                <w:b/>
                <w:bCs/>
                <w:iCs/>
              </w:rPr>
              <w:t>Period of Report</w:t>
            </w:r>
          </w:p>
          <w:p w14:paraId="43EE9454" w14:textId="77777777" w:rsidR="00D07C61" w:rsidRPr="00D07C61" w:rsidRDefault="00D07C61" w:rsidP="00D07C61">
            <w:pPr>
              <w:rPr>
                <w:b/>
                <w:bCs/>
                <w:iCs/>
              </w:rPr>
            </w:pPr>
            <w:r w:rsidRPr="00D07C61">
              <w:rPr>
                <w:b/>
              </w:rPr>
              <w:t>1 April 2025 – 30 Sept 2025</w:t>
            </w:r>
          </w:p>
        </w:tc>
        <w:tc>
          <w:tcPr>
            <w:tcW w:w="2977" w:type="dxa"/>
          </w:tcPr>
          <w:p w14:paraId="32BD3A93" w14:textId="77777777" w:rsidR="00D07C61" w:rsidRPr="00D07C61" w:rsidRDefault="00D07C61" w:rsidP="00D07C61">
            <w:pPr>
              <w:rPr>
                <w:b/>
                <w:bCs/>
                <w:iCs/>
              </w:rPr>
            </w:pPr>
            <w:r w:rsidRPr="00D07C61">
              <w:rPr>
                <w:b/>
                <w:bCs/>
                <w:iCs/>
              </w:rPr>
              <w:t xml:space="preserve">Same Period Last Year </w:t>
            </w:r>
            <w:r w:rsidRPr="00D07C61">
              <w:rPr>
                <w:b/>
              </w:rPr>
              <w:t>1 April 2024 – 30 Sept 2024</w:t>
            </w:r>
          </w:p>
        </w:tc>
      </w:tr>
      <w:tr w:rsidR="00D07C61" w:rsidRPr="00D07C61" w14:paraId="72FCD25A" w14:textId="77777777" w:rsidTr="005908F6">
        <w:tc>
          <w:tcPr>
            <w:tcW w:w="2254" w:type="dxa"/>
          </w:tcPr>
          <w:p w14:paraId="73C32C3F" w14:textId="77777777" w:rsidR="00D07C61" w:rsidRPr="00D07C61" w:rsidRDefault="00D07C61" w:rsidP="00D07C61">
            <w:pPr>
              <w:rPr>
                <w:b/>
                <w:bCs/>
                <w:iCs/>
              </w:rPr>
            </w:pPr>
            <w:r w:rsidRPr="00D07C61">
              <w:rPr>
                <w:b/>
                <w:bCs/>
                <w:iCs/>
              </w:rPr>
              <w:t>Entertainment Licence</w:t>
            </w:r>
          </w:p>
        </w:tc>
        <w:tc>
          <w:tcPr>
            <w:tcW w:w="2561" w:type="dxa"/>
            <w:vAlign w:val="center"/>
          </w:tcPr>
          <w:p w14:paraId="21855A36" w14:textId="77777777" w:rsidR="00D07C61" w:rsidRPr="00D07C61" w:rsidRDefault="00D07C61" w:rsidP="00D07C61">
            <w:pPr>
              <w:rPr>
                <w:b/>
                <w:bCs/>
                <w:iCs/>
              </w:rPr>
            </w:pPr>
            <w:r w:rsidRPr="00D07C61">
              <w:rPr>
                <w:b/>
                <w:bCs/>
                <w:iCs/>
              </w:rPr>
              <w:t>114</w:t>
            </w:r>
          </w:p>
        </w:tc>
        <w:tc>
          <w:tcPr>
            <w:tcW w:w="2977" w:type="dxa"/>
            <w:vAlign w:val="center"/>
          </w:tcPr>
          <w:p w14:paraId="13E27DB2" w14:textId="77777777" w:rsidR="00D07C61" w:rsidRPr="00D07C61" w:rsidRDefault="00D07C61" w:rsidP="00D07C61">
            <w:pPr>
              <w:rPr>
                <w:b/>
                <w:bCs/>
                <w:iCs/>
              </w:rPr>
            </w:pPr>
            <w:r w:rsidRPr="00D07C61">
              <w:rPr>
                <w:b/>
                <w:bCs/>
                <w:iCs/>
              </w:rPr>
              <w:t>86</w:t>
            </w:r>
          </w:p>
        </w:tc>
      </w:tr>
      <w:tr w:rsidR="00D07C61" w:rsidRPr="00D07C61" w14:paraId="69AFE55D" w14:textId="77777777" w:rsidTr="005908F6">
        <w:tc>
          <w:tcPr>
            <w:tcW w:w="2254" w:type="dxa"/>
          </w:tcPr>
          <w:p w14:paraId="681ECBD7" w14:textId="77777777" w:rsidR="00D07C61" w:rsidRPr="00D07C61" w:rsidRDefault="00D07C61" w:rsidP="00D07C61">
            <w:pPr>
              <w:rPr>
                <w:b/>
                <w:bCs/>
                <w:iCs/>
              </w:rPr>
            </w:pPr>
            <w:r w:rsidRPr="00D07C61">
              <w:rPr>
                <w:b/>
                <w:bCs/>
                <w:iCs/>
              </w:rPr>
              <w:t>Cinema Licence</w:t>
            </w:r>
          </w:p>
        </w:tc>
        <w:tc>
          <w:tcPr>
            <w:tcW w:w="2561" w:type="dxa"/>
            <w:vAlign w:val="center"/>
          </w:tcPr>
          <w:p w14:paraId="007EEEC5" w14:textId="77777777" w:rsidR="00D07C61" w:rsidRPr="00D07C61" w:rsidRDefault="00D07C61" w:rsidP="00D07C61">
            <w:pPr>
              <w:rPr>
                <w:b/>
                <w:bCs/>
                <w:iCs/>
              </w:rPr>
            </w:pPr>
            <w:r w:rsidRPr="00D07C61">
              <w:rPr>
                <w:b/>
                <w:bCs/>
                <w:iCs/>
              </w:rPr>
              <w:t>0</w:t>
            </w:r>
          </w:p>
        </w:tc>
        <w:tc>
          <w:tcPr>
            <w:tcW w:w="2977" w:type="dxa"/>
            <w:vAlign w:val="center"/>
          </w:tcPr>
          <w:p w14:paraId="209AB21E" w14:textId="77777777" w:rsidR="00D07C61" w:rsidRPr="00D07C61" w:rsidRDefault="00D07C61" w:rsidP="00D07C61">
            <w:pPr>
              <w:rPr>
                <w:b/>
                <w:bCs/>
                <w:iCs/>
              </w:rPr>
            </w:pPr>
            <w:r w:rsidRPr="00D07C61">
              <w:rPr>
                <w:b/>
                <w:bCs/>
                <w:iCs/>
              </w:rPr>
              <w:t>0</w:t>
            </w:r>
          </w:p>
        </w:tc>
      </w:tr>
      <w:tr w:rsidR="00D07C61" w:rsidRPr="00D07C61" w14:paraId="0515AF89" w14:textId="77777777" w:rsidTr="005908F6">
        <w:tc>
          <w:tcPr>
            <w:tcW w:w="2254" w:type="dxa"/>
          </w:tcPr>
          <w:p w14:paraId="1BFF1C88" w14:textId="77777777" w:rsidR="00D07C61" w:rsidRPr="00D07C61" w:rsidRDefault="00D07C61" w:rsidP="00D07C61">
            <w:pPr>
              <w:rPr>
                <w:b/>
                <w:bCs/>
                <w:iCs/>
              </w:rPr>
            </w:pPr>
            <w:r w:rsidRPr="00D07C61">
              <w:rPr>
                <w:b/>
                <w:bCs/>
                <w:iCs/>
              </w:rPr>
              <w:t>Amusement Permits</w:t>
            </w:r>
          </w:p>
        </w:tc>
        <w:tc>
          <w:tcPr>
            <w:tcW w:w="2561" w:type="dxa"/>
            <w:vAlign w:val="center"/>
          </w:tcPr>
          <w:p w14:paraId="24F6533E" w14:textId="77777777" w:rsidR="00D07C61" w:rsidRPr="00D07C61" w:rsidRDefault="00D07C61" w:rsidP="00D07C61">
            <w:pPr>
              <w:rPr>
                <w:b/>
                <w:bCs/>
                <w:iCs/>
              </w:rPr>
            </w:pPr>
            <w:r w:rsidRPr="00D07C61">
              <w:rPr>
                <w:b/>
                <w:bCs/>
                <w:iCs/>
              </w:rPr>
              <w:t>2</w:t>
            </w:r>
          </w:p>
        </w:tc>
        <w:tc>
          <w:tcPr>
            <w:tcW w:w="2977" w:type="dxa"/>
            <w:vAlign w:val="center"/>
          </w:tcPr>
          <w:p w14:paraId="18E43017" w14:textId="77777777" w:rsidR="00D07C61" w:rsidRPr="00D07C61" w:rsidRDefault="00D07C61" w:rsidP="00D07C61">
            <w:pPr>
              <w:rPr>
                <w:b/>
                <w:bCs/>
                <w:iCs/>
              </w:rPr>
            </w:pPr>
            <w:r w:rsidRPr="00D07C61">
              <w:rPr>
                <w:b/>
                <w:bCs/>
                <w:iCs/>
              </w:rPr>
              <w:t>4</w:t>
            </w:r>
          </w:p>
        </w:tc>
      </w:tr>
      <w:tr w:rsidR="00D07C61" w:rsidRPr="00D07C61" w14:paraId="74DCE43B" w14:textId="77777777" w:rsidTr="005908F6">
        <w:tc>
          <w:tcPr>
            <w:tcW w:w="2254" w:type="dxa"/>
          </w:tcPr>
          <w:p w14:paraId="2BFBD1B2" w14:textId="77777777" w:rsidR="00D07C61" w:rsidRPr="00D07C61" w:rsidRDefault="00D07C61" w:rsidP="00D07C61">
            <w:pPr>
              <w:rPr>
                <w:b/>
                <w:bCs/>
                <w:iCs/>
              </w:rPr>
            </w:pPr>
            <w:r w:rsidRPr="00D07C61">
              <w:rPr>
                <w:b/>
                <w:bCs/>
                <w:iCs/>
              </w:rPr>
              <w:t>Marriage and Civil Partnership Place Approval</w:t>
            </w:r>
          </w:p>
        </w:tc>
        <w:tc>
          <w:tcPr>
            <w:tcW w:w="2561" w:type="dxa"/>
            <w:vAlign w:val="center"/>
          </w:tcPr>
          <w:p w14:paraId="76A8529B" w14:textId="77777777" w:rsidR="00D07C61" w:rsidRPr="00D07C61" w:rsidRDefault="00D07C61" w:rsidP="00D07C61">
            <w:pPr>
              <w:rPr>
                <w:b/>
                <w:bCs/>
                <w:iCs/>
              </w:rPr>
            </w:pPr>
            <w:r w:rsidRPr="00D07C61">
              <w:rPr>
                <w:b/>
                <w:bCs/>
                <w:iCs/>
              </w:rPr>
              <w:t>5</w:t>
            </w:r>
          </w:p>
        </w:tc>
        <w:tc>
          <w:tcPr>
            <w:tcW w:w="2977" w:type="dxa"/>
            <w:vAlign w:val="center"/>
          </w:tcPr>
          <w:p w14:paraId="3276064F" w14:textId="77777777" w:rsidR="00D07C61" w:rsidRPr="00D07C61" w:rsidRDefault="00D07C61" w:rsidP="00D07C61">
            <w:pPr>
              <w:rPr>
                <w:b/>
                <w:bCs/>
                <w:iCs/>
              </w:rPr>
            </w:pPr>
            <w:r w:rsidRPr="00D07C61">
              <w:rPr>
                <w:b/>
                <w:bCs/>
                <w:iCs/>
              </w:rPr>
              <w:t>1</w:t>
            </w:r>
          </w:p>
        </w:tc>
      </w:tr>
      <w:tr w:rsidR="00D07C61" w:rsidRPr="00D07C61" w14:paraId="40BC4730" w14:textId="77777777" w:rsidTr="005908F6">
        <w:tc>
          <w:tcPr>
            <w:tcW w:w="2254" w:type="dxa"/>
          </w:tcPr>
          <w:p w14:paraId="592C9BFA" w14:textId="77777777" w:rsidR="00D07C61" w:rsidRPr="00D07C61" w:rsidRDefault="00D07C61" w:rsidP="00D07C61">
            <w:pPr>
              <w:rPr>
                <w:b/>
                <w:bCs/>
                <w:iCs/>
              </w:rPr>
            </w:pPr>
            <w:r w:rsidRPr="00D07C61">
              <w:rPr>
                <w:b/>
                <w:bCs/>
                <w:iCs/>
              </w:rPr>
              <w:t>Pavement Café Licence</w:t>
            </w:r>
          </w:p>
        </w:tc>
        <w:tc>
          <w:tcPr>
            <w:tcW w:w="2561" w:type="dxa"/>
            <w:vAlign w:val="center"/>
          </w:tcPr>
          <w:p w14:paraId="1F689911" w14:textId="77777777" w:rsidR="00D07C61" w:rsidRPr="00D07C61" w:rsidRDefault="00D07C61" w:rsidP="00D07C61">
            <w:pPr>
              <w:rPr>
                <w:b/>
                <w:bCs/>
                <w:iCs/>
              </w:rPr>
            </w:pPr>
            <w:r w:rsidRPr="00D07C61">
              <w:rPr>
                <w:b/>
                <w:bCs/>
                <w:iCs/>
              </w:rPr>
              <w:t>0</w:t>
            </w:r>
          </w:p>
        </w:tc>
        <w:tc>
          <w:tcPr>
            <w:tcW w:w="2977" w:type="dxa"/>
            <w:vAlign w:val="center"/>
          </w:tcPr>
          <w:p w14:paraId="0AC4F373" w14:textId="77777777" w:rsidR="00D07C61" w:rsidRPr="00D07C61" w:rsidRDefault="00D07C61" w:rsidP="00D07C61">
            <w:pPr>
              <w:rPr>
                <w:b/>
                <w:bCs/>
                <w:iCs/>
              </w:rPr>
            </w:pPr>
            <w:r w:rsidRPr="00D07C61">
              <w:rPr>
                <w:b/>
                <w:bCs/>
                <w:iCs/>
              </w:rPr>
              <w:t>1</w:t>
            </w:r>
          </w:p>
        </w:tc>
      </w:tr>
      <w:tr w:rsidR="00D07C61" w:rsidRPr="00D07C61" w14:paraId="0E6EE229" w14:textId="77777777" w:rsidTr="005908F6">
        <w:tc>
          <w:tcPr>
            <w:tcW w:w="2254" w:type="dxa"/>
          </w:tcPr>
          <w:p w14:paraId="1203D010" w14:textId="77777777" w:rsidR="00D07C61" w:rsidRPr="00D07C61" w:rsidRDefault="00D07C61" w:rsidP="00D07C61">
            <w:pPr>
              <w:rPr>
                <w:b/>
                <w:bCs/>
                <w:iCs/>
              </w:rPr>
            </w:pPr>
            <w:r w:rsidRPr="00D07C61">
              <w:rPr>
                <w:b/>
                <w:bCs/>
                <w:iCs/>
              </w:rPr>
              <w:t>Street Trading Licence</w:t>
            </w:r>
          </w:p>
        </w:tc>
        <w:tc>
          <w:tcPr>
            <w:tcW w:w="2561" w:type="dxa"/>
            <w:vAlign w:val="center"/>
          </w:tcPr>
          <w:p w14:paraId="37519E33" w14:textId="77777777" w:rsidR="00D07C61" w:rsidRPr="00D07C61" w:rsidRDefault="00D07C61" w:rsidP="00D07C61">
            <w:pPr>
              <w:rPr>
                <w:b/>
                <w:bCs/>
                <w:iCs/>
              </w:rPr>
            </w:pPr>
            <w:r w:rsidRPr="00D07C61">
              <w:rPr>
                <w:b/>
                <w:bCs/>
                <w:iCs/>
              </w:rPr>
              <w:t>0</w:t>
            </w:r>
          </w:p>
        </w:tc>
        <w:tc>
          <w:tcPr>
            <w:tcW w:w="2977" w:type="dxa"/>
            <w:vAlign w:val="center"/>
          </w:tcPr>
          <w:p w14:paraId="512EE0B2" w14:textId="77777777" w:rsidR="00D07C61" w:rsidRPr="00D07C61" w:rsidRDefault="00D07C61" w:rsidP="00D07C61">
            <w:pPr>
              <w:rPr>
                <w:b/>
                <w:bCs/>
                <w:iCs/>
              </w:rPr>
            </w:pPr>
            <w:r w:rsidRPr="00D07C61">
              <w:rPr>
                <w:b/>
                <w:bCs/>
                <w:iCs/>
              </w:rPr>
              <w:t>5</w:t>
            </w:r>
          </w:p>
        </w:tc>
      </w:tr>
      <w:tr w:rsidR="00D07C61" w:rsidRPr="00D07C61" w14:paraId="2FCB999D" w14:textId="77777777" w:rsidTr="005908F6">
        <w:tc>
          <w:tcPr>
            <w:tcW w:w="2254" w:type="dxa"/>
          </w:tcPr>
          <w:p w14:paraId="4EE6FC09" w14:textId="77777777" w:rsidR="00D07C61" w:rsidRPr="00D07C61" w:rsidRDefault="00D07C61" w:rsidP="00D07C61">
            <w:pPr>
              <w:rPr>
                <w:b/>
                <w:bCs/>
                <w:iCs/>
              </w:rPr>
            </w:pPr>
            <w:r w:rsidRPr="00D07C61">
              <w:rPr>
                <w:b/>
                <w:bCs/>
                <w:iCs/>
              </w:rPr>
              <w:t>Lottery Permits</w:t>
            </w:r>
          </w:p>
        </w:tc>
        <w:tc>
          <w:tcPr>
            <w:tcW w:w="2561" w:type="dxa"/>
            <w:vAlign w:val="center"/>
          </w:tcPr>
          <w:p w14:paraId="0E5FC781" w14:textId="77777777" w:rsidR="00D07C61" w:rsidRPr="00D07C61" w:rsidRDefault="00D07C61" w:rsidP="00D07C61">
            <w:pPr>
              <w:rPr>
                <w:b/>
                <w:bCs/>
                <w:iCs/>
              </w:rPr>
            </w:pPr>
            <w:r w:rsidRPr="00D07C61">
              <w:rPr>
                <w:b/>
                <w:bCs/>
                <w:iCs/>
              </w:rPr>
              <w:t>5</w:t>
            </w:r>
          </w:p>
        </w:tc>
        <w:tc>
          <w:tcPr>
            <w:tcW w:w="2977" w:type="dxa"/>
            <w:vAlign w:val="center"/>
          </w:tcPr>
          <w:p w14:paraId="0B75585D" w14:textId="77777777" w:rsidR="00D07C61" w:rsidRPr="00D07C61" w:rsidRDefault="00D07C61" w:rsidP="00D07C61">
            <w:pPr>
              <w:rPr>
                <w:b/>
                <w:bCs/>
                <w:iCs/>
              </w:rPr>
            </w:pPr>
            <w:r w:rsidRPr="00D07C61">
              <w:rPr>
                <w:b/>
                <w:bCs/>
                <w:iCs/>
              </w:rPr>
              <w:t>3</w:t>
            </w:r>
          </w:p>
        </w:tc>
      </w:tr>
    </w:tbl>
    <w:p w14:paraId="30D0EDDC" w14:textId="77777777" w:rsidR="00D07C61" w:rsidRPr="00D07C61" w:rsidRDefault="00D07C61" w:rsidP="00D07C61">
      <w:pPr>
        <w:rPr>
          <w:b/>
          <w:bCs/>
          <w:iCs/>
        </w:rPr>
      </w:pPr>
    </w:p>
    <w:p w14:paraId="5A41D1E2" w14:textId="77777777" w:rsidR="00D07C61" w:rsidRPr="00D07C61" w:rsidRDefault="00D07C61" w:rsidP="00D07C61">
      <w:pPr>
        <w:rPr>
          <w:b/>
          <w:bCs/>
          <w:iCs/>
        </w:rPr>
      </w:pPr>
    </w:p>
    <w:p w14:paraId="2A1DB773" w14:textId="77777777" w:rsidR="00D07C61" w:rsidRPr="00D07C61" w:rsidRDefault="00D07C61" w:rsidP="00D07C61">
      <w:pPr>
        <w:rPr>
          <w:b/>
          <w:bCs/>
          <w:iCs/>
        </w:rPr>
      </w:pPr>
    </w:p>
    <w:p w14:paraId="51138347" w14:textId="77777777" w:rsidR="00D07C61" w:rsidRPr="00D07C61" w:rsidRDefault="00D07C61" w:rsidP="00D07C61">
      <w:pPr>
        <w:rPr>
          <w:b/>
          <w:bCs/>
          <w:iCs/>
        </w:rPr>
      </w:pPr>
    </w:p>
    <w:p w14:paraId="74A02616" w14:textId="77777777" w:rsidR="00D07C61" w:rsidRPr="00D07C61" w:rsidRDefault="00D07C61" w:rsidP="00D07C61">
      <w:pPr>
        <w:rPr>
          <w:b/>
          <w:bCs/>
          <w:iCs/>
        </w:rPr>
      </w:pPr>
    </w:p>
    <w:p w14:paraId="3EE21E64" w14:textId="77777777" w:rsidR="00D07C61" w:rsidRPr="00D07C61" w:rsidRDefault="00D07C61" w:rsidP="00D07C61">
      <w:pPr>
        <w:rPr>
          <w:b/>
          <w:bCs/>
          <w:iCs/>
        </w:rPr>
      </w:pPr>
    </w:p>
    <w:p w14:paraId="03B4BAAC" w14:textId="77777777" w:rsidR="00D07C61" w:rsidRPr="00D07C61" w:rsidRDefault="00D07C61" w:rsidP="00D07C61">
      <w:pPr>
        <w:rPr>
          <w:b/>
          <w:bCs/>
          <w:iCs/>
        </w:rPr>
      </w:pPr>
    </w:p>
    <w:p w14:paraId="476A11E1" w14:textId="77777777" w:rsidR="00D07C61" w:rsidRPr="00D07C61" w:rsidRDefault="00D07C61" w:rsidP="00D07C61">
      <w:pPr>
        <w:rPr>
          <w:b/>
          <w:bCs/>
          <w:iCs/>
        </w:rPr>
      </w:pPr>
    </w:p>
    <w:p w14:paraId="4B3CC3D2" w14:textId="77777777" w:rsidR="00D07C61" w:rsidRPr="00D07C61" w:rsidRDefault="00D07C61" w:rsidP="00D07C61">
      <w:pPr>
        <w:rPr>
          <w:b/>
          <w:bCs/>
          <w:iCs/>
        </w:rPr>
      </w:pPr>
    </w:p>
    <w:p w14:paraId="75313C62" w14:textId="77777777" w:rsidR="00D07C61" w:rsidRPr="00D07C61" w:rsidRDefault="00D07C61" w:rsidP="00D07C61">
      <w:pPr>
        <w:rPr>
          <w:b/>
          <w:bCs/>
          <w:iCs/>
        </w:rPr>
      </w:pPr>
    </w:p>
    <w:p w14:paraId="7CE6676C" w14:textId="77777777" w:rsidR="00D07C61" w:rsidRPr="00D07C61" w:rsidRDefault="00D07C61" w:rsidP="00D07C61">
      <w:pPr>
        <w:rPr>
          <w:b/>
          <w:bCs/>
          <w:iCs/>
        </w:rPr>
      </w:pPr>
    </w:p>
    <w:p w14:paraId="7E1E0FDA" w14:textId="77777777" w:rsidR="00422025" w:rsidRDefault="00422025" w:rsidP="00D07C61">
      <w:pPr>
        <w:rPr>
          <w:b/>
          <w:bCs/>
          <w:iCs/>
        </w:rPr>
      </w:pPr>
    </w:p>
    <w:p w14:paraId="2BBEC9D6" w14:textId="77777777" w:rsidR="00422025" w:rsidRDefault="00422025" w:rsidP="00D07C61">
      <w:pPr>
        <w:rPr>
          <w:b/>
          <w:bCs/>
          <w:iCs/>
        </w:rPr>
      </w:pPr>
    </w:p>
    <w:p w14:paraId="4F61F77B" w14:textId="77777777" w:rsidR="00422025" w:rsidRDefault="00422025" w:rsidP="00D07C61">
      <w:pPr>
        <w:rPr>
          <w:b/>
          <w:bCs/>
          <w:iCs/>
        </w:rPr>
      </w:pPr>
    </w:p>
    <w:p w14:paraId="0CAA43E1" w14:textId="77777777" w:rsidR="00422025" w:rsidRDefault="00422025" w:rsidP="00D07C61">
      <w:pPr>
        <w:rPr>
          <w:b/>
          <w:bCs/>
          <w:iCs/>
        </w:rPr>
      </w:pPr>
    </w:p>
    <w:p w14:paraId="2E1A82C3" w14:textId="7C601248" w:rsidR="00D07C61" w:rsidRPr="00D07C61" w:rsidRDefault="00D07C61" w:rsidP="00D07C61">
      <w:pPr>
        <w:rPr>
          <w:b/>
          <w:bCs/>
          <w:iCs/>
        </w:rPr>
      </w:pPr>
      <w:r w:rsidRPr="00D07C61">
        <w:rPr>
          <w:b/>
          <w:bCs/>
          <w:iCs/>
        </w:rPr>
        <w:t>Inspections</w:t>
      </w:r>
    </w:p>
    <w:p w14:paraId="4A17354D" w14:textId="77777777" w:rsidR="00D07C61" w:rsidRPr="00D07C61" w:rsidRDefault="00D07C61" w:rsidP="00D07C61">
      <w:pPr>
        <w:rPr>
          <w:bCs/>
          <w:iCs/>
        </w:rPr>
      </w:pPr>
      <w:r w:rsidRPr="00D07C61">
        <w:rPr>
          <w:bCs/>
          <w:iCs/>
        </w:rPr>
        <w:lastRenderedPageBreak/>
        <w:t>The Service carried out a range of inspections in connection with the granting and renewal of licences to establish if the premises were suitable. In some cases, this would involve a joint inspection with NIFRS.</w:t>
      </w:r>
    </w:p>
    <w:p w14:paraId="7764A93B" w14:textId="77777777" w:rsidR="00D07C61" w:rsidRPr="00D07C61" w:rsidRDefault="00D07C61" w:rsidP="00D07C61">
      <w:pPr>
        <w:rPr>
          <w:bCs/>
          <w:iCs/>
        </w:rPr>
      </w:pPr>
    </w:p>
    <w:p w14:paraId="6BBD299A" w14:textId="77777777" w:rsidR="00D07C61" w:rsidRPr="00D07C61" w:rsidRDefault="00D07C61" w:rsidP="00D07C61">
      <w:r w:rsidRPr="00D07C61">
        <w:rPr>
          <w:bCs/>
          <w:iCs/>
        </w:rPr>
        <w:t>‘During performance’ inspections were an important element in ensuring that licensees were abiding by their licence terms and conditions and that premises were safe for patrons.</w:t>
      </w:r>
      <w:r w:rsidRPr="00D07C61">
        <w:t xml:space="preserve"> </w:t>
      </w:r>
    </w:p>
    <w:p w14:paraId="52F1EBCF" w14:textId="77777777" w:rsidR="00D07C61" w:rsidRPr="00D07C61" w:rsidRDefault="00D07C61" w:rsidP="00D07C61"/>
    <w:p w14:paraId="25F04F93" w14:textId="77777777" w:rsidR="00D07C61" w:rsidRPr="00D07C61" w:rsidRDefault="00D07C61" w:rsidP="00D07C61">
      <w:r w:rsidRPr="00D07C61">
        <w:t xml:space="preserve">The Service had been unable to complete its annual planned programme of ‘during performance’ inspections which concentrated on the higher risk premises such as night clubs through the year due to resourcing issues. </w:t>
      </w:r>
    </w:p>
    <w:p w14:paraId="0F29790C" w14:textId="77777777" w:rsidR="00D07C61" w:rsidRPr="00D07C61" w:rsidRDefault="00D07C61" w:rsidP="00D07C61"/>
    <w:tbl>
      <w:tblPr>
        <w:tblStyle w:val="TableGrid"/>
        <w:tblW w:w="0" w:type="auto"/>
        <w:tblLook w:val="04A0" w:firstRow="1" w:lastRow="0" w:firstColumn="1" w:lastColumn="0" w:noHBand="0" w:noVBand="1"/>
      </w:tblPr>
      <w:tblGrid>
        <w:gridCol w:w="2254"/>
        <w:gridCol w:w="2844"/>
        <w:gridCol w:w="2552"/>
      </w:tblGrid>
      <w:tr w:rsidR="00D07C61" w:rsidRPr="00D07C61" w14:paraId="46DADB5D" w14:textId="77777777" w:rsidTr="005908F6">
        <w:tc>
          <w:tcPr>
            <w:tcW w:w="2254" w:type="dxa"/>
            <w:vAlign w:val="center"/>
          </w:tcPr>
          <w:p w14:paraId="45156F24" w14:textId="77777777" w:rsidR="00D07C61" w:rsidRPr="00D07C61" w:rsidRDefault="00D07C61" w:rsidP="00D07C61"/>
        </w:tc>
        <w:tc>
          <w:tcPr>
            <w:tcW w:w="2844" w:type="dxa"/>
          </w:tcPr>
          <w:p w14:paraId="6255913E" w14:textId="77777777" w:rsidR="00D07C61" w:rsidRPr="00D07C61" w:rsidRDefault="00D07C61" w:rsidP="00D07C61">
            <w:pPr>
              <w:rPr>
                <w:b/>
                <w:bCs/>
                <w:iCs/>
              </w:rPr>
            </w:pPr>
            <w:r w:rsidRPr="00D07C61">
              <w:rPr>
                <w:b/>
                <w:bCs/>
                <w:iCs/>
              </w:rPr>
              <w:t>Period of Report</w:t>
            </w:r>
          </w:p>
          <w:p w14:paraId="07B1D736" w14:textId="77777777" w:rsidR="00D07C61" w:rsidRPr="00D07C61" w:rsidRDefault="00D07C61" w:rsidP="00D07C61">
            <w:r w:rsidRPr="00D07C61">
              <w:rPr>
                <w:b/>
              </w:rPr>
              <w:t>1 January 2025 - 31 March 2025</w:t>
            </w:r>
          </w:p>
        </w:tc>
        <w:tc>
          <w:tcPr>
            <w:tcW w:w="2552" w:type="dxa"/>
          </w:tcPr>
          <w:p w14:paraId="4C99E45E" w14:textId="77777777" w:rsidR="00D07C61" w:rsidRPr="00D07C61" w:rsidRDefault="00D07C61" w:rsidP="00D07C61">
            <w:r w:rsidRPr="00D07C61">
              <w:rPr>
                <w:b/>
                <w:bCs/>
                <w:iCs/>
              </w:rPr>
              <w:t>Same quarter last year</w:t>
            </w:r>
            <w:r w:rsidRPr="00D07C61">
              <w:rPr>
                <w:b/>
              </w:rPr>
              <w:t xml:space="preserve"> 1 January 2024 - 31 March 2024</w:t>
            </w:r>
          </w:p>
        </w:tc>
      </w:tr>
      <w:tr w:rsidR="00D07C61" w:rsidRPr="00D07C61" w14:paraId="47EF9660" w14:textId="77777777" w:rsidTr="005908F6">
        <w:tc>
          <w:tcPr>
            <w:tcW w:w="2254" w:type="dxa"/>
          </w:tcPr>
          <w:p w14:paraId="551E6A3B" w14:textId="77777777" w:rsidR="00D07C61" w:rsidRPr="00D07C61" w:rsidRDefault="00D07C61" w:rsidP="00D07C61">
            <w:pPr>
              <w:rPr>
                <w:b/>
              </w:rPr>
            </w:pPr>
            <w:r w:rsidRPr="00D07C61">
              <w:rPr>
                <w:b/>
              </w:rPr>
              <w:t xml:space="preserve">Initial/ renewal Entertainment Licence Inspections </w:t>
            </w:r>
          </w:p>
        </w:tc>
        <w:tc>
          <w:tcPr>
            <w:tcW w:w="2844" w:type="dxa"/>
            <w:vAlign w:val="center"/>
          </w:tcPr>
          <w:p w14:paraId="0ADE4569" w14:textId="77777777" w:rsidR="00D07C61" w:rsidRPr="00D07C61" w:rsidRDefault="00D07C61" w:rsidP="00D07C61">
            <w:pPr>
              <w:rPr>
                <w:b/>
                <w:bCs/>
                <w:iCs/>
              </w:rPr>
            </w:pPr>
            <w:r w:rsidRPr="00D07C61">
              <w:rPr>
                <w:b/>
                <w:bCs/>
                <w:iCs/>
              </w:rPr>
              <w:t>12</w:t>
            </w:r>
          </w:p>
        </w:tc>
        <w:tc>
          <w:tcPr>
            <w:tcW w:w="2552" w:type="dxa"/>
            <w:vAlign w:val="center"/>
          </w:tcPr>
          <w:p w14:paraId="0C1976CF" w14:textId="77777777" w:rsidR="00D07C61" w:rsidRPr="00D07C61" w:rsidRDefault="00D07C61" w:rsidP="00D07C61">
            <w:pPr>
              <w:rPr>
                <w:b/>
                <w:bCs/>
                <w:iCs/>
              </w:rPr>
            </w:pPr>
            <w:r w:rsidRPr="00D07C61">
              <w:rPr>
                <w:b/>
                <w:bCs/>
              </w:rPr>
              <w:t>34</w:t>
            </w:r>
          </w:p>
        </w:tc>
      </w:tr>
      <w:tr w:rsidR="00D07C61" w:rsidRPr="00D07C61" w14:paraId="0A2A8F77" w14:textId="77777777" w:rsidTr="005908F6">
        <w:tc>
          <w:tcPr>
            <w:tcW w:w="2254" w:type="dxa"/>
          </w:tcPr>
          <w:p w14:paraId="4D68BD09" w14:textId="77777777" w:rsidR="00D07C61" w:rsidRPr="00D07C61" w:rsidRDefault="00D07C61" w:rsidP="00D07C61">
            <w:pPr>
              <w:rPr>
                <w:b/>
              </w:rPr>
            </w:pPr>
            <w:r w:rsidRPr="00D07C61">
              <w:rPr>
                <w:b/>
              </w:rPr>
              <w:t>During performance Inspections</w:t>
            </w:r>
          </w:p>
        </w:tc>
        <w:tc>
          <w:tcPr>
            <w:tcW w:w="2844" w:type="dxa"/>
            <w:vAlign w:val="center"/>
          </w:tcPr>
          <w:p w14:paraId="4628EC25" w14:textId="77777777" w:rsidR="00D07C61" w:rsidRPr="00D07C61" w:rsidRDefault="00D07C61" w:rsidP="00D07C61">
            <w:pPr>
              <w:rPr>
                <w:b/>
                <w:bCs/>
                <w:iCs/>
              </w:rPr>
            </w:pPr>
            <w:r w:rsidRPr="00D07C61">
              <w:rPr>
                <w:b/>
                <w:bCs/>
                <w:iCs/>
              </w:rPr>
              <w:t>2</w:t>
            </w:r>
          </w:p>
        </w:tc>
        <w:tc>
          <w:tcPr>
            <w:tcW w:w="2552" w:type="dxa"/>
            <w:vAlign w:val="center"/>
          </w:tcPr>
          <w:p w14:paraId="2AF8142B" w14:textId="77777777" w:rsidR="00D07C61" w:rsidRPr="00D07C61" w:rsidRDefault="00D07C61" w:rsidP="00D07C61">
            <w:pPr>
              <w:rPr>
                <w:b/>
                <w:bCs/>
                <w:iCs/>
              </w:rPr>
            </w:pPr>
            <w:r w:rsidRPr="00D07C61">
              <w:rPr>
                <w:b/>
                <w:bCs/>
              </w:rPr>
              <w:t>0</w:t>
            </w:r>
          </w:p>
        </w:tc>
      </w:tr>
      <w:tr w:rsidR="00D07C61" w:rsidRPr="00D07C61" w14:paraId="468BE809" w14:textId="77777777" w:rsidTr="005908F6">
        <w:trPr>
          <w:trHeight w:val="641"/>
        </w:trPr>
        <w:tc>
          <w:tcPr>
            <w:tcW w:w="2254" w:type="dxa"/>
          </w:tcPr>
          <w:p w14:paraId="1DCE738B" w14:textId="77777777" w:rsidR="00D07C61" w:rsidRPr="00D07C61" w:rsidRDefault="00D07C61" w:rsidP="00D07C61">
            <w:pPr>
              <w:rPr>
                <w:b/>
              </w:rPr>
            </w:pPr>
            <w:r w:rsidRPr="00D07C61">
              <w:rPr>
                <w:b/>
              </w:rPr>
              <w:t xml:space="preserve">Initial Inspections of Pavement Cafes </w:t>
            </w:r>
          </w:p>
        </w:tc>
        <w:tc>
          <w:tcPr>
            <w:tcW w:w="2844" w:type="dxa"/>
            <w:vAlign w:val="center"/>
          </w:tcPr>
          <w:p w14:paraId="14334E86" w14:textId="77777777" w:rsidR="00D07C61" w:rsidRPr="00D07C61" w:rsidRDefault="00D07C61" w:rsidP="00D07C61">
            <w:pPr>
              <w:rPr>
                <w:b/>
                <w:bCs/>
                <w:iCs/>
              </w:rPr>
            </w:pPr>
            <w:r w:rsidRPr="00D07C61">
              <w:rPr>
                <w:b/>
                <w:bCs/>
                <w:iCs/>
              </w:rPr>
              <w:t>0</w:t>
            </w:r>
          </w:p>
        </w:tc>
        <w:tc>
          <w:tcPr>
            <w:tcW w:w="2552" w:type="dxa"/>
            <w:vAlign w:val="center"/>
          </w:tcPr>
          <w:p w14:paraId="0F5838E8" w14:textId="77777777" w:rsidR="00D07C61" w:rsidRPr="00D07C61" w:rsidRDefault="00D07C61" w:rsidP="00D07C61">
            <w:pPr>
              <w:rPr>
                <w:b/>
                <w:bCs/>
                <w:iCs/>
              </w:rPr>
            </w:pPr>
            <w:r w:rsidRPr="00D07C61">
              <w:rPr>
                <w:b/>
                <w:bCs/>
              </w:rPr>
              <w:t>0</w:t>
            </w:r>
          </w:p>
        </w:tc>
      </w:tr>
      <w:tr w:rsidR="00D07C61" w:rsidRPr="00D07C61" w14:paraId="65E09C05" w14:textId="77777777" w:rsidTr="005908F6">
        <w:tc>
          <w:tcPr>
            <w:tcW w:w="2254" w:type="dxa"/>
          </w:tcPr>
          <w:p w14:paraId="00516D40" w14:textId="77777777" w:rsidR="00D07C61" w:rsidRPr="00D07C61" w:rsidRDefault="00D07C61" w:rsidP="00D07C61">
            <w:pPr>
              <w:rPr>
                <w:b/>
              </w:rPr>
            </w:pPr>
            <w:r w:rsidRPr="00D07C61">
              <w:rPr>
                <w:b/>
              </w:rPr>
              <w:t>Initial Inspections of Places of Marriage and Civil partnerships</w:t>
            </w:r>
          </w:p>
        </w:tc>
        <w:tc>
          <w:tcPr>
            <w:tcW w:w="2844" w:type="dxa"/>
            <w:vAlign w:val="center"/>
          </w:tcPr>
          <w:p w14:paraId="4ED8EAC5" w14:textId="77777777" w:rsidR="00D07C61" w:rsidRPr="00D07C61" w:rsidRDefault="00D07C61" w:rsidP="00D07C61">
            <w:pPr>
              <w:rPr>
                <w:b/>
                <w:bCs/>
                <w:iCs/>
              </w:rPr>
            </w:pPr>
            <w:r w:rsidRPr="00D07C61">
              <w:rPr>
                <w:b/>
                <w:bCs/>
                <w:iCs/>
              </w:rPr>
              <w:t>0</w:t>
            </w:r>
          </w:p>
        </w:tc>
        <w:tc>
          <w:tcPr>
            <w:tcW w:w="2552" w:type="dxa"/>
            <w:vAlign w:val="center"/>
          </w:tcPr>
          <w:p w14:paraId="72B35C16" w14:textId="77777777" w:rsidR="00D07C61" w:rsidRPr="00D07C61" w:rsidRDefault="00D07C61" w:rsidP="00D07C61">
            <w:pPr>
              <w:rPr>
                <w:b/>
                <w:bCs/>
                <w:iCs/>
              </w:rPr>
            </w:pPr>
            <w:r w:rsidRPr="00D07C61">
              <w:rPr>
                <w:b/>
                <w:bCs/>
              </w:rPr>
              <w:t>0</w:t>
            </w:r>
          </w:p>
        </w:tc>
      </w:tr>
    </w:tbl>
    <w:p w14:paraId="74CE5889" w14:textId="77777777" w:rsidR="00D07C61" w:rsidRPr="00D07C61" w:rsidRDefault="00D07C61" w:rsidP="00D07C61"/>
    <w:tbl>
      <w:tblPr>
        <w:tblStyle w:val="TableGrid"/>
        <w:tblW w:w="0" w:type="auto"/>
        <w:tblLook w:val="04A0" w:firstRow="1" w:lastRow="0" w:firstColumn="1" w:lastColumn="0" w:noHBand="0" w:noVBand="1"/>
      </w:tblPr>
      <w:tblGrid>
        <w:gridCol w:w="2254"/>
        <w:gridCol w:w="2844"/>
        <w:gridCol w:w="2552"/>
      </w:tblGrid>
      <w:tr w:rsidR="00D07C61" w:rsidRPr="00D07C61" w14:paraId="46EC4E5D" w14:textId="77777777" w:rsidTr="005908F6">
        <w:tc>
          <w:tcPr>
            <w:tcW w:w="2254" w:type="dxa"/>
            <w:vAlign w:val="center"/>
          </w:tcPr>
          <w:p w14:paraId="2B276F1D" w14:textId="77777777" w:rsidR="00D07C61" w:rsidRPr="00D07C61" w:rsidRDefault="00D07C61" w:rsidP="00D07C61"/>
        </w:tc>
        <w:tc>
          <w:tcPr>
            <w:tcW w:w="2844" w:type="dxa"/>
          </w:tcPr>
          <w:p w14:paraId="22DE8261" w14:textId="77777777" w:rsidR="00D07C61" w:rsidRPr="00D07C61" w:rsidRDefault="00D07C61" w:rsidP="00D07C61">
            <w:pPr>
              <w:rPr>
                <w:b/>
                <w:bCs/>
                <w:iCs/>
              </w:rPr>
            </w:pPr>
            <w:r w:rsidRPr="00D07C61">
              <w:rPr>
                <w:b/>
                <w:bCs/>
                <w:iCs/>
              </w:rPr>
              <w:t>Period of Report</w:t>
            </w:r>
          </w:p>
          <w:p w14:paraId="4D3C8AB8" w14:textId="77777777" w:rsidR="00D07C61" w:rsidRPr="00D07C61" w:rsidRDefault="00D07C61" w:rsidP="00D07C61">
            <w:r w:rsidRPr="00D07C61">
              <w:rPr>
                <w:b/>
              </w:rPr>
              <w:t>1 April 2025 - 30 Sept 2025</w:t>
            </w:r>
          </w:p>
        </w:tc>
        <w:tc>
          <w:tcPr>
            <w:tcW w:w="2552" w:type="dxa"/>
          </w:tcPr>
          <w:p w14:paraId="26A299A0" w14:textId="77777777" w:rsidR="00D07C61" w:rsidRPr="00D07C61" w:rsidRDefault="00D07C61" w:rsidP="00D07C61">
            <w:r w:rsidRPr="00D07C61">
              <w:rPr>
                <w:b/>
                <w:bCs/>
                <w:iCs/>
              </w:rPr>
              <w:t>Same period last year</w:t>
            </w:r>
            <w:r w:rsidRPr="00D07C61">
              <w:rPr>
                <w:b/>
              </w:rPr>
              <w:t xml:space="preserve"> 1 April 2024 - 30 Sept 2024</w:t>
            </w:r>
          </w:p>
        </w:tc>
      </w:tr>
      <w:tr w:rsidR="00D07C61" w:rsidRPr="00D07C61" w14:paraId="36EC7919" w14:textId="77777777" w:rsidTr="005908F6">
        <w:tc>
          <w:tcPr>
            <w:tcW w:w="2254" w:type="dxa"/>
          </w:tcPr>
          <w:p w14:paraId="72872B4F" w14:textId="77777777" w:rsidR="00D07C61" w:rsidRPr="00D07C61" w:rsidRDefault="00D07C61" w:rsidP="00D07C61">
            <w:pPr>
              <w:rPr>
                <w:b/>
              </w:rPr>
            </w:pPr>
            <w:r w:rsidRPr="00D07C61">
              <w:rPr>
                <w:b/>
              </w:rPr>
              <w:t xml:space="preserve">Initial/ renewal Entertainment Licence Inspections </w:t>
            </w:r>
          </w:p>
        </w:tc>
        <w:tc>
          <w:tcPr>
            <w:tcW w:w="2844" w:type="dxa"/>
            <w:vAlign w:val="center"/>
          </w:tcPr>
          <w:p w14:paraId="46957A9F" w14:textId="77777777" w:rsidR="00D07C61" w:rsidRPr="00D07C61" w:rsidRDefault="00D07C61" w:rsidP="00D07C61">
            <w:pPr>
              <w:rPr>
                <w:b/>
                <w:bCs/>
                <w:iCs/>
              </w:rPr>
            </w:pPr>
            <w:r w:rsidRPr="00D07C61">
              <w:rPr>
                <w:b/>
                <w:bCs/>
                <w:iCs/>
              </w:rPr>
              <w:t>44</w:t>
            </w:r>
          </w:p>
        </w:tc>
        <w:tc>
          <w:tcPr>
            <w:tcW w:w="2552" w:type="dxa"/>
            <w:vAlign w:val="center"/>
          </w:tcPr>
          <w:p w14:paraId="6F8E0897" w14:textId="77777777" w:rsidR="00D07C61" w:rsidRPr="00D07C61" w:rsidRDefault="00D07C61" w:rsidP="00D07C61">
            <w:pPr>
              <w:rPr>
                <w:b/>
                <w:bCs/>
                <w:iCs/>
              </w:rPr>
            </w:pPr>
            <w:r w:rsidRPr="00D07C61">
              <w:rPr>
                <w:b/>
                <w:bCs/>
                <w:iCs/>
              </w:rPr>
              <w:t>28</w:t>
            </w:r>
          </w:p>
        </w:tc>
      </w:tr>
      <w:tr w:rsidR="00D07C61" w:rsidRPr="00D07C61" w14:paraId="099C3FA1" w14:textId="77777777" w:rsidTr="005908F6">
        <w:tc>
          <w:tcPr>
            <w:tcW w:w="2254" w:type="dxa"/>
          </w:tcPr>
          <w:p w14:paraId="28EE91D2" w14:textId="77777777" w:rsidR="00D07C61" w:rsidRPr="00D07C61" w:rsidRDefault="00D07C61" w:rsidP="00D07C61">
            <w:pPr>
              <w:rPr>
                <w:b/>
              </w:rPr>
            </w:pPr>
            <w:r w:rsidRPr="00D07C61">
              <w:rPr>
                <w:b/>
              </w:rPr>
              <w:t>During performance Inspections</w:t>
            </w:r>
          </w:p>
        </w:tc>
        <w:tc>
          <w:tcPr>
            <w:tcW w:w="2844" w:type="dxa"/>
            <w:vAlign w:val="center"/>
          </w:tcPr>
          <w:p w14:paraId="635CE1AE" w14:textId="77777777" w:rsidR="00D07C61" w:rsidRPr="00D07C61" w:rsidRDefault="00D07C61" w:rsidP="00D07C61">
            <w:pPr>
              <w:rPr>
                <w:b/>
                <w:bCs/>
                <w:iCs/>
              </w:rPr>
            </w:pPr>
            <w:r w:rsidRPr="00D07C61">
              <w:rPr>
                <w:b/>
                <w:bCs/>
                <w:iCs/>
              </w:rPr>
              <w:t>47</w:t>
            </w:r>
          </w:p>
        </w:tc>
        <w:tc>
          <w:tcPr>
            <w:tcW w:w="2552" w:type="dxa"/>
            <w:vAlign w:val="center"/>
          </w:tcPr>
          <w:p w14:paraId="7D4AB97B" w14:textId="77777777" w:rsidR="00D07C61" w:rsidRPr="00D07C61" w:rsidRDefault="00D07C61" w:rsidP="00D07C61">
            <w:pPr>
              <w:rPr>
                <w:b/>
                <w:bCs/>
              </w:rPr>
            </w:pPr>
          </w:p>
          <w:p w14:paraId="36BAABC1" w14:textId="77777777" w:rsidR="00D07C61" w:rsidRPr="00D07C61" w:rsidRDefault="00D07C61" w:rsidP="00D07C61">
            <w:pPr>
              <w:rPr>
                <w:b/>
                <w:bCs/>
              </w:rPr>
            </w:pPr>
            <w:r w:rsidRPr="00D07C61">
              <w:rPr>
                <w:b/>
                <w:bCs/>
              </w:rPr>
              <w:t>122</w:t>
            </w:r>
          </w:p>
          <w:p w14:paraId="325BDF8F" w14:textId="77777777" w:rsidR="00D07C61" w:rsidRPr="00D07C61" w:rsidRDefault="00D07C61" w:rsidP="00D07C61">
            <w:pPr>
              <w:rPr>
                <w:b/>
                <w:bCs/>
                <w:iCs/>
              </w:rPr>
            </w:pPr>
          </w:p>
        </w:tc>
      </w:tr>
      <w:tr w:rsidR="00D07C61" w:rsidRPr="00D07C61" w14:paraId="2DA749A2" w14:textId="77777777" w:rsidTr="005908F6">
        <w:trPr>
          <w:trHeight w:val="641"/>
        </w:trPr>
        <w:tc>
          <w:tcPr>
            <w:tcW w:w="2254" w:type="dxa"/>
          </w:tcPr>
          <w:p w14:paraId="4A41AC53" w14:textId="77777777" w:rsidR="00D07C61" w:rsidRPr="00D07C61" w:rsidRDefault="00D07C61" w:rsidP="00D07C61">
            <w:pPr>
              <w:rPr>
                <w:b/>
              </w:rPr>
            </w:pPr>
            <w:r w:rsidRPr="00D07C61">
              <w:rPr>
                <w:b/>
              </w:rPr>
              <w:t xml:space="preserve">Initial Inspections of Pavement Cafes </w:t>
            </w:r>
          </w:p>
        </w:tc>
        <w:tc>
          <w:tcPr>
            <w:tcW w:w="2844" w:type="dxa"/>
            <w:vAlign w:val="center"/>
          </w:tcPr>
          <w:p w14:paraId="547CC5C4" w14:textId="77777777" w:rsidR="00D07C61" w:rsidRPr="00D07C61" w:rsidRDefault="00D07C61" w:rsidP="00D07C61">
            <w:pPr>
              <w:rPr>
                <w:b/>
                <w:bCs/>
                <w:iCs/>
              </w:rPr>
            </w:pPr>
            <w:r w:rsidRPr="00D07C61">
              <w:rPr>
                <w:b/>
                <w:bCs/>
                <w:iCs/>
              </w:rPr>
              <w:t>0</w:t>
            </w:r>
          </w:p>
        </w:tc>
        <w:tc>
          <w:tcPr>
            <w:tcW w:w="2552" w:type="dxa"/>
            <w:vAlign w:val="center"/>
          </w:tcPr>
          <w:p w14:paraId="51BBD355" w14:textId="77777777" w:rsidR="00D07C61" w:rsidRPr="00D07C61" w:rsidRDefault="00D07C61" w:rsidP="00D07C61">
            <w:pPr>
              <w:rPr>
                <w:b/>
                <w:bCs/>
                <w:iCs/>
              </w:rPr>
            </w:pPr>
            <w:r w:rsidRPr="00D07C61">
              <w:rPr>
                <w:b/>
                <w:bCs/>
                <w:iCs/>
              </w:rPr>
              <w:t>0</w:t>
            </w:r>
          </w:p>
        </w:tc>
      </w:tr>
      <w:tr w:rsidR="00D07C61" w:rsidRPr="00D07C61" w14:paraId="1516C6A0" w14:textId="77777777" w:rsidTr="005908F6">
        <w:tc>
          <w:tcPr>
            <w:tcW w:w="2254" w:type="dxa"/>
          </w:tcPr>
          <w:p w14:paraId="05C098F5" w14:textId="77777777" w:rsidR="00D07C61" w:rsidRPr="00D07C61" w:rsidRDefault="00D07C61" w:rsidP="00D07C61">
            <w:pPr>
              <w:rPr>
                <w:b/>
              </w:rPr>
            </w:pPr>
            <w:r w:rsidRPr="00D07C61">
              <w:rPr>
                <w:b/>
              </w:rPr>
              <w:t>Initial / Renewal Inspections of Places of Marriage and Civil partnerships</w:t>
            </w:r>
          </w:p>
        </w:tc>
        <w:tc>
          <w:tcPr>
            <w:tcW w:w="2844" w:type="dxa"/>
            <w:vAlign w:val="center"/>
          </w:tcPr>
          <w:p w14:paraId="48B89EF5" w14:textId="77777777" w:rsidR="00D07C61" w:rsidRPr="00D07C61" w:rsidRDefault="00D07C61" w:rsidP="00D07C61">
            <w:pPr>
              <w:rPr>
                <w:b/>
                <w:bCs/>
                <w:iCs/>
              </w:rPr>
            </w:pPr>
            <w:r w:rsidRPr="00D07C61">
              <w:rPr>
                <w:b/>
                <w:bCs/>
                <w:iCs/>
              </w:rPr>
              <w:t>1</w:t>
            </w:r>
          </w:p>
        </w:tc>
        <w:tc>
          <w:tcPr>
            <w:tcW w:w="2552" w:type="dxa"/>
            <w:vAlign w:val="center"/>
          </w:tcPr>
          <w:p w14:paraId="6DB7006E" w14:textId="77777777" w:rsidR="00D07C61" w:rsidRPr="00D07C61" w:rsidRDefault="00D07C61" w:rsidP="00D07C61">
            <w:pPr>
              <w:rPr>
                <w:b/>
                <w:bCs/>
              </w:rPr>
            </w:pPr>
            <w:r w:rsidRPr="00D07C61">
              <w:rPr>
                <w:b/>
                <w:bCs/>
              </w:rPr>
              <w:t>0</w:t>
            </w:r>
          </w:p>
          <w:p w14:paraId="20987D97" w14:textId="77777777" w:rsidR="00D07C61" w:rsidRPr="00D07C61" w:rsidRDefault="00D07C61" w:rsidP="00D07C61">
            <w:pPr>
              <w:rPr>
                <w:b/>
                <w:bCs/>
                <w:iCs/>
              </w:rPr>
            </w:pPr>
          </w:p>
        </w:tc>
      </w:tr>
    </w:tbl>
    <w:p w14:paraId="25CEA784" w14:textId="77777777" w:rsidR="00D07C61" w:rsidRPr="00D07C61" w:rsidRDefault="00D07C61" w:rsidP="00D07C61"/>
    <w:p w14:paraId="7FFC9508" w14:textId="77777777" w:rsidR="00422025" w:rsidRDefault="00422025" w:rsidP="00D07C61">
      <w:pPr>
        <w:rPr>
          <w:b/>
        </w:rPr>
      </w:pPr>
    </w:p>
    <w:p w14:paraId="29ED2CA6" w14:textId="77777777" w:rsidR="00422025" w:rsidRDefault="00422025" w:rsidP="00D07C61">
      <w:pPr>
        <w:rPr>
          <w:b/>
        </w:rPr>
      </w:pPr>
    </w:p>
    <w:p w14:paraId="03FD400F" w14:textId="17EE3ED5" w:rsidR="00D07C61" w:rsidRPr="00D07C61" w:rsidRDefault="00D07C61" w:rsidP="00D07C61">
      <w:pPr>
        <w:rPr>
          <w:b/>
        </w:rPr>
      </w:pPr>
      <w:r w:rsidRPr="00D07C61">
        <w:rPr>
          <w:b/>
        </w:rPr>
        <w:t xml:space="preserve">High Hedges </w:t>
      </w:r>
    </w:p>
    <w:p w14:paraId="258F2F68" w14:textId="77777777" w:rsidR="00D07C61" w:rsidRPr="00D07C61" w:rsidRDefault="00D07C61" w:rsidP="00D07C61">
      <w:pPr>
        <w:rPr>
          <w:bCs/>
        </w:rPr>
      </w:pPr>
      <w:r w:rsidRPr="00D07C61">
        <w:rPr>
          <w:bCs/>
        </w:rPr>
        <w:t xml:space="preserve">High Hedge legislation required complainants to attempt to resolve their complaint informally prior to lodging a formal complaint with the fee of £360.  This generated a large volume of queries for Officers in an advisory role, which were not reflected in these statistics. </w:t>
      </w:r>
    </w:p>
    <w:tbl>
      <w:tblPr>
        <w:tblStyle w:val="TableGrid"/>
        <w:tblW w:w="0" w:type="auto"/>
        <w:tblLook w:val="04A0" w:firstRow="1" w:lastRow="0" w:firstColumn="1" w:lastColumn="0" w:noHBand="0" w:noVBand="1"/>
      </w:tblPr>
      <w:tblGrid>
        <w:gridCol w:w="3005"/>
        <w:gridCol w:w="3005"/>
        <w:gridCol w:w="3006"/>
      </w:tblGrid>
      <w:tr w:rsidR="00D07C61" w:rsidRPr="00D07C61" w14:paraId="4D6169D7" w14:textId="77777777" w:rsidTr="005908F6">
        <w:tc>
          <w:tcPr>
            <w:tcW w:w="3005" w:type="dxa"/>
          </w:tcPr>
          <w:p w14:paraId="011A65DA" w14:textId="77777777" w:rsidR="00D07C61" w:rsidRPr="00D07C61" w:rsidRDefault="00D07C61" w:rsidP="00D07C61">
            <w:pPr>
              <w:rPr>
                <w:b/>
              </w:rPr>
            </w:pPr>
          </w:p>
        </w:tc>
        <w:tc>
          <w:tcPr>
            <w:tcW w:w="3005" w:type="dxa"/>
          </w:tcPr>
          <w:p w14:paraId="6CC21118" w14:textId="77777777" w:rsidR="00D07C61" w:rsidRPr="00D07C61" w:rsidRDefault="00D07C61" w:rsidP="00D07C61">
            <w:pPr>
              <w:rPr>
                <w:b/>
                <w:bCs/>
                <w:iCs/>
              </w:rPr>
            </w:pPr>
            <w:r w:rsidRPr="00D07C61">
              <w:rPr>
                <w:b/>
                <w:bCs/>
                <w:iCs/>
              </w:rPr>
              <w:t>Period of Report</w:t>
            </w:r>
          </w:p>
          <w:p w14:paraId="6C16A8B3" w14:textId="77777777" w:rsidR="00D07C61" w:rsidRPr="00D07C61" w:rsidRDefault="00D07C61" w:rsidP="00D07C61">
            <w:pPr>
              <w:rPr>
                <w:b/>
              </w:rPr>
            </w:pPr>
            <w:r w:rsidRPr="00D07C61">
              <w:rPr>
                <w:b/>
              </w:rPr>
              <w:t>1 January 2025 - 31 March 2025</w:t>
            </w:r>
          </w:p>
        </w:tc>
        <w:tc>
          <w:tcPr>
            <w:tcW w:w="3006" w:type="dxa"/>
          </w:tcPr>
          <w:p w14:paraId="3C52BE75" w14:textId="77777777" w:rsidR="00D07C61" w:rsidRPr="00D07C61" w:rsidRDefault="00D07C61" w:rsidP="00D07C61">
            <w:pPr>
              <w:rPr>
                <w:b/>
              </w:rPr>
            </w:pPr>
            <w:r w:rsidRPr="00D07C61">
              <w:rPr>
                <w:b/>
                <w:bCs/>
                <w:iCs/>
              </w:rPr>
              <w:t xml:space="preserve">Same quarter last year </w:t>
            </w:r>
            <w:r w:rsidRPr="00D07C61">
              <w:rPr>
                <w:b/>
              </w:rPr>
              <w:t xml:space="preserve"> 1 January 2024 - 31 March 2024</w:t>
            </w:r>
          </w:p>
        </w:tc>
      </w:tr>
      <w:tr w:rsidR="00D07C61" w:rsidRPr="00D07C61" w14:paraId="7966B9EB" w14:textId="77777777" w:rsidTr="005908F6">
        <w:tc>
          <w:tcPr>
            <w:tcW w:w="3005" w:type="dxa"/>
          </w:tcPr>
          <w:p w14:paraId="2D26470E" w14:textId="77777777" w:rsidR="00D07C61" w:rsidRPr="00D07C61" w:rsidRDefault="00D07C61" w:rsidP="00D07C61">
            <w:pPr>
              <w:rPr>
                <w:b/>
              </w:rPr>
            </w:pPr>
            <w:r w:rsidRPr="00D07C61">
              <w:rPr>
                <w:b/>
              </w:rPr>
              <w:t>Formal Complaints</w:t>
            </w:r>
          </w:p>
        </w:tc>
        <w:tc>
          <w:tcPr>
            <w:tcW w:w="3005" w:type="dxa"/>
          </w:tcPr>
          <w:p w14:paraId="3080B7C8" w14:textId="77777777" w:rsidR="00D07C61" w:rsidRPr="00D07C61" w:rsidRDefault="00D07C61" w:rsidP="00D07C61">
            <w:pPr>
              <w:rPr>
                <w:b/>
              </w:rPr>
            </w:pPr>
            <w:r w:rsidRPr="00D07C61">
              <w:rPr>
                <w:b/>
              </w:rPr>
              <w:t>0</w:t>
            </w:r>
          </w:p>
        </w:tc>
        <w:tc>
          <w:tcPr>
            <w:tcW w:w="3006" w:type="dxa"/>
          </w:tcPr>
          <w:p w14:paraId="55174960" w14:textId="77777777" w:rsidR="00D07C61" w:rsidRPr="00D07C61" w:rsidRDefault="00D07C61" w:rsidP="00D07C61">
            <w:pPr>
              <w:rPr>
                <w:b/>
              </w:rPr>
            </w:pPr>
            <w:r w:rsidRPr="00D07C61">
              <w:rPr>
                <w:b/>
              </w:rPr>
              <w:t>2</w:t>
            </w:r>
          </w:p>
        </w:tc>
      </w:tr>
    </w:tbl>
    <w:p w14:paraId="74F76899" w14:textId="77777777" w:rsidR="00D07C61" w:rsidRPr="00D07C61" w:rsidRDefault="00D07C61" w:rsidP="00D07C61">
      <w:pPr>
        <w:rPr>
          <w:b/>
        </w:rPr>
      </w:pPr>
    </w:p>
    <w:tbl>
      <w:tblPr>
        <w:tblStyle w:val="TableGrid"/>
        <w:tblW w:w="0" w:type="auto"/>
        <w:tblLook w:val="04A0" w:firstRow="1" w:lastRow="0" w:firstColumn="1" w:lastColumn="0" w:noHBand="0" w:noVBand="1"/>
      </w:tblPr>
      <w:tblGrid>
        <w:gridCol w:w="3005"/>
        <w:gridCol w:w="3005"/>
        <w:gridCol w:w="3006"/>
      </w:tblGrid>
      <w:tr w:rsidR="00D07C61" w:rsidRPr="00D07C61" w14:paraId="0C739213" w14:textId="77777777" w:rsidTr="005908F6">
        <w:tc>
          <w:tcPr>
            <w:tcW w:w="3005" w:type="dxa"/>
          </w:tcPr>
          <w:p w14:paraId="5274BC14" w14:textId="77777777" w:rsidR="00D07C61" w:rsidRPr="00D07C61" w:rsidRDefault="00D07C61" w:rsidP="00D07C61">
            <w:pPr>
              <w:rPr>
                <w:b/>
              </w:rPr>
            </w:pPr>
          </w:p>
        </w:tc>
        <w:tc>
          <w:tcPr>
            <w:tcW w:w="3005" w:type="dxa"/>
          </w:tcPr>
          <w:p w14:paraId="636026E7" w14:textId="77777777" w:rsidR="00D07C61" w:rsidRPr="00D07C61" w:rsidRDefault="00D07C61" w:rsidP="00D07C61">
            <w:pPr>
              <w:rPr>
                <w:b/>
                <w:bCs/>
                <w:iCs/>
              </w:rPr>
            </w:pPr>
            <w:r w:rsidRPr="00D07C61">
              <w:rPr>
                <w:b/>
                <w:bCs/>
                <w:iCs/>
              </w:rPr>
              <w:t>Period of Report</w:t>
            </w:r>
          </w:p>
          <w:p w14:paraId="7AC14B60" w14:textId="77777777" w:rsidR="00D07C61" w:rsidRPr="00D07C61" w:rsidRDefault="00D07C61" w:rsidP="00D07C61">
            <w:pPr>
              <w:rPr>
                <w:b/>
              </w:rPr>
            </w:pPr>
            <w:r w:rsidRPr="00D07C61">
              <w:rPr>
                <w:b/>
              </w:rPr>
              <w:t>1 April 2025 - 30 Sept 2025</w:t>
            </w:r>
          </w:p>
        </w:tc>
        <w:tc>
          <w:tcPr>
            <w:tcW w:w="3006" w:type="dxa"/>
          </w:tcPr>
          <w:p w14:paraId="64758B72" w14:textId="77777777" w:rsidR="00D07C61" w:rsidRPr="00D07C61" w:rsidRDefault="00D07C61" w:rsidP="00D07C61">
            <w:pPr>
              <w:rPr>
                <w:b/>
              </w:rPr>
            </w:pPr>
            <w:r w:rsidRPr="00D07C61">
              <w:rPr>
                <w:b/>
                <w:bCs/>
                <w:iCs/>
              </w:rPr>
              <w:t xml:space="preserve">Same quarter last year </w:t>
            </w:r>
            <w:r w:rsidRPr="00D07C61">
              <w:rPr>
                <w:b/>
              </w:rPr>
              <w:t xml:space="preserve"> 1 April 2024 - 30 Sept 2024</w:t>
            </w:r>
          </w:p>
        </w:tc>
      </w:tr>
      <w:tr w:rsidR="00D07C61" w:rsidRPr="00D07C61" w14:paraId="1CDF9B26" w14:textId="77777777" w:rsidTr="005908F6">
        <w:tc>
          <w:tcPr>
            <w:tcW w:w="3005" w:type="dxa"/>
          </w:tcPr>
          <w:p w14:paraId="48B78778" w14:textId="77777777" w:rsidR="00D07C61" w:rsidRPr="00D07C61" w:rsidRDefault="00D07C61" w:rsidP="00D07C61">
            <w:pPr>
              <w:rPr>
                <w:b/>
              </w:rPr>
            </w:pPr>
            <w:r w:rsidRPr="00D07C61">
              <w:rPr>
                <w:b/>
              </w:rPr>
              <w:t>Formal Complaints</w:t>
            </w:r>
          </w:p>
        </w:tc>
        <w:tc>
          <w:tcPr>
            <w:tcW w:w="3005" w:type="dxa"/>
          </w:tcPr>
          <w:p w14:paraId="43D4D2A5" w14:textId="77777777" w:rsidR="00D07C61" w:rsidRPr="00D07C61" w:rsidRDefault="00D07C61" w:rsidP="00D07C61">
            <w:pPr>
              <w:rPr>
                <w:b/>
              </w:rPr>
            </w:pPr>
            <w:r w:rsidRPr="00D07C61">
              <w:rPr>
                <w:b/>
              </w:rPr>
              <w:t>0</w:t>
            </w:r>
          </w:p>
        </w:tc>
        <w:tc>
          <w:tcPr>
            <w:tcW w:w="3006" w:type="dxa"/>
          </w:tcPr>
          <w:p w14:paraId="56A1EBCA" w14:textId="77777777" w:rsidR="00D07C61" w:rsidRPr="00D07C61" w:rsidRDefault="00D07C61" w:rsidP="00D07C61">
            <w:pPr>
              <w:rPr>
                <w:b/>
              </w:rPr>
            </w:pPr>
            <w:r w:rsidRPr="00D07C61">
              <w:rPr>
                <w:b/>
              </w:rPr>
              <w:t>1</w:t>
            </w:r>
          </w:p>
        </w:tc>
      </w:tr>
    </w:tbl>
    <w:p w14:paraId="494FB075" w14:textId="77777777" w:rsidR="00D07C61" w:rsidRPr="00D07C61" w:rsidRDefault="00D07C61" w:rsidP="00D07C61">
      <w:pPr>
        <w:rPr>
          <w:b/>
        </w:rPr>
      </w:pPr>
    </w:p>
    <w:p w14:paraId="1131666D" w14:textId="77777777" w:rsidR="00D07C61" w:rsidRPr="00D07C61" w:rsidRDefault="00D07C61" w:rsidP="00D07C61">
      <w:pPr>
        <w:rPr>
          <w:b/>
        </w:rPr>
      </w:pPr>
      <w:r w:rsidRPr="00D07C61">
        <w:rPr>
          <w:b/>
        </w:rPr>
        <w:t>CCTV incidents</w:t>
      </w:r>
    </w:p>
    <w:p w14:paraId="2F3328FC" w14:textId="77777777" w:rsidR="00D07C61" w:rsidRPr="00D07C61" w:rsidRDefault="00D07C61" w:rsidP="00D07C61">
      <w:pPr>
        <w:rPr>
          <w:b/>
        </w:rPr>
      </w:pPr>
      <w:r w:rsidRPr="00D07C61">
        <w:rPr>
          <w:b/>
          <w:bCs/>
        </w:rPr>
        <w:t xml:space="preserve">Period: </w:t>
      </w:r>
      <w:r w:rsidRPr="00D07C61">
        <w:rPr>
          <w:b/>
        </w:rPr>
        <w:t>1 January 2025 – 30 September 2025</w:t>
      </w:r>
    </w:p>
    <w:p w14:paraId="58B806AA" w14:textId="77777777" w:rsidR="00D07C61" w:rsidRPr="00D07C61" w:rsidRDefault="00D07C61" w:rsidP="00D07C61">
      <w:pPr>
        <w:rPr>
          <w:b/>
          <w:bCs/>
        </w:rPr>
      </w:pPr>
    </w:p>
    <w:tbl>
      <w:tblPr>
        <w:tblStyle w:val="TableGrid"/>
        <w:tblW w:w="9164" w:type="dxa"/>
        <w:tblLook w:val="04A0" w:firstRow="1" w:lastRow="0" w:firstColumn="1" w:lastColumn="0" w:noHBand="0" w:noVBand="1"/>
      </w:tblPr>
      <w:tblGrid>
        <w:gridCol w:w="1313"/>
        <w:gridCol w:w="1777"/>
        <w:gridCol w:w="1853"/>
        <w:gridCol w:w="4221"/>
      </w:tblGrid>
      <w:tr w:rsidR="00D07C61" w:rsidRPr="00D07C61" w14:paraId="53CE1E04" w14:textId="77777777" w:rsidTr="005908F6">
        <w:trPr>
          <w:trHeight w:val="725"/>
        </w:trPr>
        <w:tc>
          <w:tcPr>
            <w:tcW w:w="1313" w:type="dxa"/>
          </w:tcPr>
          <w:p w14:paraId="26E48DAA" w14:textId="77777777" w:rsidR="00D07C61" w:rsidRPr="00D07C61" w:rsidRDefault="00D07C61" w:rsidP="00D07C61">
            <w:pPr>
              <w:rPr>
                <w:b/>
                <w:bCs/>
              </w:rPr>
            </w:pPr>
            <w:r w:rsidRPr="00D07C61">
              <w:rPr>
                <w:b/>
                <w:bCs/>
              </w:rPr>
              <w:t>Date</w:t>
            </w:r>
          </w:p>
        </w:tc>
        <w:tc>
          <w:tcPr>
            <w:tcW w:w="1777" w:type="dxa"/>
          </w:tcPr>
          <w:p w14:paraId="291B676F" w14:textId="77777777" w:rsidR="00D07C61" w:rsidRPr="00D07C61" w:rsidRDefault="00D07C61" w:rsidP="00D07C61">
            <w:pPr>
              <w:rPr>
                <w:b/>
                <w:bCs/>
              </w:rPr>
            </w:pPr>
            <w:r w:rsidRPr="00D07C61">
              <w:rPr>
                <w:b/>
                <w:bCs/>
              </w:rPr>
              <w:t>Location</w:t>
            </w:r>
          </w:p>
        </w:tc>
        <w:tc>
          <w:tcPr>
            <w:tcW w:w="1853" w:type="dxa"/>
          </w:tcPr>
          <w:p w14:paraId="1B5BDB67" w14:textId="77777777" w:rsidR="00D07C61" w:rsidRPr="00D07C61" w:rsidRDefault="00D07C61" w:rsidP="00D07C61">
            <w:pPr>
              <w:rPr>
                <w:b/>
                <w:bCs/>
              </w:rPr>
            </w:pPr>
            <w:r w:rsidRPr="00D07C61">
              <w:rPr>
                <w:b/>
                <w:bCs/>
              </w:rPr>
              <w:t>Incident</w:t>
            </w:r>
          </w:p>
        </w:tc>
        <w:tc>
          <w:tcPr>
            <w:tcW w:w="4221" w:type="dxa"/>
          </w:tcPr>
          <w:p w14:paraId="2DFCBC3C" w14:textId="77777777" w:rsidR="00D07C61" w:rsidRPr="00D07C61" w:rsidRDefault="00D07C61" w:rsidP="00D07C61">
            <w:pPr>
              <w:rPr>
                <w:b/>
                <w:bCs/>
              </w:rPr>
            </w:pPr>
            <w:r w:rsidRPr="00D07C61">
              <w:rPr>
                <w:b/>
                <w:bCs/>
              </w:rPr>
              <w:t>Action</w:t>
            </w:r>
          </w:p>
        </w:tc>
      </w:tr>
      <w:tr w:rsidR="00D07C61" w:rsidRPr="00D07C61" w14:paraId="3B330CED" w14:textId="77777777" w:rsidTr="005908F6">
        <w:trPr>
          <w:trHeight w:val="725"/>
        </w:trPr>
        <w:tc>
          <w:tcPr>
            <w:tcW w:w="1313" w:type="dxa"/>
          </w:tcPr>
          <w:p w14:paraId="25625F97" w14:textId="77777777" w:rsidR="00D07C61" w:rsidRPr="00D07C61" w:rsidRDefault="00D07C61" w:rsidP="00D07C61">
            <w:r w:rsidRPr="00D07C61">
              <w:t>16/1/24</w:t>
            </w:r>
          </w:p>
        </w:tc>
        <w:tc>
          <w:tcPr>
            <w:tcW w:w="1777" w:type="dxa"/>
          </w:tcPr>
          <w:p w14:paraId="49F9D90E" w14:textId="77777777" w:rsidR="00D07C61" w:rsidRPr="00D07C61" w:rsidRDefault="00D07C61" w:rsidP="00D07C61">
            <w:r w:rsidRPr="00D07C61">
              <w:t>Regent Street, Newtownards</w:t>
            </w:r>
          </w:p>
        </w:tc>
        <w:tc>
          <w:tcPr>
            <w:tcW w:w="1853" w:type="dxa"/>
          </w:tcPr>
          <w:p w14:paraId="1108C694" w14:textId="77777777" w:rsidR="00D07C61" w:rsidRPr="00D07C61" w:rsidRDefault="00D07C61" w:rsidP="00D07C61">
            <w:r w:rsidRPr="00D07C61">
              <w:t>Lady walks in front of van</w:t>
            </w:r>
          </w:p>
        </w:tc>
        <w:tc>
          <w:tcPr>
            <w:tcW w:w="4221" w:type="dxa"/>
          </w:tcPr>
          <w:p w14:paraId="18B6E31A" w14:textId="77777777" w:rsidR="00D07C61" w:rsidRPr="00D07C61" w:rsidRDefault="00D07C61" w:rsidP="00D07C61">
            <w:r w:rsidRPr="00D07C61">
              <w:t>No requests made</w:t>
            </w:r>
          </w:p>
        </w:tc>
      </w:tr>
      <w:tr w:rsidR="00D07C61" w:rsidRPr="00D07C61" w14:paraId="19C08E3C" w14:textId="77777777" w:rsidTr="005908F6">
        <w:trPr>
          <w:trHeight w:val="725"/>
        </w:trPr>
        <w:tc>
          <w:tcPr>
            <w:tcW w:w="1313" w:type="dxa"/>
          </w:tcPr>
          <w:p w14:paraId="3083A795" w14:textId="77777777" w:rsidR="00D07C61" w:rsidRPr="00D07C61" w:rsidRDefault="00D07C61" w:rsidP="00D07C61">
            <w:r w:rsidRPr="00D07C61">
              <w:t>4/2/25</w:t>
            </w:r>
          </w:p>
        </w:tc>
        <w:tc>
          <w:tcPr>
            <w:tcW w:w="1777" w:type="dxa"/>
          </w:tcPr>
          <w:p w14:paraId="45C0BD8B" w14:textId="77777777" w:rsidR="00D07C61" w:rsidRPr="00D07C61" w:rsidRDefault="00D07C61" w:rsidP="00D07C61">
            <w:r w:rsidRPr="00D07C61">
              <w:t>High Street, Newtownards</w:t>
            </w:r>
          </w:p>
        </w:tc>
        <w:tc>
          <w:tcPr>
            <w:tcW w:w="1853" w:type="dxa"/>
          </w:tcPr>
          <w:p w14:paraId="0E34631A" w14:textId="77777777" w:rsidR="00D07C61" w:rsidRPr="00D07C61" w:rsidRDefault="00D07C61" w:rsidP="00D07C61">
            <w:r w:rsidRPr="00D07C61">
              <w:t>Traffic Accident</w:t>
            </w:r>
          </w:p>
        </w:tc>
        <w:tc>
          <w:tcPr>
            <w:tcW w:w="4221" w:type="dxa"/>
          </w:tcPr>
          <w:p w14:paraId="0ACA9B9D" w14:textId="77777777" w:rsidR="00D07C61" w:rsidRPr="00D07C61" w:rsidRDefault="00D07C61" w:rsidP="00D07C61">
            <w:r w:rsidRPr="00D07C61">
              <w:t>Requested by and provided to PSNI</w:t>
            </w:r>
          </w:p>
        </w:tc>
      </w:tr>
      <w:tr w:rsidR="00D07C61" w:rsidRPr="00D07C61" w14:paraId="24CECE43" w14:textId="77777777" w:rsidTr="005908F6">
        <w:trPr>
          <w:trHeight w:val="725"/>
        </w:trPr>
        <w:tc>
          <w:tcPr>
            <w:tcW w:w="1313" w:type="dxa"/>
          </w:tcPr>
          <w:p w14:paraId="0B1D501E" w14:textId="77777777" w:rsidR="00D07C61" w:rsidRPr="00D07C61" w:rsidRDefault="00D07C61" w:rsidP="00D07C61">
            <w:r w:rsidRPr="00D07C61">
              <w:t>22/2/25</w:t>
            </w:r>
          </w:p>
        </w:tc>
        <w:tc>
          <w:tcPr>
            <w:tcW w:w="1777" w:type="dxa"/>
          </w:tcPr>
          <w:p w14:paraId="7E974AD6" w14:textId="77777777" w:rsidR="00D07C61" w:rsidRPr="00D07C61" w:rsidRDefault="00D07C61" w:rsidP="00D07C61">
            <w:r w:rsidRPr="00D07C61">
              <w:t>Conway Square, Newtownards</w:t>
            </w:r>
          </w:p>
        </w:tc>
        <w:tc>
          <w:tcPr>
            <w:tcW w:w="1853" w:type="dxa"/>
          </w:tcPr>
          <w:p w14:paraId="0D1EFFF0" w14:textId="77777777" w:rsidR="00D07C61" w:rsidRPr="00D07C61" w:rsidRDefault="00D07C61" w:rsidP="00D07C61">
            <w:r w:rsidRPr="00D07C61">
              <w:t xml:space="preserve">ASB damage to car </w:t>
            </w:r>
          </w:p>
        </w:tc>
        <w:tc>
          <w:tcPr>
            <w:tcW w:w="4221" w:type="dxa"/>
          </w:tcPr>
          <w:p w14:paraId="794D47F7" w14:textId="77777777" w:rsidR="00D07C61" w:rsidRPr="00D07C61" w:rsidRDefault="00D07C61" w:rsidP="00D07C61">
            <w:r w:rsidRPr="00D07C61">
              <w:t>No requests made</w:t>
            </w:r>
          </w:p>
        </w:tc>
      </w:tr>
      <w:tr w:rsidR="00D07C61" w:rsidRPr="00D07C61" w14:paraId="27E460D9" w14:textId="77777777" w:rsidTr="005908F6">
        <w:trPr>
          <w:trHeight w:val="725"/>
        </w:trPr>
        <w:tc>
          <w:tcPr>
            <w:tcW w:w="1313" w:type="dxa"/>
          </w:tcPr>
          <w:p w14:paraId="2CCB99D0" w14:textId="77777777" w:rsidR="00D07C61" w:rsidRPr="00D07C61" w:rsidRDefault="00D07C61" w:rsidP="00D07C61">
            <w:r w:rsidRPr="00D07C61">
              <w:t>21/3/25</w:t>
            </w:r>
          </w:p>
        </w:tc>
        <w:tc>
          <w:tcPr>
            <w:tcW w:w="1777" w:type="dxa"/>
          </w:tcPr>
          <w:p w14:paraId="19D88041" w14:textId="77777777" w:rsidR="00D07C61" w:rsidRPr="00D07C61" w:rsidRDefault="00D07C61" w:rsidP="00D07C61">
            <w:r w:rsidRPr="00D07C61">
              <w:t>Regent Street, Newtownards</w:t>
            </w:r>
          </w:p>
        </w:tc>
        <w:tc>
          <w:tcPr>
            <w:tcW w:w="1853" w:type="dxa"/>
          </w:tcPr>
          <w:p w14:paraId="21BD003A" w14:textId="77777777" w:rsidR="00D07C61" w:rsidRPr="00D07C61" w:rsidRDefault="00D07C61" w:rsidP="00D07C61">
            <w:r w:rsidRPr="00D07C61">
              <w:t>Traffic</w:t>
            </w:r>
          </w:p>
        </w:tc>
        <w:tc>
          <w:tcPr>
            <w:tcW w:w="4221" w:type="dxa"/>
          </w:tcPr>
          <w:p w14:paraId="6ABE76E7" w14:textId="77777777" w:rsidR="00D07C61" w:rsidRPr="00D07C61" w:rsidRDefault="00D07C61" w:rsidP="00D07C61">
            <w:r w:rsidRPr="00D07C61">
              <w:t>Requested by member of public through DPO</w:t>
            </w:r>
          </w:p>
        </w:tc>
      </w:tr>
      <w:tr w:rsidR="00D07C61" w:rsidRPr="00D07C61" w14:paraId="4FFAE9A6" w14:textId="77777777" w:rsidTr="005908F6">
        <w:trPr>
          <w:trHeight w:val="725"/>
        </w:trPr>
        <w:tc>
          <w:tcPr>
            <w:tcW w:w="1313" w:type="dxa"/>
          </w:tcPr>
          <w:p w14:paraId="7F643201" w14:textId="77777777" w:rsidR="00D07C61" w:rsidRPr="00D07C61" w:rsidRDefault="00D07C61" w:rsidP="00D07C61">
            <w:r w:rsidRPr="00D07C61">
              <w:t>23/3/25</w:t>
            </w:r>
          </w:p>
        </w:tc>
        <w:tc>
          <w:tcPr>
            <w:tcW w:w="1777" w:type="dxa"/>
          </w:tcPr>
          <w:p w14:paraId="41DF5403" w14:textId="77777777" w:rsidR="00D07C61" w:rsidRPr="00D07C61" w:rsidRDefault="00D07C61" w:rsidP="00D07C61">
            <w:r w:rsidRPr="00D07C61">
              <w:t>Castle Street, Newtownards</w:t>
            </w:r>
          </w:p>
        </w:tc>
        <w:tc>
          <w:tcPr>
            <w:tcW w:w="1853" w:type="dxa"/>
          </w:tcPr>
          <w:p w14:paraId="2FA6D67A" w14:textId="77777777" w:rsidR="00D07C61" w:rsidRPr="00D07C61" w:rsidRDefault="00D07C61" w:rsidP="00D07C61">
            <w:r w:rsidRPr="00D07C61">
              <w:t>Theft</w:t>
            </w:r>
          </w:p>
        </w:tc>
        <w:tc>
          <w:tcPr>
            <w:tcW w:w="4221" w:type="dxa"/>
          </w:tcPr>
          <w:p w14:paraId="2E7EC290" w14:textId="77777777" w:rsidR="00D07C61" w:rsidRPr="00D07C61" w:rsidRDefault="00D07C61" w:rsidP="00D07C61">
            <w:r w:rsidRPr="00D07C61">
              <w:t>Request by and provided to PSNI</w:t>
            </w:r>
          </w:p>
        </w:tc>
      </w:tr>
      <w:tr w:rsidR="00D07C61" w:rsidRPr="00D07C61" w14:paraId="25D56725" w14:textId="77777777" w:rsidTr="005908F6">
        <w:trPr>
          <w:trHeight w:val="725"/>
        </w:trPr>
        <w:tc>
          <w:tcPr>
            <w:tcW w:w="1313" w:type="dxa"/>
          </w:tcPr>
          <w:p w14:paraId="67E26F40" w14:textId="77777777" w:rsidR="00D07C61" w:rsidRPr="00D07C61" w:rsidRDefault="00D07C61" w:rsidP="00D07C61">
            <w:r w:rsidRPr="00D07C61">
              <w:t>29/3/25</w:t>
            </w:r>
          </w:p>
          <w:p w14:paraId="74D2E44E" w14:textId="77777777" w:rsidR="00D07C61" w:rsidRPr="00D07C61" w:rsidRDefault="00D07C61" w:rsidP="00D07C61">
            <w:r w:rsidRPr="00D07C61">
              <w:tab/>
            </w:r>
          </w:p>
        </w:tc>
        <w:tc>
          <w:tcPr>
            <w:tcW w:w="1777" w:type="dxa"/>
          </w:tcPr>
          <w:p w14:paraId="598D806A" w14:textId="77777777" w:rsidR="00D07C61" w:rsidRPr="00D07C61" w:rsidRDefault="00D07C61" w:rsidP="00D07C61">
            <w:r w:rsidRPr="00D07C61">
              <w:t>Main Street, Bangor</w:t>
            </w:r>
          </w:p>
        </w:tc>
        <w:tc>
          <w:tcPr>
            <w:tcW w:w="1853" w:type="dxa"/>
          </w:tcPr>
          <w:p w14:paraId="24845AEB" w14:textId="77777777" w:rsidR="00D07C61" w:rsidRPr="00D07C61" w:rsidRDefault="00D07C61" w:rsidP="00D07C61">
            <w:r w:rsidRPr="00D07C61">
              <w:t>Fighting</w:t>
            </w:r>
          </w:p>
        </w:tc>
        <w:tc>
          <w:tcPr>
            <w:tcW w:w="4221" w:type="dxa"/>
          </w:tcPr>
          <w:p w14:paraId="04A0BF3E" w14:textId="77777777" w:rsidR="00D07C61" w:rsidRPr="00D07C61" w:rsidRDefault="00D07C61" w:rsidP="00D07C61">
            <w:r w:rsidRPr="00D07C61">
              <w:t xml:space="preserve">No requests made. Ambulance attended. </w:t>
            </w:r>
          </w:p>
        </w:tc>
      </w:tr>
      <w:tr w:rsidR="00D07C61" w:rsidRPr="00D07C61" w14:paraId="35E43055" w14:textId="77777777" w:rsidTr="005908F6">
        <w:trPr>
          <w:trHeight w:val="725"/>
        </w:trPr>
        <w:tc>
          <w:tcPr>
            <w:tcW w:w="1313" w:type="dxa"/>
          </w:tcPr>
          <w:p w14:paraId="06E2C412" w14:textId="77777777" w:rsidR="00D07C61" w:rsidRPr="00D07C61" w:rsidRDefault="00D07C61" w:rsidP="00D07C61">
            <w:r w:rsidRPr="00D07C61">
              <w:t>6/4/25</w:t>
            </w:r>
          </w:p>
        </w:tc>
        <w:tc>
          <w:tcPr>
            <w:tcW w:w="1777" w:type="dxa"/>
          </w:tcPr>
          <w:p w14:paraId="4488A0E9" w14:textId="77777777" w:rsidR="00D07C61" w:rsidRPr="00D07C61" w:rsidRDefault="00D07C61" w:rsidP="00D07C61">
            <w:r w:rsidRPr="00D07C61">
              <w:t>High Street, Bangor</w:t>
            </w:r>
          </w:p>
        </w:tc>
        <w:tc>
          <w:tcPr>
            <w:tcW w:w="1853" w:type="dxa"/>
          </w:tcPr>
          <w:p w14:paraId="4891D13A" w14:textId="77777777" w:rsidR="00D07C61" w:rsidRPr="00D07C61" w:rsidRDefault="00D07C61" w:rsidP="00D07C61">
            <w:r w:rsidRPr="00D07C61">
              <w:t>Assault</w:t>
            </w:r>
          </w:p>
        </w:tc>
        <w:tc>
          <w:tcPr>
            <w:tcW w:w="4221" w:type="dxa"/>
          </w:tcPr>
          <w:p w14:paraId="1D147BF5" w14:textId="77777777" w:rsidR="00D07C61" w:rsidRPr="00D07C61" w:rsidRDefault="00D07C61" w:rsidP="00D07C61">
            <w:r w:rsidRPr="00D07C61">
              <w:t>Requested by and provided to PSNI</w:t>
            </w:r>
          </w:p>
        </w:tc>
      </w:tr>
      <w:tr w:rsidR="00D07C61" w:rsidRPr="00D07C61" w14:paraId="12AD9658" w14:textId="77777777" w:rsidTr="005908F6">
        <w:trPr>
          <w:trHeight w:val="725"/>
        </w:trPr>
        <w:tc>
          <w:tcPr>
            <w:tcW w:w="1313" w:type="dxa"/>
          </w:tcPr>
          <w:p w14:paraId="0E1F0DEA" w14:textId="77777777" w:rsidR="00D07C61" w:rsidRPr="00D07C61" w:rsidRDefault="00D07C61" w:rsidP="00D07C61">
            <w:r w:rsidRPr="00D07C61">
              <w:t>20/4/25</w:t>
            </w:r>
          </w:p>
        </w:tc>
        <w:tc>
          <w:tcPr>
            <w:tcW w:w="1777" w:type="dxa"/>
          </w:tcPr>
          <w:p w14:paraId="58658619" w14:textId="77777777" w:rsidR="00D07C61" w:rsidRPr="00D07C61" w:rsidRDefault="00D07C61" w:rsidP="00D07C61">
            <w:r w:rsidRPr="00D07C61">
              <w:t>CCTV Office Car Park</w:t>
            </w:r>
          </w:p>
        </w:tc>
        <w:tc>
          <w:tcPr>
            <w:tcW w:w="1853" w:type="dxa"/>
          </w:tcPr>
          <w:p w14:paraId="49D660D9" w14:textId="77777777" w:rsidR="00D07C61" w:rsidRPr="00D07C61" w:rsidRDefault="00D07C61" w:rsidP="00D07C61">
            <w:r w:rsidRPr="00D07C61">
              <w:t>Criminal Damage</w:t>
            </w:r>
          </w:p>
        </w:tc>
        <w:tc>
          <w:tcPr>
            <w:tcW w:w="4221" w:type="dxa"/>
          </w:tcPr>
          <w:p w14:paraId="404E30A9" w14:textId="77777777" w:rsidR="00D07C61" w:rsidRPr="00D07C61" w:rsidRDefault="00D07C61" w:rsidP="00D07C61">
            <w:r w:rsidRPr="00D07C61">
              <w:t>Requested by and provided to PSNI</w:t>
            </w:r>
          </w:p>
        </w:tc>
      </w:tr>
      <w:tr w:rsidR="00D07C61" w:rsidRPr="00D07C61" w14:paraId="3D968A29" w14:textId="77777777" w:rsidTr="005908F6">
        <w:trPr>
          <w:trHeight w:val="725"/>
        </w:trPr>
        <w:tc>
          <w:tcPr>
            <w:tcW w:w="1313" w:type="dxa"/>
          </w:tcPr>
          <w:p w14:paraId="286D645E" w14:textId="77777777" w:rsidR="00D07C61" w:rsidRPr="00D07C61" w:rsidRDefault="00D07C61" w:rsidP="00D07C61">
            <w:r w:rsidRPr="00D07C61">
              <w:t>7/5/25</w:t>
            </w:r>
          </w:p>
        </w:tc>
        <w:tc>
          <w:tcPr>
            <w:tcW w:w="1777" w:type="dxa"/>
          </w:tcPr>
          <w:p w14:paraId="07B03F0C" w14:textId="77777777" w:rsidR="00D07C61" w:rsidRPr="00D07C61" w:rsidRDefault="00D07C61" w:rsidP="00D07C61">
            <w:r w:rsidRPr="00D07C61">
              <w:t>High Street, Bangor</w:t>
            </w:r>
          </w:p>
        </w:tc>
        <w:tc>
          <w:tcPr>
            <w:tcW w:w="1853" w:type="dxa"/>
          </w:tcPr>
          <w:p w14:paraId="0F6F5B1F" w14:textId="77777777" w:rsidR="00D07C61" w:rsidRPr="00D07C61" w:rsidRDefault="00D07C61" w:rsidP="00D07C61">
            <w:r w:rsidRPr="00D07C61">
              <w:t>Assault</w:t>
            </w:r>
          </w:p>
        </w:tc>
        <w:tc>
          <w:tcPr>
            <w:tcW w:w="4221" w:type="dxa"/>
          </w:tcPr>
          <w:p w14:paraId="3E076ABC" w14:textId="77777777" w:rsidR="00D07C61" w:rsidRPr="00D07C61" w:rsidRDefault="00D07C61" w:rsidP="00D07C61">
            <w:r w:rsidRPr="00D07C61">
              <w:t>Requested by and provided to PSNI</w:t>
            </w:r>
          </w:p>
        </w:tc>
      </w:tr>
      <w:tr w:rsidR="00D07C61" w:rsidRPr="00D07C61" w14:paraId="7B44BFE1" w14:textId="77777777" w:rsidTr="005908F6">
        <w:trPr>
          <w:trHeight w:val="725"/>
        </w:trPr>
        <w:tc>
          <w:tcPr>
            <w:tcW w:w="1313" w:type="dxa"/>
          </w:tcPr>
          <w:p w14:paraId="533F14E5" w14:textId="77777777" w:rsidR="00D07C61" w:rsidRPr="00D07C61" w:rsidRDefault="00D07C61" w:rsidP="00D07C61">
            <w:r w:rsidRPr="00D07C61">
              <w:t>10/5/25</w:t>
            </w:r>
          </w:p>
        </w:tc>
        <w:tc>
          <w:tcPr>
            <w:tcW w:w="1777" w:type="dxa"/>
          </w:tcPr>
          <w:p w14:paraId="36117267" w14:textId="77777777" w:rsidR="00D07C61" w:rsidRPr="00D07C61" w:rsidRDefault="00D07C61" w:rsidP="00D07C61">
            <w:r w:rsidRPr="00D07C61">
              <w:t>High Street, Newtownards</w:t>
            </w:r>
          </w:p>
        </w:tc>
        <w:tc>
          <w:tcPr>
            <w:tcW w:w="1853" w:type="dxa"/>
          </w:tcPr>
          <w:p w14:paraId="565EB1C2" w14:textId="77777777" w:rsidR="00D07C61" w:rsidRPr="00D07C61" w:rsidRDefault="00D07C61" w:rsidP="00D07C61">
            <w:r w:rsidRPr="00D07C61">
              <w:t>Assault</w:t>
            </w:r>
          </w:p>
        </w:tc>
        <w:tc>
          <w:tcPr>
            <w:tcW w:w="4221" w:type="dxa"/>
          </w:tcPr>
          <w:p w14:paraId="09D63F3D" w14:textId="77777777" w:rsidR="00D07C61" w:rsidRPr="00D07C61" w:rsidRDefault="00D07C61" w:rsidP="00D07C61">
            <w:r w:rsidRPr="00D07C61">
              <w:t>Requested by and provided to PSNI</w:t>
            </w:r>
          </w:p>
        </w:tc>
      </w:tr>
      <w:tr w:rsidR="00D07C61" w:rsidRPr="00D07C61" w14:paraId="7ED27D18" w14:textId="77777777" w:rsidTr="005908F6">
        <w:trPr>
          <w:trHeight w:val="725"/>
        </w:trPr>
        <w:tc>
          <w:tcPr>
            <w:tcW w:w="1313" w:type="dxa"/>
          </w:tcPr>
          <w:p w14:paraId="178207D6" w14:textId="77777777" w:rsidR="00D07C61" w:rsidRPr="00D07C61" w:rsidRDefault="00D07C61" w:rsidP="00D07C61">
            <w:r w:rsidRPr="00D07C61">
              <w:lastRenderedPageBreak/>
              <w:t>18/5/25</w:t>
            </w:r>
          </w:p>
        </w:tc>
        <w:tc>
          <w:tcPr>
            <w:tcW w:w="1777" w:type="dxa"/>
          </w:tcPr>
          <w:p w14:paraId="72736233" w14:textId="77777777" w:rsidR="00D07C61" w:rsidRPr="00D07C61" w:rsidRDefault="00D07C61" w:rsidP="00D07C61">
            <w:r w:rsidRPr="00D07C61">
              <w:t>High Street, Bangor</w:t>
            </w:r>
          </w:p>
        </w:tc>
        <w:tc>
          <w:tcPr>
            <w:tcW w:w="1853" w:type="dxa"/>
          </w:tcPr>
          <w:p w14:paraId="4F8B26FA" w14:textId="77777777" w:rsidR="00D07C61" w:rsidRPr="00D07C61" w:rsidRDefault="00D07C61" w:rsidP="00D07C61">
            <w:r w:rsidRPr="00D07C61">
              <w:t>Firearms incident</w:t>
            </w:r>
          </w:p>
        </w:tc>
        <w:tc>
          <w:tcPr>
            <w:tcW w:w="4221" w:type="dxa"/>
          </w:tcPr>
          <w:p w14:paraId="286326C1" w14:textId="77777777" w:rsidR="00D07C61" w:rsidRPr="00D07C61" w:rsidRDefault="00D07C61" w:rsidP="00D07C61">
            <w:r w:rsidRPr="00D07C61">
              <w:t>Requested by and provided to PSNI</w:t>
            </w:r>
          </w:p>
        </w:tc>
      </w:tr>
      <w:tr w:rsidR="00D07C61" w:rsidRPr="00D07C61" w14:paraId="1E8B2187" w14:textId="77777777" w:rsidTr="005908F6">
        <w:trPr>
          <w:trHeight w:val="725"/>
        </w:trPr>
        <w:tc>
          <w:tcPr>
            <w:tcW w:w="1313" w:type="dxa"/>
          </w:tcPr>
          <w:p w14:paraId="6C1610C1" w14:textId="77777777" w:rsidR="00D07C61" w:rsidRPr="00D07C61" w:rsidRDefault="00D07C61" w:rsidP="00D07C61">
            <w:r w:rsidRPr="00D07C61">
              <w:t>12/6/25</w:t>
            </w:r>
          </w:p>
        </w:tc>
        <w:tc>
          <w:tcPr>
            <w:tcW w:w="1777" w:type="dxa"/>
          </w:tcPr>
          <w:p w14:paraId="258DB2E0" w14:textId="77777777" w:rsidR="00D07C61" w:rsidRPr="00D07C61" w:rsidRDefault="00D07C61" w:rsidP="00D07C61">
            <w:r w:rsidRPr="00D07C61">
              <w:t>Main Street, Bangor</w:t>
            </w:r>
          </w:p>
        </w:tc>
        <w:tc>
          <w:tcPr>
            <w:tcW w:w="1853" w:type="dxa"/>
          </w:tcPr>
          <w:p w14:paraId="48141178" w14:textId="77777777" w:rsidR="00D07C61" w:rsidRPr="00D07C61" w:rsidRDefault="00D07C61" w:rsidP="00D07C61">
            <w:r w:rsidRPr="00D07C61">
              <w:t xml:space="preserve">Fighting </w:t>
            </w:r>
          </w:p>
        </w:tc>
        <w:tc>
          <w:tcPr>
            <w:tcW w:w="4221" w:type="dxa"/>
          </w:tcPr>
          <w:p w14:paraId="44EEF71E" w14:textId="77777777" w:rsidR="00D07C61" w:rsidRPr="00D07C61" w:rsidRDefault="00D07C61" w:rsidP="00D07C61">
            <w:r w:rsidRPr="00D07C61">
              <w:t>No requests made</w:t>
            </w:r>
          </w:p>
        </w:tc>
      </w:tr>
      <w:tr w:rsidR="00D07C61" w:rsidRPr="00D07C61" w14:paraId="37921DC3" w14:textId="77777777" w:rsidTr="005908F6">
        <w:trPr>
          <w:trHeight w:val="725"/>
        </w:trPr>
        <w:tc>
          <w:tcPr>
            <w:tcW w:w="1313" w:type="dxa"/>
          </w:tcPr>
          <w:p w14:paraId="5A91F389" w14:textId="77777777" w:rsidR="00D07C61" w:rsidRPr="00D07C61" w:rsidRDefault="00D07C61" w:rsidP="00D07C61">
            <w:r w:rsidRPr="00D07C61">
              <w:t>20/6/25</w:t>
            </w:r>
          </w:p>
        </w:tc>
        <w:tc>
          <w:tcPr>
            <w:tcW w:w="1777" w:type="dxa"/>
          </w:tcPr>
          <w:p w14:paraId="2C38B127" w14:textId="77777777" w:rsidR="00D07C61" w:rsidRPr="00D07C61" w:rsidRDefault="00D07C61" w:rsidP="00D07C61">
            <w:r w:rsidRPr="00D07C61">
              <w:t>Conway Square, Newtownards</w:t>
            </w:r>
          </w:p>
        </w:tc>
        <w:tc>
          <w:tcPr>
            <w:tcW w:w="1853" w:type="dxa"/>
          </w:tcPr>
          <w:p w14:paraId="15F0EB9A" w14:textId="77777777" w:rsidR="00D07C61" w:rsidRPr="00D07C61" w:rsidRDefault="00D07C61" w:rsidP="00D07C61">
            <w:r w:rsidRPr="00D07C61">
              <w:t>Fighting</w:t>
            </w:r>
          </w:p>
        </w:tc>
        <w:tc>
          <w:tcPr>
            <w:tcW w:w="4221" w:type="dxa"/>
          </w:tcPr>
          <w:p w14:paraId="568B42E5" w14:textId="77777777" w:rsidR="00D07C61" w:rsidRPr="00D07C61" w:rsidRDefault="00D07C61" w:rsidP="00D07C61">
            <w:r w:rsidRPr="00D07C61">
              <w:t>No requests made</w:t>
            </w:r>
          </w:p>
        </w:tc>
      </w:tr>
      <w:tr w:rsidR="00D07C61" w:rsidRPr="00D07C61" w14:paraId="678AC37C" w14:textId="77777777" w:rsidTr="005908F6">
        <w:trPr>
          <w:trHeight w:val="725"/>
        </w:trPr>
        <w:tc>
          <w:tcPr>
            <w:tcW w:w="1313" w:type="dxa"/>
          </w:tcPr>
          <w:p w14:paraId="7B8CA21F" w14:textId="77777777" w:rsidR="00D07C61" w:rsidRPr="00D07C61" w:rsidRDefault="00D07C61" w:rsidP="00D07C61">
            <w:r w:rsidRPr="00D07C61">
              <w:t>10/7/25</w:t>
            </w:r>
          </w:p>
        </w:tc>
        <w:tc>
          <w:tcPr>
            <w:tcW w:w="1777" w:type="dxa"/>
          </w:tcPr>
          <w:p w14:paraId="5D3468C2" w14:textId="77777777" w:rsidR="00D07C61" w:rsidRPr="00D07C61" w:rsidRDefault="00D07C61" w:rsidP="00D07C61">
            <w:r w:rsidRPr="00D07C61">
              <w:t>Quay Street, Bangor</w:t>
            </w:r>
          </w:p>
        </w:tc>
        <w:tc>
          <w:tcPr>
            <w:tcW w:w="1853" w:type="dxa"/>
          </w:tcPr>
          <w:p w14:paraId="3EA3D117" w14:textId="77777777" w:rsidR="00D07C61" w:rsidRPr="00D07C61" w:rsidRDefault="00D07C61" w:rsidP="00D07C61">
            <w:r w:rsidRPr="00D07C61">
              <w:t>Traffic incident</w:t>
            </w:r>
          </w:p>
        </w:tc>
        <w:tc>
          <w:tcPr>
            <w:tcW w:w="4221" w:type="dxa"/>
          </w:tcPr>
          <w:p w14:paraId="2D992770" w14:textId="77777777" w:rsidR="00D07C61" w:rsidRPr="00D07C61" w:rsidRDefault="00D07C61" w:rsidP="00D07C61">
            <w:r w:rsidRPr="00D07C61">
              <w:t>Requested by and provided to PSNI</w:t>
            </w:r>
          </w:p>
        </w:tc>
      </w:tr>
      <w:tr w:rsidR="00D07C61" w:rsidRPr="00D07C61" w14:paraId="3B065986" w14:textId="77777777" w:rsidTr="005908F6">
        <w:trPr>
          <w:trHeight w:val="725"/>
        </w:trPr>
        <w:tc>
          <w:tcPr>
            <w:tcW w:w="1313" w:type="dxa"/>
          </w:tcPr>
          <w:p w14:paraId="517A570B" w14:textId="77777777" w:rsidR="00D07C61" w:rsidRPr="00D07C61" w:rsidRDefault="00D07C61" w:rsidP="00D07C61">
            <w:r w:rsidRPr="00D07C61">
              <w:t>18/7/25</w:t>
            </w:r>
          </w:p>
        </w:tc>
        <w:tc>
          <w:tcPr>
            <w:tcW w:w="1777" w:type="dxa"/>
          </w:tcPr>
          <w:p w14:paraId="5D6A2985" w14:textId="77777777" w:rsidR="00D07C61" w:rsidRPr="00D07C61" w:rsidRDefault="00D07C61" w:rsidP="00D07C61">
            <w:r w:rsidRPr="00D07C61">
              <w:t>Main Street, Bangor</w:t>
            </w:r>
          </w:p>
        </w:tc>
        <w:tc>
          <w:tcPr>
            <w:tcW w:w="1853" w:type="dxa"/>
          </w:tcPr>
          <w:p w14:paraId="4CC7BC11" w14:textId="77777777" w:rsidR="00D07C61" w:rsidRPr="00D07C61" w:rsidRDefault="00D07C61" w:rsidP="00D07C61">
            <w:r w:rsidRPr="00D07C61">
              <w:t>Fighting</w:t>
            </w:r>
          </w:p>
        </w:tc>
        <w:tc>
          <w:tcPr>
            <w:tcW w:w="4221" w:type="dxa"/>
          </w:tcPr>
          <w:p w14:paraId="2586AF78" w14:textId="77777777" w:rsidR="00D07C61" w:rsidRPr="00D07C61" w:rsidRDefault="00D07C61" w:rsidP="00D07C61">
            <w:r w:rsidRPr="00D07C61">
              <w:t>No requests made</w:t>
            </w:r>
          </w:p>
        </w:tc>
      </w:tr>
      <w:tr w:rsidR="00D07C61" w:rsidRPr="00D07C61" w14:paraId="767CF92A" w14:textId="77777777" w:rsidTr="005908F6">
        <w:trPr>
          <w:trHeight w:val="725"/>
        </w:trPr>
        <w:tc>
          <w:tcPr>
            <w:tcW w:w="1313" w:type="dxa"/>
          </w:tcPr>
          <w:p w14:paraId="7DA535BA" w14:textId="77777777" w:rsidR="00D07C61" w:rsidRPr="00D07C61" w:rsidRDefault="00D07C61" w:rsidP="00D07C61">
            <w:r w:rsidRPr="00D07C61">
              <w:t>3/8/25</w:t>
            </w:r>
          </w:p>
        </w:tc>
        <w:tc>
          <w:tcPr>
            <w:tcW w:w="1777" w:type="dxa"/>
          </w:tcPr>
          <w:p w14:paraId="460B2EC9" w14:textId="77777777" w:rsidR="00D07C61" w:rsidRPr="00D07C61" w:rsidRDefault="00D07C61" w:rsidP="00D07C61">
            <w:r w:rsidRPr="00D07C61">
              <w:t>Main Street, Bangor</w:t>
            </w:r>
          </w:p>
        </w:tc>
        <w:tc>
          <w:tcPr>
            <w:tcW w:w="1853" w:type="dxa"/>
          </w:tcPr>
          <w:p w14:paraId="360EA592" w14:textId="77777777" w:rsidR="00D07C61" w:rsidRPr="00D07C61" w:rsidRDefault="00D07C61" w:rsidP="00D07C61">
            <w:r w:rsidRPr="00D07C61">
              <w:t>Assault</w:t>
            </w:r>
          </w:p>
        </w:tc>
        <w:tc>
          <w:tcPr>
            <w:tcW w:w="4221" w:type="dxa"/>
          </w:tcPr>
          <w:p w14:paraId="6AF28FA1" w14:textId="77777777" w:rsidR="00D07C61" w:rsidRPr="00D07C61" w:rsidRDefault="00D07C61" w:rsidP="00D07C61">
            <w:r w:rsidRPr="00D07C61">
              <w:t>Requested by and provided to PSNI</w:t>
            </w:r>
          </w:p>
        </w:tc>
      </w:tr>
      <w:tr w:rsidR="00D07C61" w:rsidRPr="00D07C61" w14:paraId="296FCE90" w14:textId="77777777" w:rsidTr="005908F6">
        <w:trPr>
          <w:trHeight w:val="725"/>
        </w:trPr>
        <w:tc>
          <w:tcPr>
            <w:tcW w:w="1313" w:type="dxa"/>
          </w:tcPr>
          <w:p w14:paraId="336FACD4" w14:textId="77777777" w:rsidR="00D07C61" w:rsidRPr="00D07C61" w:rsidRDefault="00D07C61" w:rsidP="00D07C61">
            <w:r w:rsidRPr="00D07C61">
              <w:t>23/8/25</w:t>
            </w:r>
          </w:p>
        </w:tc>
        <w:tc>
          <w:tcPr>
            <w:tcW w:w="1777" w:type="dxa"/>
          </w:tcPr>
          <w:p w14:paraId="5E46227F" w14:textId="77777777" w:rsidR="00D07C61" w:rsidRPr="00D07C61" w:rsidRDefault="00D07C61" w:rsidP="00D07C61">
            <w:r w:rsidRPr="00D07C61">
              <w:t>High Street, Bangor</w:t>
            </w:r>
          </w:p>
        </w:tc>
        <w:tc>
          <w:tcPr>
            <w:tcW w:w="1853" w:type="dxa"/>
          </w:tcPr>
          <w:p w14:paraId="43A6480A" w14:textId="77777777" w:rsidR="00D07C61" w:rsidRPr="00D07C61" w:rsidRDefault="00D07C61" w:rsidP="00D07C61">
            <w:r w:rsidRPr="00D07C61">
              <w:t>Assault</w:t>
            </w:r>
          </w:p>
        </w:tc>
        <w:tc>
          <w:tcPr>
            <w:tcW w:w="4221" w:type="dxa"/>
          </w:tcPr>
          <w:p w14:paraId="5D2682AB" w14:textId="77777777" w:rsidR="00D07C61" w:rsidRPr="00D07C61" w:rsidRDefault="00D07C61" w:rsidP="00D07C61">
            <w:r w:rsidRPr="00D07C61">
              <w:t>Requested by and provided to PSNI</w:t>
            </w:r>
          </w:p>
        </w:tc>
      </w:tr>
      <w:tr w:rsidR="00D07C61" w:rsidRPr="00D07C61" w14:paraId="6EF0FF88" w14:textId="77777777" w:rsidTr="005908F6">
        <w:trPr>
          <w:trHeight w:val="725"/>
        </w:trPr>
        <w:tc>
          <w:tcPr>
            <w:tcW w:w="1313" w:type="dxa"/>
          </w:tcPr>
          <w:p w14:paraId="41542821" w14:textId="77777777" w:rsidR="00D07C61" w:rsidRPr="00D07C61" w:rsidRDefault="00D07C61" w:rsidP="00D07C61">
            <w:r w:rsidRPr="00D07C61">
              <w:t>1/9/25</w:t>
            </w:r>
          </w:p>
        </w:tc>
        <w:tc>
          <w:tcPr>
            <w:tcW w:w="1777" w:type="dxa"/>
          </w:tcPr>
          <w:p w14:paraId="54944E35" w14:textId="77777777" w:rsidR="00D07C61" w:rsidRPr="00D07C61" w:rsidRDefault="00D07C61" w:rsidP="00D07C61">
            <w:r w:rsidRPr="00D07C61">
              <w:t>High Street, Bangor</w:t>
            </w:r>
          </w:p>
        </w:tc>
        <w:tc>
          <w:tcPr>
            <w:tcW w:w="1853" w:type="dxa"/>
          </w:tcPr>
          <w:p w14:paraId="58892763" w14:textId="77777777" w:rsidR="00D07C61" w:rsidRPr="00D07C61" w:rsidRDefault="00D07C61" w:rsidP="00D07C61">
            <w:r w:rsidRPr="00D07C61">
              <w:t>Traffic Incident</w:t>
            </w:r>
          </w:p>
        </w:tc>
        <w:tc>
          <w:tcPr>
            <w:tcW w:w="4221" w:type="dxa"/>
          </w:tcPr>
          <w:p w14:paraId="20B8DC88" w14:textId="77777777" w:rsidR="00D07C61" w:rsidRPr="00D07C61" w:rsidRDefault="00D07C61" w:rsidP="00D07C61">
            <w:r w:rsidRPr="00D07C61">
              <w:t>Requested by and provided to PSNI</w:t>
            </w:r>
          </w:p>
        </w:tc>
      </w:tr>
      <w:tr w:rsidR="00D07C61" w:rsidRPr="00D07C61" w14:paraId="738B09EA" w14:textId="77777777" w:rsidTr="005908F6">
        <w:trPr>
          <w:trHeight w:val="725"/>
        </w:trPr>
        <w:tc>
          <w:tcPr>
            <w:tcW w:w="1313" w:type="dxa"/>
          </w:tcPr>
          <w:p w14:paraId="2E87F21A" w14:textId="77777777" w:rsidR="00D07C61" w:rsidRPr="00D07C61" w:rsidRDefault="00D07C61" w:rsidP="00D07C61">
            <w:r w:rsidRPr="00D07C61">
              <w:t>7/9/25</w:t>
            </w:r>
          </w:p>
        </w:tc>
        <w:tc>
          <w:tcPr>
            <w:tcW w:w="1777" w:type="dxa"/>
          </w:tcPr>
          <w:p w14:paraId="305FA64A" w14:textId="77777777" w:rsidR="00D07C61" w:rsidRPr="00D07C61" w:rsidRDefault="00D07C61" w:rsidP="00D07C61">
            <w:r w:rsidRPr="00D07C61">
              <w:t>High Street, Bangor</w:t>
            </w:r>
          </w:p>
        </w:tc>
        <w:tc>
          <w:tcPr>
            <w:tcW w:w="1853" w:type="dxa"/>
          </w:tcPr>
          <w:p w14:paraId="607B2C5D" w14:textId="77777777" w:rsidR="00D07C61" w:rsidRPr="00D07C61" w:rsidRDefault="00D07C61" w:rsidP="00D07C61">
            <w:r w:rsidRPr="00D07C61">
              <w:t>Assault</w:t>
            </w:r>
          </w:p>
        </w:tc>
        <w:tc>
          <w:tcPr>
            <w:tcW w:w="4221" w:type="dxa"/>
          </w:tcPr>
          <w:p w14:paraId="7061D090" w14:textId="77777777" w:rsidR="00D07C61" w:rsidRPr="00D07C61" w:rsidRDefault="00D07C61" w:rsidP="00D07C61">
            <w:r w:rsidRPr="00D07C61">
              <w:t>Requested by and provided to PSNI</w:t>
            </w:r>
          </w:p>
        </w:tc>
      </w:tr>
    </w:tbl>
    <w:p w14:paraId="38083B89" w14:textId="77777777" w:rsidR="00D07C61" w:rsidRPr="00D07C61" w:rsidRDefault="00D07C61" w:rsidP="00D07C61"/>
    <w:p w14:paraId="5020081F" w14:textId="3B52B6E0" w:rsidR="0056063D" w:rsidRDefault="00D07C61" w:rsidP="0056063D">
      <w:r w:rsidRPr="00D07C61">
        <w:rPr>
          <w:bCs/>
        </w:rPr>
        <w:t>RECOMMENDED that Council note the report.</w:t>
      </w:r>
    </w:p>
    <w:p w14:paraId="77E45DA8" w14:textId="77777777" w:rsidR="0056063D" w:rsidRPr="004A64D9" w:rsidRDefault="0056063D" w:rsidP="0056063D"/>
    <w:p w14:paraId="505AFB9F" w14:textId="45B1983F" w:rsidR="00E67C21" w:rsidRDefault="0056063D" w:rsidP="00BE72BE">
      <w:pPr>
        <w:rPr>
          <w:b/>
          <w:bCs/>
        </w:rPr>
      </w:pPr>
      <w:r w:rsidRPr="0041231C">
        <w:rPr>
          <w:b/>
          <w:bCs/>
        </w:rPr>
        <w:t xml:space="preserve">AGREED TO RECOMMEND, on the proposal of </w:t>
      </w:r>
      <w:r w:rsidR="000C4909">
        <w:rPr>
          <w:b/>
          <w:bCs/>
        </w:rPr>
        <w:t>Councillor W Irvine</w:t>
      </w:r>
      <w:r w:rsidRPr="0041231C">
        <w:rPr>
          <w:b/>
          <w:bCs/>
        </w:rPr>
        <w:t>, seconded by</w:t>
      </w:r>
      <w:r>
        <w:rPr>
          <w:b/>
          <w:bCs/>
        </w:rPr>
        <w:t xml:space="preserve"> </w:t>
      </w:r>
      <w:r w:rsidR="000C4909">
        <w:rPr>
          <w:b/>
          <w:bCs/>
        </w:rPr>
        <w:t>Councillor Moore</w:t>
      </w:r>
      <w:r w:rsidRPr="0041231C">
        <w:rPr>
          <w:b/>
          <w:bCs/>
        </w:rPr>
        <w:t xml:space="preserve">, that </w:t>
      </w:r>
      <w:r>
        <w:rPr>
          <w:b/>
          <w:bCs/>
        </w:rPr>
        <w:t>the recommendation be adopted.</w:t>
      </w:r>
    </w:p>
    <w:p w14:paraId="7272A6B0" w14:textId="4852EEF1" w:rsidR="00BD226E" w:rsidRPr="000C7E94" w:rsidRDefault="00BD226E" w:rsidP="00BD226E">
      <w:pPr>
        <w:keepNext/>
        <w:keepLines/>
        <w:spacing w:before="360" w:after="80"/>
        <w:ind w:left="720" w:hanging="720"/>
        <w:outlineLvl w:val="0"/>
        <w:rPr>
          <w:rFonts w:ascii="Arial Bold" w:eastAsiaTheme="majorEastAsia" w:hAnsi="Arial Bold" w:cs="Arial" w:hint="eastAsia"/>
          <w:b/>
          <w:caps/>
          <w:sz w:val="28"/>
          <w:szCs w:val="28"/>
          <w:u w:val="single"/>
        </w:rPr>
      </w:pPr>
      <w:r>
        <w:rPr>
          <w:rFonts w:eastAsiaTheme="majorEastAsia" w:cs="Arial"/>
          <w:b/>
          <w:szCs w:val="24"/>
        </w:rPr>
        <w:t>13.2</w:t>
      </w:r>
      <w:r w:rsidRPr="000C7E94">
        <w:rPr>
          <w:rFonts w:eastAsiaTheme="majorEastAsia" w:cs="Arial"/>
          <w:b/>
          <w:szCs w:val="24"/>
        </w:rPr>
        <w:t>.</w:t>
      </w:r>
      <w:r w:rsidRPr="000C7E94">
        <w:rPr>
          <w:rFonts w:eastAsiaTheme="majorEastAsia" w:cstheme="majorBidi"/>
          <w:b/>
          <w:color w:val="000000" w:themeColor="text1"/>
          <w:sz w:val="28"/>
          <w:szCs w:val="40"/>
        </w:rPr>
        <w:tab/>
      </w:r>
      <w:r w:rsidRPr="00B84BFE">
        <w:rPr>
          <w:rFonts w:ascii="Arial Bold" w:hAnsi="Arial Bold" w:cs="Arial"/>
          <w:b/>
          <w:caps/>
          <w:sz w:val="28"/>
          <w:szCs w:val="28"/>
          <w:u w:val="single"/>
        </w:rPr>
        <w:t>Neighbourhood Environment Team Activity April-June 2025</w:t>
      </w:r>
      <w:r w:rsidR="00D07C61">
        <w:rPr>
          <w:rFonts w:ascii="Arial Bold" w:hAnsi="Arial Bold" w:cs="Arial"/>
          <w:b/>
          <w:caps/>
          <w:sz w:val="28"/>
          <w:szCs w:val="28"/>
          <w:u w:val="single"/>
        </w:rPr>
        <w:t xml:space="preserve"> (FILE 92009)</w:t>
      </w:r>
    </w:p>
    <w:p w14:paraId="1D933BC6" w14:textId="0FF53761" w:rsidR="00BD226E" w:rsidRPr="00BD226E" w:rsidRDefault="00BD226E" w:rsidP="00BD226E">
      <w:pPr>
        <w:contextualSpacing/>
        <w:rPr>
          <w:rFonts w:cs="Arial"/>
          <w:szCs w:val="24"/>
        </w:rPr>
      </w:pPr>
      <w:r w:rsidRPr="000C7E94">
        <w:rPr>
          <w:rFonts w:cs="Arial"/>
          <w:szCs w:val="24"/>
        </w:rPr>
        <w:tab/>
      </w:r>
      <w:r w:rsidR="00D07C61">
        <w:rPr>
          <w:rFonts w:cs="Arial"/>
          <w:szCs w:val="24"/>
        </w:rPr>
        <w:t xml:space="preserve">(Appendix </w:t>
      </w:r>
      <w:r w:rsidR="00DE0B8E">
        <w:rPr>
          <w:rFonts w:cs="Arial"/>
          <w:szCs w:val="24"/>
        </w:rPr>
        <w:t>X</w:t>
      </w:r>
      <w:r w:rsidR="00F94308">
        <w:rPr>
          <w:rFonts w:cs="Arial"/>
          <w:szCs w:val="24"/>
        </w:rPr>
        <w:t>X</w:t>
      </w:r>
      <w:r w:rsidR="00DE0B8E">
        <w:rPr>
          <w:rFonts w:cs="Arial"/>
          <w:szCs w:val="24"/>
        </w:rPr>
        <w:t>VIX – XXXII)</w:t>
      </w:r>
    </w:p>
    <w:p w14:paraId="71789793" w14:textId="77777777" w:rsidR="00D07C61" w:rsidRDefault="00D07C61" w:rsidP="00BD226E"/>
    <w:p w14:paraId="3468E855" w14:textId="047B12A1" w:rsidR="00BD226E" w:rsidRDefault="00BD226E" w:rsidP="00BD226E">
      <w:r w:rsidRPr="000C7E94">
        <w:t xml:space="preserve">PREVIOUSLY CIRCULATED:- Report from the Director of Active and Healthy Communities </w:t>
      </w:r>
      <w:r w:rsidR="00F94308">
        <w:t>detailed as followed:</w:t>
      </w:r>
      <w:r w:rsidRPr="000C7E94">
        <w:t xml:space="preserve"> </w:t>
      </w:r>
    </w:p>
    <w:p w14:paraId="79A127C4" w14:textId="77777777" w:rsidR="00F94308" w:rsidRDefault="00F94308" w:rsidP="00BD226E"/>
    <w:p w14:paraId="0D1794F0" w14:textId="77777777" w:rsidR="00F94308" w:rsidRPr="00F94308" w:rsidRDefault="00F94308" w:rsidP="00F94308">
      <w:pPr>
        <w:rPr>
          <w:b/>
          <w:bCs/>
        </w:rPr>
      </w:pPr>
      <w:r w:rsidRPr="00F94308">
        <w:rPr>
          <w:b/>
          <w:bCs/>
        </w:rPr>
        <w:t xml:space="preserve">Introduction </w:t>
      </w:r>
    </w:p>
    <w:p w14:paraId="5CB9813E" w14:textId="77777777" w:rsidR="00F94308" w:rsidRPr="00F94308" w:rsidRDefault="00F94308" w:rsidP="00F94308">
      <w:r w:rsidRPr="00F94308">
        <w:t xml:space="preserve">The information provided in this report covered, unless otherwise stated, the period </w:t>
      </w:r>
    </w:p>
    <w:p w14:paraId="53A0215B" w14:textId="77777777" w:rsidR="00F94308" w:rsidRPr="00F94308" w:rsidRDefault="00F94308" w:rsidP="00F94308">
      <w:r w:rsidRPr="00F94308">
        <w:t>1</w:t>
      </w:r>
      <w:r w:rsidRPr="00F94308">
        <w:rPr>
          <w:vertAlign w:val="superscript"/>
        </w:rPr>
        <w:t>st</w:t>
      </w:r>
      <w:r w:rsidRPr="00F94308">
        <w:t xml:space="preserve"> April to 30</w:t>
      </w:r>
      <w:r w:rsidRPr="00F94308">
        <w:rPr>
          <w:vertAlign w:val="superscript"/>
        </w:rPr>
        <w:t>th</w:t>
      </w:r>
      <w:r w:rsidRPr="00F94308">
        <w:t xml:space="preserve"> June 2025. The aim of the report was to provide members with details of some of the key activities of the Team, the range of services it provided along with details of level of performance. </w:t>
      </w:r>
    </w:p>
    <w:p w14:paraId="412C873C" w14:textId="77777777" w:rsidR="00F94308" w:rsidRPr="00F94308" w:rsidRDefault="00F94308" w:rsidP="00F94308"/>
    <w:p w14:paraId="644CE734" w14:textId="77777777" w:rsidR="00F94308" w:rsidRPr="00F94308" w:rsidRDefault="00F94308" w:rsidP="00F94308">
      <w:pPr>
        <w:rPr>
          <w:b/>
          <w:bCs/>
          <w:iCs/>
        </w:rPr>
      </w:pPr>
      <w:r w:rsidRPr="00F94308">
        <w:rPr>
          <w:b/>
          <w:bCs/>
          <w:iCs/>
        </w:rPr>
        <w:t xml:space="preserve">Applications to the Neighbourhood Environment Team </w:t>
      </w:r>
    </w:p>
    <w:p w14:paraId="754EB0FF" w14:textId="77777777" w:rsidR="00F94308" w:rsidRPr="00F94308" w:rsidRDefault="00F94308" w:rsidP="00F94308"/>
    <w:p w14:paraId="66E9112F" w14:textId="77777777" w:rsidR="00F94308" w:rsidRPr="00F94308" w:rsidRDefault="00F94308" w:rsidP="00F94308">
      <w:pPr>
        <w:rPr>
          <w:b/>
          <w:bCs/>
        </w:rPr>
      </w:pPr>
      <w:bookmarkStart w:id="12" w:name="_Hlk8890771"/>
      <w:r w:rsidRPr="00F94308">
        <w:rPr>
          <w:b/>
          <w:bCs/>
        </w:rPr>
        <w:t>Dog Licences - The Dogs (NI) Order 1983</w:t>
      </w:r>
    </w:p>
    <w:p w14:paraId="16451D4E" w14:textId="77777777" w:rsidR="00F94308" w:rsidRPr="00F94308" w:rsidRDefault="00F94308" w:rsidP="00F94308">
      <w:r w:rsidRPr="00F94308">
        <w:t xml:space="preserve">It should be noted that these figures included block licences where one licence could be issued for multiple dogs in specific circumstances. </w:t>
      </w:r>
    </w:p>
    <w:p w14:paraId="7481FC05" w14:textId="77777777" w:rsidR="00F94308" w:rsidRPr="00F94308" w:rsidRDefault="00F94308" w:rsidP="00F94308"/>
    <w:tbl>
      <w:tblPr>
        <w:tblW w:w="9072" w:type="dxa"/>
        <w:tblInd w:w="-5" w:type="dxa"/>
        <w:tblLook w:val="04A0" w:firstRow="1" w:lastRow="0" w:firstColumn="1" w:lastColumn="0" w:noHBand="0" w:noVBand="1"/>
      </w:tblPr>
      <w:tblGrid>
        <w:gridCol w:w="3078"/>
        <w:gridCol w:w="2242"/>
        <w:gridCol w:w="2242"/>
        <w:gridCol w:w="1510"/>
      </w:tblGrid>
      <w:tr w:rsidR="00F94308" w:rsidRPr="00F94308" w14:paraId="05115F49" w14:textId="77777777" w:rsidTr="005908F6">
        <w:tc>
          <w:tcPr>
            <w:tcW w:w="3119" w:type="dxa"/>
          </w:tcPr>
          <w:p w14:paraId="39AE3EFB" w14:textId="77777777" w:rsidR="00F94308" w:rsidRPr="00F94308" w:rsidRDefault="00F94308" w:rsidP="00F94308"/>
        </w:tc>
        <w:tc>
          <w:tcPr>
            <w:tcW w:w="2268" w:type="dxa"/>
            <w:shd w:val="clear" w:color="auto" w:fill="FFFF00"/>
          </w:tcPr>
          <w:p w14:paraId="6CB30410" w14:textId="77777777" w:rsidR="00F94308" w:rsidRPr="00F94308" w:rsidRDefault="00F94308" w:rsidP="00F94308">
            <w:pPr>
              <w:rPr>
                <w:b/>
                <w:bCs/>
              </w:rPr>
            </w:pPr>
            <w:r w:rsidRPr="00F94308">
              <w:rPr>
                <w:b/>
                <w:bCs/>
              </w:rPr>
              <w:t>Period of Report</w:t>
            </w:r>
          </w:p>
          <w:p w14:paraId="2AAFD4B2" w14:textId="77777777" w:rsidR="00F94308" w:rsidRPr="00F94308" w:rsidRDefault="00F94308" w:rsidP="00F94308">
            <w:r w:rsidRPr="00F94308">
              <w:rPr>
                <w:b/>
                <w:bCs/>
              </w:rPr>
              <w:t>April - June 2025</w:t>
            </w:r>
          </w:p>
        </w:tc>
        <w:tc>
          <w:tcPr>
            <w:tcW w:w="2268" w:type="dxa"/>
            <w:shd w:val="clear" w:color="auto" w:fill="D9D9D9" w:themeFill="background1" w:themeFillShade="D9"/>
          </w:tcPr>
          <w:p w14:paraId="367F864F" w14:textId="77777777" w:rsidR="00F94308" w:rsidRPr="00F94308" w:rsidRDefault="00F94308" w:rsidP="00F94308">
            <w:r w:rsidRPr="00F94308">
              <w:t>Same 3 months April - June 2024</w:t>
            </w:r>
          </w:p>
        </w:tc>
        <w:tc>
          <w:tcPr>
            <w:tcW w:w="1417" w:type="dxa"/>
          </w:tcPr>
          <w:p w14:paraId="55504FC7" w14:textId="77777777" w:rsidR="00F94308" w:rsidRPr="00F94308" w:rsidRDefault="00F94308" w:rsidP="00F94308">
            <w:r w:rsidRPr="00F94308">
              <w:t>Comparison</w:t>
            </w:r>
          </w:p>
        </w:tc>
      </w:tr>
      <w:tr w:rsidR="00F94308" w:rsidRPr="00F94308" w14:paraId="39D7D30B" w14:textId="77777777" w:rsidTr="005908F6">
        <w:trPr>
          <w:trHeight w:val="628"/>
        </w:trPr>
        <w:tc>
          <w:tcPr>
            <w:tcW w:w="3119" w:type="dxa"/>
          </w:tcPr>
          <w:p w14:paraId="06812CC5" w14:textId="77777777" w:rsidR="00F94308" w:rsidRPr="00F94308" w:rsidRDefault="00F94308" w:rsidP="00F94308">
            <w:r w:rsidRPr="00F94308">
              <w:t>Dog licences issued during the three months</w:t>
            </w:r>
          </w:p>
        </w:tc>
        <w:tc>
          <w:tcPr>
            <w:tcW w:w="2268" w:type="dxa"/>
            <w:shd w:val="clear" w:color="auto" w:fill="FFFF00"/>
          </w:tcPr>
          <w:p w14:paraId="249F2C5A" w14:textId="77777777" w:rsidR="00F94308" w:rsidRPr="00F94308" w:rsidRDefault="00F94308" w:rsidP="00F94308"/>
          <w:p w14:paraId="097547AC" w14:textId="77777777" w:rsidR="00F94308" w:rsidRPr="00F94308" w:rsidRDefault="00F94308" w:rsidP="00F94308">
            <w:pPr>
              <w:rPr>
                <w:b/>
                <w:bCs/>
              </w:rPr>
            </w:pPr>
            <w:r w:rsidRPr="00F94308">
              <w:rPr>
                <w:b/>
                <w:bCs/>
              </w:rPr>
              <w:t>5634</w:t>
            </w:r>
          </w:p>
        </w:tc>
        <w:tc>
          <w:tcPr>
            <w:tcW w:w="2268" w:type="dxa"/>
            <w:shd w:val="clear" w:color="auto" w:fill="D9D9D9" w:themeFill="background1" w:themeFillShade="D9"/>
          </w:tcPr>
          <w:p w14:paraId="734B5631" w14:textId="77777777" w:rsidR="00F94308" w:rsidRPr="00F94308" w:rsidRDefault="00F94308" w:rsidP="00F94308"/>
          <w:p w14:paraId="2C36854C" w14:textId="77777777" w:rsidR="00F94308" w:rsidRPr="00F94308" w:rsidRDefault="00F94308" w:rsidP="00F94308">
            <w:r w:rsidRPr="00F94308">
              <w:t>4783</w:t>
            </w:r>
          </w:p>
        </w:tc>
        <w:tc>
          <w:tcPr>
            <w:tcW w:w="1417" w:type="dxa"/>
          </w:tcPr>
          <w:p w14:paraId="42A472E0" w14:textId="77777777" w:rsidR="00F94308" w:rsidRPr="00F94308" w:rsidRDefault="00F94308" w:rsidP="00F94308">
            <w:r w:rsidRPr="00F94308">
              <w:rPr>
                <w:b/>
                <w:bCs/>
                <w:noProof/>
                <w:u w:val="single"/>
              </w:rPr>
              <mc:AlternateContent>
                <mc:Choice Requires="wps">
                  <w:drawing>
                    <wp:anchor distT="0" distB="0" distL="114300" distR="114300" simplePos="0" relativeHeight="251660288" behindDoc="0" locked="0" layoutInCell="1" allowOverlap="1" wp14:anchorId="7584E56B" wp14:editId="06624371">
                      <wp:simplePos x="0" y="0"/>
                      <wp:positionH relativeFrom="column">
                        <wp:posOffset>233680</wp:posOffset>
                      </wp:positionH>
                      <wp:positionV relativeFrom="paragraph">
                        <wp:posOffset>50800</wp:posOffset>
                      </wp:positionV>
                      <wp:extent cx="238125" cy="219075"/>
                      <wp:effectExtent l="19050" t="19050" r="28575" b="28575"/>
                      <wp:wrapNone/>
                      <wp:docPr id="1321171815"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3990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 o:spid="_x0000_s1026" type="#_x0000_t68" style="position:absolute;margin-left:18.4pt;margin-top:4pt;width:18.7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NXXwIAABU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" adj="10800" fillcolor="#156082 [3204]" strokecolor="#030e13 [484]" strokeweight="1pt"/>
                  </w:pict>
                </mc:Fallback>
              </mc:AlternateContent>
            </w:r>
          </w:p>
        </w:tc>
      </w:tr>
      <w:bookmarkEnd w:id="12"/>
    </w:tbl>
    <w:p w14:paraId="27C81468" w14:textId="77777777" w:rsidR="00F94308" w:rsidRPr="00F94308" w:rsidRDefault="00F94308" w:rsidP="00F94308"/>
    <w:p w14:paraId="41C3913A" w14:textId="77777777" w:rsidR="00F94308" w:rsidRPr="00F94308" w:rsidRDefault="00F94308" w:rsidP="00F94308">
      <w:r w:rsidRPr="00F94308">
        <w:t>Concessionary licences remained at 82% of dog licences issued over the period.  This included the categories of neutering (£5) / over 65 (Free – 1</w:t>
      </w:r>
      <w:r w:rsidRPr="00F94308">
        <w:rPr>
          <w:vertAlign w:val="superscript"/>
        </w:rPr>
        <w:t>st</w:t>
      </w:r>
      <w:r w:rsidRPr="00F94308">
        <w:t xml:space="preserve"> dog) / over 65 subsequent dog (£5) and income related benefits (£5).  Standard dog licence £12.50 and block licence £32.  The application fees were set by statute. </w:t>
      </w:r>
    </w:p>
    <w:p w14:paraId="06A747CC" w14:textId="77777777" w:rsidR="00F94308" w:rsidRPr="00F94308" w:rsidRDefault="00F94308" w:rsidP="00F94308"/>
    <w:tbl>
      <w:tblPr>
        <w:tblStyle w:val="TableGrid"/>
        <w:tblW w:w="0" w:type="auto"/>
        <w:tblLook w:val="04A0" w:firstRow="1" w:lastRow="0" w:firstColumn="1" w:lastColumn="0" w:noHBand="0" w:noVBand="1"/>
      </w:tblPr>
      <w:tblGrid>
        <w:gridCol w:w="5949"/>
        <w:gridCol w:w="1417"/>
        <w:gridCol w:w="1650"/>
      </w:tblGrid>
      <w:tr w:rsidR="00F94308" w:rsidRPr="00F94308" w14:paraId="1D2A0D26" w14:textId="77777777" w:rsidTr="005908F6">
        <w:tc>
          <w:tcPr>
            <w:tcW w:w="5949" w:type="dxa"/>
          </w:tcPr>
          <w:p w14:paraId="5A7A1BE6" w14:textId="77777777" w:rsidR="00F94308" w:rsidRPr="00F94308" w:rsidRDefault="00F94308" w:rsidP="00F94308">
            <w:pPr>
              <w:rPr>
                <w:b/>
                <w:bCs/>
              </w:rPr>
            </w:pPr>
            <w:r w:rsidRPr="00F94308">
              <w:rPr>
                <w:b/>
                <w:bCs/>
              </w:rPr>
              <w:t>DOG CONTROL – Dog Licences</w:t>
            </w:r>
          </w:p>
        </w:tc>
        <w:tc>
          <w:tcPr>
            <w:tcW w:w="1417" w:type="dxa"/>
          </w:tcPr>
          <w:p w14:paraId="198D28A3" w14:textId="77777777" w:rsidR="00F94308" w:rsidRPr="00F94308" w:rsidRDefault="00F94308" w:rsidP="00F94308">
            <w:pPr>
              <w:rPr>
                <w:b/>
                <w:bCs/>
              </w:rPr>
            </w:pPr>
            <w:r w:rsidRPr="00F94308">
              <w:rPr>
                <w:b/>
                <w:bCs/>
              </w:rPr>
              <w:t>2025</w:t>
            </w:r>
          </w:p>
        </w:tc>
        <w:tc>
          <w:tcPr>
            <w:tcW w:w="1650" w:type="dxa"/>
          </w:tcPr>
          <w:p w14:paraId="575CC623" w14:textId="77777777" w:rsidR="00F94308" w:rsidRPr="00F94308" w:rsidRDefault="00F94308" w:rsidP="00F94308">
            <w:pPr>
              <w:rPr>
                <w:b/>
                <w:bCs/>
              </w:rPr>
            </w:pPr>
            <w:r w:rsidRPr="00F94308">
              <w:rPr>
                <w:b/>
                <w:bCs/>
              </w:rPr>
              <w:t>2024</w:t>
            </w:r>
          </w:p>
        </w:tc>
      </w:tr>
      <w:tr w:rsidR="00F94308" w:rsidRPr="00F94308" w14:paraId="0853B2F9" w14:textId="77777777" w:rsidTr="005908F6">
        <w:tc>
          <w:tcPr>
            <w:tcW w:w="5949" w:type="dxa"/>
          </w:tcPr>
          <w:p w14:paraId="71473BE0" w14:textId="77777777" w:rsidR="00F94308" w:rsidRPr="00F94308" w:rsidRDefault="00F94308" w:rsidP="00F94308">
            <w:r w:rsidRPr="00F94308">
              <w:t>Full Cost</w:t>
            </w:r>
          </w:p>
        </w:tc>
        <w:tc>
          <w:tcPr>
            <w:tcW w:w="1417" w:type="dxa"/>
            <w:shd w:val="clear" w:color="auto" w:fill="FFFF00"/>
          </w:tcPr>
          <w:p w14:paraId="54D0EEBE" w14:textId="77777777" w:rsidR="00F94308" w:rsidRPr="00F94308" w:rsidRDefault="00F94308" w:rsidP="00F94308">
            <w:pPr>
              <w:rPr>
                <w:b/>
                <w:bCs/>
              </w:rPr>
            </w:pPr>
            <w:r w:rsidRPr="00F94308">
              <w:rPr>
                <w:b/>
                <w:bCs/>
              </w:rPr>
              <w:t>955</w:t>
            </w:r>
          </w:p>
        </w:tc>
        <w:tc>
          <w:tcPr>
            <w:tcW w:w="1650" w:type="dxa"/>
            <w:shd w:val="clear" w:color="auto" w:fill="D9D9D9" w:themeFill="background1" w:themeFillShade="D9"/>
          </w:tcPr>
          <w:p w14:paraId="6E63DE4A" w14:textId="77777777" w:rsidR="00F94308" w:rsidRPr="00F94308" w:rsidRDefault="00F94308" w:rsidP="00F94308">
            <w:r w:rsidRPr="00F94308">
              <w:t>790</w:t>
            </w:r>
          </w:p>
        </w:tc>
      </w:tr>
      <w:tr w:rsidR="00F94308" w:rsidRPr="00F94308" w14:paraId="5CB3F4D8" w14:textId="77777777" w:rsidTr="005908F6">
        <w:tc>
          <w:tcPr>
            <w:tcW w:w="5949" w:type="dxa"/>
          </w:tcPr>
          <w:p w14:paraId="0E05B820" w14:textId="77777777" w:rsidR="00F94308" w:rsidRPr="00F94308" w:rsidRDefault="00F94308" w:rsidP="00F94308">
            <w:r w:rsidRPr="00F94308">
              <w:t>Reduced - Neutered</w:t>
            </w:r>
          </w:p>
        </w:tc>
        <w:tc>
          <w:tcPr>
            <w:tcW w:w="1417" w:type="dxa"/>
            <w:shd w:val="clear" w:color="auto" w:fill="FFFF00"/>
          </w:tcPr>
          <w:p w14:paraId="0C7569E9" w14:textId="77777777" w:rsidR="00F94308" w:rsidRPr="00F94308" w:rsidRDefault="00F94308" w:rsidP="00F94308">
            <w:pPr>
              <w:rPr>
                <w:b/>
                <w:bCs/>
              </w:rPr>
            </w:pPr>
            <w:r w:rsidRPr="00F94308">
              <w:rPr>
                <w:b/>
                <w:bCs/>
              </w:rPr>
              <w:t>2896</w:t>
            </w:r>
          </w:p>
        </w:tc>
        <w:tc>
          <w:tcPr>
            <w:tcW w:w="1650" w:type="dxa"/>
            <w:shd w:val="clear" w:color="auto" w:fill="D9D9D9" w:themeFill="background1" w:themeFillShade="D9"/>
          </w:tcPr>
          <w:p w14:paraId="0F6CD1A9" w14:textId="77777777" w:rsidR="00F94308" w:rsidRPr="00F94308" w:rsidRDefault="00F94308" w:rsidP="00F94308">
            <w:r w:rsidRPr="00F94308">
              <w:t>2441</w:t>
            </w:r>
          </w:p>
        </w:tc>
      </w:tr>
      <w:tr w:rsidR="00F94308" w:rsidRPr="00F94308" w14:paraId="5FEDD04B" w14:textId="77777777" w:rsidTr="005908F6">
        <w:tc>
          <w:tcPr>
            <w:tcW w:w="5949" w:type="dxa"/>
          </w:tcPr>
          <w:p w14:paraId="7EC4E200" w14:textId="77777777" w:rsidR="00F94308" w:rsidRPr="00F94308" w:rsidRDefault="00F94308" w:rsidP="00F94308">
            <w:r w:rsidRPr="00F94308">
              <w:t>Reduced - Benefits</w:t>
            </w:r>
          </w:p>
        </w:tc>
        <w:tc>
          <w:tcPr>
            <w:tcW w:w="1417" w:type="dxa"/>
            <w:shd w:val="clear" w:color="auto" w:fill="FFFF00"/>
          </w:tcPr>
          <w:p w14:paraId="621F0A8A" w14:textId="77777777" w:rsidR="00F94308" w:rsidRPr="00F94308" w:rsidRDefault="00F94308" w:rsidP="00F94308">
            <w:pPr>
              <w:rPr>
                <w:b/>
                <w:bCs/>
              </w:rPr>
            </w:pPr>
            <w:r w:rsidRPr="00F94308">
              <w:rPr>
                <w:b/>
                <w:bCs/>
              </w:rPr>
              <w:t>580</w:t>
            </w:r>
          </w:p>
        </w:tc>
        <w:tc>
          <w:tcPr>
            <w:tcW w:w="1650" w:type="dxa"/>
            <w:shd w:val="clear" w:color="auto" w:fill="D9D9D9" w:themeFill="background1" w:themeFillShade="D9"/>
          </w:tcPr>
          <w:p w14:paraId="5BE449BD" w14:textId="77777777" w:rsidR="00F94308" w:rsidRPr="00F94308" w:rsidRDefault="00F94308" w:rsidP="00F94308">
            <w:r w:rsidRPr="00F94308">
              <w:t>506</w:t>
            </w:r>
          </w:p>
        </w:tc>
      </w:tr>
      <w:tr w:rsidR="00F94308" w:rsidRPr="00F94308" w14:paraId="28067CDB" w14:textId="77777777" w:rsidTr="005908F6">
        <w:tc>
          <w:tcPr>
            <w:tcW w:w="5949" w:type="dxa"/>
          </w:tcPr>
          <w:p w14:paraId="415CB805" w14:textId="77777777" w:rsidR="00F94308" w:rsidRPr="00F94308" w:rsidRDefault="00F94308" w:rsidP="00F94308">
            <w:r w:rsidRPr="00F94308">
              <w:t>Free – Over 65</w:t>
            </w:r>
          </w:p>
        </w:tc>
        <w:tc>
          <w:tcPr>
            <w:tcW w:w="1417" w:type="dxa"/>
            <w:shd w:val="clear" w:color="auto" w:fill="FFFF00"/>
          </w:tcPr>
          <w:p w14:paraId="1D0C6B70" w14:textId="77777777" w:rsidR="00F94308" w:rsidRPr="00F94308" w:rsidRDefault="00F94308" w:rsidP="00F94308">
            <w:pPr>
              <w:rPr>
                <w:b/>
                <w:bCs/>
              </w:rPr>
            </w:pPr>
            <w:r w:rsidRPr="00F94308">
              <w:rPr>
                <w:b/>
                <w:bCs/>
              </w:rPr>
              <w:t>1039</w:t>
            </w:r>
          </w:p>
        </w:tc>
        <w:tc>
          <w:tcPr>
            <w:tcW w:w="1650" w:type="dxa"/>
            <w:shd w:val="clear" w:color="auto" w:fill="D9D9D9" w:themeFill="background1" w:themeFillShade="D9"/>
          </w:tcPr>
          <w:p w14:paraId="00827671" w14:textId="77777777" w:rsidR="00F94308" w:rsidRPr="00F94308" w:rsidRDefault="00F94308" w:rsidP="00F94308">
            <w:r w:rsidRPr="00F94308">
              <w:t>912</w:t>
            </w:r>
          </w:p>
        </w:tc>
      </w:tr>
      <w:tr w:rsidR="00F94308" w:rsidRPr="00F94308" w14:paraId="4228D329" w14:textId="77777777" w:rsidTr="005908F6">
        <w:tc>
          <w:tcPr>
            <w:tcW w:w="5949" w:type="dxa"/>
          </w:tcPr>
          <w:p w14:paraId="1BF0B30E" w14:textId="77777777" w:rsidR="00F94308" w:rsidRPr="00F94308" w:rsidRDefault="00F94308" w:rsidP="00F94308">
            <w:r w:rsidRPr="00F94308">
              <w:t>Reduced – Over 65 Subsequent Dogs</w:t>
            </w:r>
          </w:p>
        </w:tc>
        <w:tc>
          <w:tcPr>
            <w:tcW w:w="1417" w:type="dxa"/>
            <w:shd w:val="clear" w:color="auto" w:fill="FFFF00"/>
          </w:tcPr>
          <w:p w14:paraId="7C11E8BA" w14:textId="77777777" w:rsidR="00F94308" w:rsidRPr="00F94308" w:rsidRDefault="00F94308" w:rsidP="00F94308">
            <w:pPr>
              <w:rPr>
                <w:b/>
                <w:bCs/>
              </w:rPr>
            </w:pPr>
            <w:r w:rsidRPr="00F94308">
              <w:rPr>
                <w:b/>
                <w:bCs/>
              </w:rPr>
              <w:t>128</w:t>
            </w:r>
          </w:p>
        </w:tc>
        <w:tc>
          <w:tcPr>
            <w:tcW w:w="1650" w:type="dxa"/>
            <w:shd w:val="clear" w:color="auto" w:fill="D9D9D9" w:themeFill="background1" w:themeFillShade="D9"/>
          </w:tcPr>
          <w:p w14:paraId="561A1873" w14:textId="77777777" w:rsidR="00F94308" w:rsidRPr="00F94308" w:rsidRDefault="00F94308" w:rsidP="00F94308">
            <w:r w:rsidRPr="00F94308">
              <w:t>120</w:t>
            </w:r>
          </w:p>
        </w:tc>
      </w:tr>
      <w:tr w:rsidR="00F94308" w:rsidRPr="00F94308" w14:paraId="4B9CFFFF" w14:textId="77777777" w:rsidTr="005908F6">
        <w:tc>
          <w:tcPr>
            <w:tcW w:w="5949" w:type="dxa"/>
          </w:tcPr>
          <w:p w14:paraId="3339AE80" w14:textId="77777777" w:rsidR="00F94308" w:rsidRPr="00F94308" w:rsidRDefault="00F94308" w:rsidP="00F94308">
            <w:r w:rsidRPr="00F94308">
              <w:t>Block Licence</w:t>
            </w:r>
          </w:p>
        </w:tc>
        <w:tc>
          <w:tcPr>
            <w:tcW w:w="1417" w:type="dxa"/>
            <w:shd w:val="clear" w:color="auto" w:fill="FFFF00"/>
          </w:tcPr>
          <w:p w14:paraId="46E83FD6" w14:textId="77777777" w:rsidR="00F94308" w:rsidRPr="00F94308" w:rsidRDefault="00F94308" w:rsidP="00F94308">
            <w:pPr>
              <w:rPr>
                <w:b/>
                <w:bCs/>
              </w:rPr>
            </w:pPr>
            <w:r w:rsidRPr="00F94308">
              <w:rPr>
                <w:b/>
                <w:bCs/>
              </w:rPr>
              <w:t>22</w:t>
            </w:r>
          </w:p>
        </w:tc>
        <w:tc>
          <w:tcPr>
            <w:tcW w:w="1650" w:type="dxa"/>
            <w:shd w:val="clear" w:color="auto" w:fill="D9D9D9" w:themeFill="background1" w:themeFillShade="D9"/>
          </w:tcPr>
          <w:p w14:paraId="56E5DEB1" w14:textId="77777777" w:rsidR="00F94308" w:rsidRPr="00F94308" w:rsidRDefault="00F94308" w:rsidP="00F94308">
            <w:r w:rsidRPr="00F94308">
              <w:t>14</w:t>
            </w:r>
          </w:p>
        </w:tc>
      </w:tr>
      <w:tr w:rsidR="00F94308" w:rsidRPr="00F94308" w14:paraId="1FF9D1D5" w14:textId="77777777" w:rsidTr="005908F6">
        <w:tc>
          <w:tcPr>
            <w:tcW w:w="5949" w:type="dxa"/>
          </w:tcPr>
          <w:p w14:paraId="6115AF5A" w14:textId="77777777" w:rsidR="00F94308" w:rsidRPr="00F94308" w:rsidRDefault="00F94308" w:rsidP="00F94308">
            <w:r w:rsidRPr="00F94308">
              <w:t>Exemption (XL Bully - £12.50)</w:t>
            </w:r>
          </w:p>
        </w:tc>
        <w:tc>
          <w:tcPr>
            <w:tcW w:w="1417" w:type="dxa"/>
            <w:shd w:val="clear" w:color="auto" w:fill="FFFF00"/>
          </w:tcPr>
          <w:p w14:paraId="17F5081C" w14:textId="77777777" w:rsidR="00F94308" w:rsidRPr="00F94308" w:rsidRDefault="00F94308" w:rsidP="00F94308">
            <w:pPr>
              <w:rPr>
                <w:b/>
                <w:bCs/>
              </w:rPr>
            </w:pPr>
            <w:r w:rsidRPr="00F94308">
              <w:rPr>
                <w:b/>
                <w:bCs/>
              </w:rPr>
              <w:t>14</w:t>
            </w:r>
          </w:p>
        </w:tc>
        <w:tc>
          <w:tcPr>
            <w:tcW w:w="1650" w:type="dxa"/>
            <w:shd w:val="clear" w:color="auto" w:fill="D9D9D9" w:themeFill="background1" w:themeFillShade="D9"/>
          </w:tcPr>
          <w:p w14:paraId="2E44C9AE" w14:textId="77777777" w:rsidR="00F94308" w:rsidRPr="00F94308" w:rsidRDefault="00F94308" w:rsidP="00F94308">
            <w:r w:rsidRPr="00F94308">
              <w:t>0</w:t>
            </w:r>
          </w:p>
        </w:tc>
      </w:tr>
      <w:tr w:rsidR="00F94308" w:rsidRPr="00F94308" w14:paraId="29BC65A5" w14:textId="77777777" w:rsidTr="005908F6">
        <w:tc>
          <w:tcPr>
            <w:tcW w:w="5949" w:type="dxa"/>
          </w:tcPr>
          <w:p w14:paraId="4DF3A601" w14:textId="77777777" w:rsidR="00F94308" w:rsidRPr="00F94308" w:rsidRDefault="00F94308" w:rsidP="00F94308">
            <w:pPr>
              <w:rPr>
                <w:b/>
                <w:bCs/>
              </w:rPr>
            </w:pPr>
            <w:r w:rsidRPr="00F94308">
              <w:rPr>
                <w:b/>
                <w:bCs/>
              </w:rPr>
              <w:t>TOTAL</w:t>
            </w:r>
          </w:p>
        </w:tc>
        <w:tc>
          <w:tcPr>
            <w:tcW w:w="1417" w:type="dxa"/>
            <w:shd w:val="clear" w:color="auto" w:fill="FFFF00"/>
          </w:tcPr>
          <w:p w14:paraId="17345519" w14:textId="77777777" w:rsidR="00F94308" w:rsidRPr="00F94308" w:rsidRDefault="00F94308" w:rsidP="00F94308">
            <w:pPr>
              <w:rPr>
                <w:b/>
                <w:bCs/>
              </w:rPr>
            </w:pPr>
            <w:r w:rsidRPr="00F94308">
              <w:rPr>
                <w:b/>
                <w:bCs/>
              </w:rPr>
              <w:t>5634</w:t>
            </w:r>
          </w:p>
        </w:tc>
        <w:tc>
          <w:tcPr>
            <w:tcW w:w="1650" w:type="dxa"/>
            <w:shd w:val="clear" w:color="auto" w:fill="D9D9D9" w:themeFill="background1" w:themeFillShade="D9"/>
          </w:tcPr>
          <w:p w14:paraId="4DB166AA" w14:textId="77777777" w:rsidR="00F94308" w:rsidRPr="00F94308" w:rsidRDefault="00F94308" w:rsidP="00F94308">
            <w:r w:rsidRPr="00F94308">
              <w:t>4783</w:t>
            </w:r>
          </w:p>
        </w:tc>
      </w:tr>
    </w:tbl>
    <w:p w14:paraId="3B943545" w14:textId="77777777" w:rsidR="00F94308" w:rsidRPr="00F94308" w:rsidRDefault="00F94308" w:rsidP="00F94308"/>
    <w:p w14:paraId="3FCC7919" w14:textId="77777777" w:rsidR="00F94308" w:rsidRPr="00F94308" w:rsidRDefault="00F94308" w:rsidP="00F94308">
      <w:pPr>
        <w:rPr>
          <w:b/>
          <w:bCs/>
          <w:iCs/>
        </w:rPr>
      </w:pPr>
      <w:r w:rsidRPr="00F94308">
        <w:rPr>
          <w:b/>
          <w:bCs/>
          <w:iCs/>
        </w:rPr>
        <w:t xml:space="preserve">Investigations </w:t>
      </w:r>
    </w:p>
    <w:p w14:paraId="224E968A" w14:textId="77777777" w:rsidR="00F94308" w:rsidRPr="00F94308" w:rsidRDefault="00F94308" w:rsidP="00F94308">
      <w:r w:rsidRPr="00F94308">
        <w:t>The Neighbourhood Environment Team responded to a range of service requests. In terms of time spent, some types of service requests would be completed immediately whilst others required a longer-term strategy to find a resolution. The breakdown within the categories for the types of service requested received had been detailed in Appendix 1.</w:t>
      </w:r>
    </w:p>
    <w:p w14:paraId="3BF1F989" w14:textId="77777777" w:rsidR="00F94308" w:rsidRPr="00F94308" w:rsidRDefault="00F94308" w:rsidP="00F94308"/>
    <w:tbl>
      <w:tblPr>
        <w:tblStyle w:val="TableGrid"/>
        <w:tblW w:w="0" w:type="auto"/>
        <w:tblLook w:val="04A0" w:firstRow="1" w:lastRow="0" w:firstColumn="1" w:lastColumn="0" w:noHBand="0" w:noVBand="1"/>
      </w:tblPr>
      <w:tblGrid>
        <w:gridCol w:w="2404"/>
        <w:gridCol w:w="2387"/>
        <w:gridCol w:w="2387"/>
        <w:gridCol w:w="1838"/>
      </w:tblGrid>
      <w:tr w:rsidR="00F94308" w:rsidRPr="00F94308" w14:paraId="65626887" w14:textId="77777777" w:rsidTr="005908F6">
        <w:tc>
          <w:tcPr>
            <w:tcW w:w="9016" w:type="dxa"/>
            <w:gridSpan w:val="4"/>
          </w:tcPr>
          <w:p w14:paraId="4CFEC899" w14:textId="77777777" w:rsidR="00F94308" w:rsidRPr="00F94308" w:rsidRDefault="00F94308" w:rsidP="00F94308">
            <w:pPr>
              <w:rPr>
                <w:b/>
                <w:bCs/>
              </w:rPr>
            </w:pPr>
            <w:r w:rsidRPr="00F94308">
              <w:rPr>
                <w:b/>
                <w:bCs/>
              </w:rPr>
              <w:t>SERVICE REQUESTS</w:t>
            </w:r>
          </w:p>
        </w:tc>
      </w:tr>
      <w:tr w:rsidR="00F94308" w:rsidRPr="00F94308" w14:paraId="0209EA3C" w14:textId="77777777" w:rsidTr="005908F6">
        <w:tc>
          <w:tcPr>
            <w:tcW w:w="2404" w:type="dxa"/>
          </w:tcPr>
          <w:p w14:paraId="0B50DFCF" w14:textId="77777777" w:rsidR="00F94308" w:rsidRPr="00F94308" w:rsidRDefault="00F94308" w:rsidP="00F94308">
            <w:pPr>
              <w:rPr>
                <w:b/>
                <w:bCs/>
                <w:u w:val="single"/>
              </w:rPr>
            </w:pPr>
          </w:p>
        </w:tc>
        <w:tc>
          <w:tcPr>
            <w:tcW w:w="2387" w:type="dxa"/>
            <w:shd w:val="clear" w:color="auto" w:fill="FFFF00"/>
          </w:tcPr>
          <w:p w14:paraId="38A6B6BB" w14:textId="77777777" w:rsidR="00F94308" w:rsidRPr="00F94308" w:rsidRDefault="00F94308" w:rsidP="00F94308">
            <w:pPr>
              <w:rPr>
                <w:b/>
                <w:bCs/>
              </w:rPr>
            </w:pPr>
            <w:r w:rsidRPr="00F94308">
              <w:rPr>
                <w:b/>
                <w:bCs/>
              </w:rPr>
              <w:t>Period of Report April - June 2025</w:t>
            </w:r>
          </w:p>
        </w:tc>
        <w:tc>
          <w:tcPr>
            <w:tcW w:w="2387" w:type="dxa"/>
            <w:shd w:val="clear" w:color="auto" w:fill="D9D9D9" w:themeFill="background1" w:themeFillShade="D9"/>
          </w:tcPr>
          <w:p w14:paraId="6EBCF60D" w14:textId="77777777" w:rsidR="00F94308" w:rsidRPr="00F94308" w:rsidRDefault="00F94308" w:rsidP="00F94308">
            <w:r w:rsidRPr="00F94308">
              <w:t xml:space="preserve">Same 3 months </w:t>
            </w:r>
          </w:p>
          <w:p w14:paraId="623853EC" w14:textId="77777777" w:rsidR="00F94308" w:rsidRPr="00F94308" w:rsidRDefault="00F94308" w:rsidP="00F94308">
            <w:r w:rsidRPr="00F94308">
              <w:t>April - June 2024</w:t>
            </w:r>
          </w:p>
        </w:tc>
        <w:tc>
          <w:tcPr>
            <w:tcW w:w="1838" w:type="dxa"/>
          </w:tcPr>
          <w:p w14:paraId="25F860AC" w14:textId="77777777" w:rsidR="00F94308" w:rsidRPr="00F94308" w:rsidRDefault="00F94308" w:rsidP="00F94308">
            <w:pPr>
              <w:rPr>
                <w:b/>
                <w:bCs/>
                <w:u w:val="single"/>
              </w:rPr>
            </w:pPr>
          </w:p>
          <w:p w14:paraId="44A17B74" w14:textId="77777777" w:rsidR="00F94308" w:rsidRPr="00F94308" w:rsidRDefault="00F94308" w:rsidP="00F94308">
            <w:pPr>
              <w:rPr>
                <w:b/>
                <w:bCs/>
              </w:rPr>
            </w:pPr>
            <w:r w:rsidRPr="00F94308">
              <w:rPr>
                <w:b/>
                <w:bCs/>
              </w:rPr>
              <w:t>Comparison</w:t>
            </w:r>
          </w:p>
        </w:tc>
      </w:tr>
      <w:tr w:rsidR="00F94308" w:rsidRPr="00F94308" w14:paraId="2BD2978A" w14:textId="77777777" w:rsidTr="005908F6">
        <w:tc>
          <w:tcPr>
            <w:tcW w:w="2404" w:type="dxa"/>
          </w:tcPr>
          <w:p w14:paraId="516BB226" w14:textId="77777777" w:rsidR="00F94308" w:rsidRPr="00F94308" w:rsidRDefault="00F94308" w:rsidP="00F94308">
            <w:pPr>
              <w:rPr>
                <w:b/>
                <w:bCs/>
              </w:rPr>
            </w:pPr>
            <w:r w:rsidRPr="00F94308">
              <w:rPr>
                <w:b/>
                <w:bCs/>
              </w:rPr>
              <w:t>DOG CONTROL</w:t>
            </w:r>
          </w:p>
          <w:p w14:paraId="2B9E380C" w14:textId="77777777" w:rsidR="00F94308" w:rsidRPr="00F94308" w:rsidRDefault="00F94308" w:rsidP="00F94308">
            <w:pPr>
              <w:rPr>
                <w:b/>
                <w:bCs/>
              </w:rPr>
            </w:pPr>
          </w:p>
        </w:tc>
        <w:tc>
          <w:tcPr>
            <w:tcW w:w="2387" w:type="dxa"/>
            <w:shd w:val="clear" w:color="auto" w:fill="FFFF00"/>
          </w:tcPr>
          <w:p w14:paraId="6FD8DF7A" w14:textId="77777777" w:rsidR="00F94308" w:rsidRPr="00F94308" w:rsidRDefault="00F94308" w:rsidP="00F94308">
            <w:pPr>
              <w:rPr>
                <w:b/>
                <w:bCs/>
              </w:rPr>
            </w:pPr>
            <w:r w:rsidRPr="00F94308">
              <w:rPr>
                <w:b/>
                <w:bCs/>
              </w:rPr>
              <w:t>492</w:t>
            </w:r>
          </w:p>
        </w:tc>
        <w:tc>
          <w:tcPr>
            <w:tcW w:w="2387" w:type="dxa"/>
            <w:shd w:val="clear" w:color="auto" w:fill="D9D9D9" w:themeFill="background1" w:themeFillShade="D9"/>
          </w:tcPr>
          <w:p w14:paraId="6E023138" w14:textId="77777777" w:rsidR="00F94308" w:rsidRPr="00F94308" w:rsidRDefault="00F94308" w:rsidP="00F94308">
            <w:r w:rsidRPr="00F94308">
              <w:t>385</w:t>
            </w:r>
          </w:p>
        </w:tc>
        <w:tc>
          <w:tcPr>
            <w:tcW w:w="1838" w:type="dxa"/>
          </w:tcPr>
          <w:p w14:paraId="652732BE" w14:textId="77777777" w:rsidR="00F94308" w:rsidRPr="00F94308" w:rsidRDefault="00F94308" w:rsidP="00F94308">
            <w:pPr>
              <w:rPr>
                <w:b/>
                <w:bCs/>
                <w:u w:val="single"/>
              </w:rPr>
            </w:pPr>
            <w:r w:rsidRPr="00F94308">
              <w:rPr>
                <w:b/>
                <w:bCs/>
                <w:noProof/>
                <w:u w:val="single"/>
              </w:rPr>
              <mc:AlternateContent>
                <mc:Choice Requires="wps">
                  <w:drawing>
                    <wp:anchor distT="0" distB="0" distL="114300" distR="114300" simplePos="0" relativeHeight="251661312" behindDoc="0" locked="0" layoutInCell="1" allowOverlap="1" wp14:anchorId="02C20C6A" wp14:editId="6962E11F">
                      <wp:simplePos x="0" y="0"/>
                      <wp:positionH relativeFrom="column">
                        <wp:posOffset>300990</wp:posOffset>
                      </wp:positionH>
                      <wp:positionV relativeFrom="paragraph">
                        <wp:posOffset>52705</wp:posOffset>
                      </wp:positionV>
                      <wp:extent cx="238125" cy="219075"/>
                      <wp:effectExtent l="19050" t="19050" r="28575" b="28575"/>
                      <wp:wrapNone/>
                      <wp:docPr id="28561900"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F82BE9" id="Arrow: Up 1" o:spid="_x0000_s1026" type="#_x0000_t68" style="position:absolute;margin-left:23.7pt;margin-top:4.15pt;width:18.7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NXXwIAABU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" adj="10800" fillcolor="#156082 [3204]" strokecolor="#030e13 [484]" strokeweight="1pt"/>
                  </w:pict>
                </mc:Fallback>
              </mc:AlternateContent>
            </w:r>
          </w:p>
        </w:tc>
      </w:tr>
      <w:tr w:rsidR="00F94308" w:rsidRPr="00F94308" w14:paraId="2C56E45F" w14:textId="77777777" w:rsidTr="005908F6">
        <w:tc>
          <w:tcPr>
            <w:tcW w:w="2404" w:type="dxa"/>
          </w:tcPr>
          <w:p w14:paraId="490C4DEB" w14:textId="77777777" w:rsidR="00F94308" w:rsidRPr="00F94308" w:rsidRDefault="00F94308" w:rsidP="00F94308">
            <w:pPr>
              <w:rPr>
                <w:b/>
                <w:bCs/>
              </w:rPr>
            </w:pPr>
            <w:r w:rsidRPr="00F94308">
              <w:rPr>
                <w:b/>
                <w:bCs/>
              </w:rPr>
              <w:t>ENVIRONMENTAL CONTROL</w:t>
            </w:r>
          </w:p>
        </w:tc>
        <w:tc>
          <w:tcPr>
            <w:tcW w:w="2387" w:type="dxa"/>
            <w:shd w:val="clear" w:color="auto" w:fill="FFFF00"/>
          </w:tcPr>
          <w:p w14:paraId="78160077" w14:textId="77777777" w:rsidR="00F94308" w:rsidRPr="00F94308" w:rsidRDefault="00F94308" w:rsidP="00F94308">
            <w:pPr>
              <w:rPr>
                <w:b/>
                <w:bCs/>
              </w:rPr>
            </w:pPr>
            <w:r w:rsidRPr="00F94308">
              <w:rPr>
                <w:b/>
                <w:bCs/>
              </w:rPr>
              <w:t>360</w:t>
            </w:r>
          </w:p>
        </w:tc>
        <w:tc>
          <w:tcPr>
            <w:tcW w:w="2387" w:type="dxa"/>
            <w:shd w:val="clear" w:color="auto" w:fill="D9D9D9" w:themeFill="background1" w:themeFillShade="D9"/>
          </w:tcPr>
          <w:p w14:paraId="7F1CDC19" w14:textId="77777777" w:rsidR="00F94308" w:rsidRPr="00F94308" w:rsidRDefault="00F94308" w:rsidP="00F94308">
            <w:r w:rsidRPr="00F94308">
              <w:t>348</w:t>
            </w:r>
          </w:p>
        </w:tc>
        <w:tc>
          <w:tcPr>
            <w:tcW w:w="1838" w:type="dxa"/>
          </w:tcPr>
          <w:p w14:paraId="1134A97D" w14:textId="77777777" w:rsidR="00F94308" w:rsidRPr="00F94308" w:rsidRDefault="00F94308" w:rsidP="00F94308">
            <w:pPr>
              <w:rPr>
                <w:b/>
                <w:bCs/>
                <w:u w:val="single"/>
              </w:rPr>
            </w:pPr>
            <w:r w:rsidRPr="00F94308">
              <w:rPr>
                <w:b/>
                <w:bCs/>
                <w:noProof/>
                <w:u w:val="single"/>
              </w:rPr>
              <mc:AlternateContent>
                <mc:Choice Requires="wps">
                  <w:drawing>
                    <wp:anchor distT="0" distB="0" distL="114300" distR="114300" simplePos="0" relativeHeight="251662336" behindDoc="0" locked="0" layoutInCell="1" allowOverlap="1" wp14:anchorId="11635F53" wp14:editId="2C4C9D57">
                      <wp:simplePos x="0" y="0"/>
                      <wp:positionH relativeFrom="column">
                        <wp:posOffset>306069</wp:posOffset>
                      </wp:positionH>
                      <wp:positionV relativeFrom="paragraph">
                        <wp:posOffset>30480</wp:posOffset>
                      </wp:positionV>
                      <wp:extent cx="238125" cy="219075"/>
                      <wp:effectExtent l="19050" t="19050" r="28575" b="28575"/>
                      <wp:wrapNone/>
                      <wp:docPr id="1560275080"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A565C7" id="Arrow: Up 1" o:spid="_x0000_s1026" type="#_x0000_t68" style="position:absolute;margin-left:24.1pt;margin-top:2.4pt;width:18.7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NXXwIAABU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" adj="10800" fillcolor="#156082 [3204]" strokecolor="#030e13 [484]" strokeweight="1pt"/>
                  </w:pict>
                </mc:Fallback>
              </mc:AlternateContent>
            </w:r>
          </w:p>
        </w:tc>
      </w:tr>
    </w:tbl>
    <w:p w14:paraId="1C83E0B0" w14:textId="77777777" w:rsidR="00F94308" w:rsidRPr="00F94308" w:rsidRDefault="00F94308" w:rsidP="00F94308">
      <w:pPr>
        <w:rPr>
          <w:b/>
          <w:bCs/>
          <w:u w:val="single"/>
        </w:rPr>
      </w:pPr>
      <w:r w:rsidRPr="00F94308">
        <w:rPr>
          <w:b/>
          <w:bCs/>
          <w:u w:val="single"/>
        </w:rPr>
        <w:t>Fixed Penalty Notices</w:t>
      </w:r>
    </w:p>
    <w:p w14:paraId="0A4F810E" w14:textId="77777777" w:rsidR="00F94308" w:rsidRPr="00F94308" w:rsidRDefault="00F94308" w:rsidP="00F94308"/>
    <w:p w14:paraId="2716A3A5" w14:textId="77777777" w:rsidR="00F94308" w:rsidRPr="00F94308" w:rsidRDefault="00F94308" w:rsidP="00F94308">
      <w:r w:rsidRPr="00F94308">
        <w:t xml:space="preserve">The Neighbourhood Environment Team issued </w:t>
      </w:r>
      <w:r w:rsidRPr="00F94308">
        <w:rPr>
          <w:b/>
          <w:bCs/>
        </w:rPr>
        <w:t xml:space="preserve">83 </w:t>
      </w:r>
      <w:r w:rsidRPr="00F94308">
        <w:t xml:space="preserve">Fixed Penalty Notices for various environmental offences in the Borough. </w:t>
      </w:r>
    </w:p>
    <w:p w14:paraId="2A90B534" w14:textId="77777777" w:rsidR="00F94308" w:rsidRPr="00F94308" w:rsidRDefault="00F94308" w:rsidP="00F94308"/>
    <w:tbl>
      <w:tblPr>
        <w:tblStyle w:val="TableGrid"/>
        <w:tblW w:w="0" w:type="auto"/>
        <w:tblLayout w:type="fixed"/>
        <w:tblLook w:val="04A0" w:firstRow="1" w:lastRow="0" w:firstColumn="1" w:lastColumn="0" w:noHBand="0" w:noVBand="1"/>
      </w:tblPr>
      <w:tblGrid>
        <w:gridCol w:w="2405"/>
        <w:gridCol w:w="2693"/>
        <w:gridCol w:w="2268"/>
        <w:gridCol w:w="1650"/>
      </w:tblGrid>
      <w:tr w:rsidR="00F94308" w:rsidRPr="00F94308" w14:paraId="4B3A4B65" w14:textId="77777777" w:rsidTr="005908F6">
        <w:tc>
          <w:tcPr>
            <w:tcW w:w="9016" w:type="dxa"/>
            <w:gridSpan w:val="4"/>
          </w:tcPr>
          <w:p w14:paraId="0C845194" w14:textId="77777777" w:rsidR="00F94308" w:rsidRPr="00F94308" w:rsidRDefault="00F94308" w:rsidP="00F94308">
            <w:pPr>
              <w:rPr>
                <w:b/>
                <w:bCs/>
              </w:rPr>
            </w:pPr>
            <w:r w:rsidRPr="00F94308">
              <w:rPr>
                <w:b/>
                <w:bCs/>
              </w:rPr>
              <w:t>FIXED PENALTY NOTICES</w:t>
            </w:r>
          </w:p>
        </w:tc>
      </w:tr>
      <w:tr w:rsidR="00F94308" w:rsidRPr="00F94308" w14:paraId="6C8A0F6A" w14:textId="77777777" w:rsidTr="005908F6">
        <w:tc>
          <w:tcPr>
            <w:tcW w:w="2405" w:type="dxa"/>
          </w:tcPr>
          <w:p w14:paraId="166B371D" w14:textId="77777777" w:rsidR="00F94308" w:rsidRPr="00F94308" w:rsidRDefault="00F94308" w:rsidP="00F94308">
            <w:pPr>
              <w:rPr>
                <w:b/>
                <w:bCs/>
                <w:u w:val="single"/>
              </w:rPr>
            </w:pPr>
          </w:p>
        </w:tc>
        <w:tc>
          <w:tcPr>
            <w:tcW w:w="2693" w:type="dxa"/>
            <w:shd w:val="clear" w:color="auto" w:fill="FFFF00"/>
          </w:tcPr>
          <w:p w14:paraId="2A2E09B6" w14:textId="77777777" w:rsidR="00F94308" w:rsidRPr="00F94308" w:rsidRDefault="00F94308" w:rsidP="00F94308">
            <w:pPr>
              <w:rPr>
                <w:b/>
                <w:bCs/>
              </w:rPr>
            </w:pPr>
            <w:r w:rsidRPr="00F94308">
              <w:rPr>
                <w:b/>
                <w:bCs/>
              </w:rPr>
              <w:t xml:space="preserve">Period of Report </w:t>
            </w:r>
          </w:p>
          <w:p w14:paraId="43374B1B" w14:textId="77777777" w:rsidR="00F94308" w:rsidRPr="00F94308" w:rsidRDefault="00F94308" w:rsidP="00F94308">
            <w:pPr>
              <w:rPr>
                <w:b/>
                <w:bCs/>
              </w:rPr>
            </w:pPr>
            <w:r w:rsidRPr="00F94308">
              <w:rPr>
                <w:b/>
                <w:bCs/>
              </w:rPr>
              <w:t>April - June 2025</w:t>
            </w:r>
          </w:p>
        </w:tc>
        <w:tc>
          <w:tcPr>
            <w:tcW w:w="2268" w:type="dxa"/>
            <w:shd w:val="clear" w:color="auto" w:fill="D9D9D9" w:themeFill="background1" w:themeFillShade="D9"/>
          </w:tcPr>
          <w:p w14:paraId="3B49294B" w14:textId="77777777" w:rsidR="00F94308" w:rsidRPr="00F94308" w:rsidRDefault="00F94308" w:rsidP="00F94308">
            <w:r w:rsidRPr="00F94308">
              <w:t>Same 3 months April - June 2024</w:t>
            </w:r>
          </w:p>
        </w:tc>
        <w:tc>
          <w:tcPr>
            <w:tcW w:w="1650" w:type="dxa"/>
          </w:tcPr>
          <w:p w14:paraId="00C1FDF6" w14:textId="77777777" w:rsidR="00F94308" w:rsidRPr="00F94308" w:rsidRDefault="00F94308" w:rsidP="00F94308">
            <w:pPr>
              <w:rPr>
                <w:b/>
                <w:bCs/>
                <w:u w:val="single"/>
              </w:rPr>
            </w:pPr>
          </w:p>
          <w:p w14:paraId="2D38866F" w14:textId="77777777" w:rsidR="00F94308" w:rsidRPr="00F94308" w:rsidRDefault="00F94308" w:rsidP="00F94308">
            <w:pPr>
              <w:rPr>
                <w:b/>
                <w:bCs/>
                <w:u w:val="single"/>
              </w:rPr>
            </w:pPr>
            <w:r w:rsidRPr="00F94308">
              <w:rPr>
                <w:b/>
                <w:bCs/>
              </w:rPr>
              <w:t>Comparison</w:t>
            </w:r>
          </w:p>
        </w:tc>
      </w:tr>
      <w:tr w:rsidR="00F94308" w:rsidRPr="00F94308" w14:paraId="36B7B066" w14:textId="77777777" w:rsidTr="005908F6">
        <w:tc>
          <w:tcPr>
            <w:tcW w:w="2405" w:type="dxa"/>
          </w:tcPr>
          <w:p w14:paraId="077E389B" w14:textId="77777777" w:rsidR="00F94308" w:rsidRPr="00F94308" w:rsidRDefault="00F94308" w:rsidP="00F94308">
            <w:pPr>
              <w:rPr>
                <w:b/>
                <w:bCs/>
              </w:rPr>
            </w:pPr>
            <w:r w:rsidRPr="00F94308">
              <w:rPr>
                <w:b/>
                <w:bCs/>
              </w:rPr>
              <w:t>DOG CONTROL</w:t>
            </w:r>
          </w:p>
          <w:p w14:paraId="104E3B26" w14:textId="77777777" w:rsidR="00F94308" w:rsidRPr="00F94308" w:rsidRDefault="00F94308" w:rsidP="00F94308">
            <w:pPr>
              <w:rPr>
                <w:b/>
                <w:bCs/>
              </w:rPr>
            </w:pPr>
          </w:p>
        </w:tc>
        <w:tc>
          <w:tcPr>
            <w:tcW w:w="2693" w:type="dxa"/>
            <w:shd w:val="clear" w:color="auto" w:fill="FFFF00"/>
          </w:tcPr>
          <w:p w14:paraId="243FD40F" w14:textId="77777777" w:rsidR="00F94308" w:rsidRPr="00F94308" w:rsidRDefault="00F94308" w:rsidP="00F94308">
            <w:pPr>
              <w:rPr>
                <w:b/>
                <w:bCs/>
              </w:rPr>
            </w:pPr>
            <w:r w:rsidRPr="00F94308">
              <w:rPr>
                <w:b/>
                <w:bCs/>
              </w:rPr>
              <w:t>54</w:t>
            </w:r>
          </w:p>
        </w:tc>
        <w:tc>
          <w:tcPr>
            <w:tcW w:w="2268" w:type="dxa"/>
            <w:shd w:val="clear" w:color="auto" w:fill="D9D9D9" w:themeFill="background1" w:themeFillShade="D9"/>
          </w:tcPr>
          <w:p w14:paraId="3FB70037" w14:textId="77777777" w:rsidR="00F94308" w:rsidRPr="00F94308" w:rsidRDefault="00F94308" w:rsidP="00F94308">
            <w:r w:rsidRPr="00F94308">
              <w:t>37</w:t>
            </w:r>
          </w:p>
        </w:tc>
        <w:tc>
          <w:tcPr>
            <w:tcW w:w="1650" w:type="dxa"/>
          </w:tcPr>
          <w:p w14:paraId="6A9023BB" w14:textId="77777777" w:rsidR="00F94308" w:rsidRPr="00F94308" w:rsidRDefault="00F94308" w:rsidP="00F94308">
            <w:pPr>
              <w:rPr>
                <w:b/>
                <w:bCs/>
                <w:u w:val="single"/>
              </w:rPr>
            </w:pPr>
            <w:r w:rsidRPr="00F94308">
              <w:rPr>
                <w:b/>
                <w:bCs/>
                <w:noProof/>
                <w:u w:val="single"/>
              </w:rPr>
              <mc:AlternateContent>
                <mc:Choice Requires="wps">
                  <w:drawing>
                    <wp:anchor distT="0" distB="0" distL="114300" distR="114300" simplePos="0" relativeHeight="251663360" behindDoc="0" locked="0" layoutInCell="1" allowOverlap="1" wp14:anchorId="123CD033" wp14:editId="420BF3D8">
                      <wp:simplePos x="0" y="0"/>
                      <wp:positionH relativeFrom="column">
                        <wp:posOffset>250190</wp:posOffset>
                      </wp:positionH>
                      <wp:positionV relativeFrom="paragraph">
                        <wp:posOffset>11430</wp:posOffset>
                      </wp:positionV>
                      <wp:extent cx="238125" cy="219075"/>
                      <wp:effectExtent l="19050" t="19050" r="28575" b="28575"/>
                      <wp:wrapNone/>
                      <wp:docPr id="1111859319"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67E3C4" id="Arrow: Up 1" o:spid="_x0000_s1026" type="#_x0000_t68" style="position:absolute;margin-left:19.7pt;margin-top:.9pt;width:18.7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NXXwIAABU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" adj="10800" fillcolor="#156082 [3204]" strokecolor="#030e13 [484]" strokeweight="1pt"/>
                  </w:pict>
                </mc:Fallback>
              </mc:AlternateContent>
            </w:r>
          </w:p>
        </w:tc>
      </w:tr>
      <w:tr w:rsidR="00F94308" w:rsidRPr="00F94308" w14:paraId="513D5450" w14:textId="77777777" w:rsidTr="005908F6">
        <w:tc>
          <w:tcPr>
            <w:tcW w:w="2405" w:type="dxa"/>
          </w:tcPr>
          <w:p w14:paraId="3FF70F5F" w14:textId="77777777" w:rsidR="00F94308" w:rsidRPr="00F94308" w:rsidRDefault="00F94308" w:rsidP="00F94308">
            <w:pPr>
              <w:rPr>
                <w:b/>
                <w:bCs/>
              </w:rPr>
            </w:pPr>
            <w:r w:rsidRPr="00F94308">
              <w:rPr>
                <w:b/>
                <w:bCs/>
              </w:rPr>
              <w:t>ENVIRONMENTAL CONTROL</w:t>
            </w:r>
          </w:p>
        </w:tc>
        <w:tc>
          <w:tcPr>
            <w:tcW w:w="2693" w:type="dxa"/>
            <w:shd w:val="clear" w:color="auto" w:fill="FFFF00"/>
          </w:tcPr>
          <w:p w14:paraId="041592F2" w14:textId="77777777" w:rsidR="00F94308" w:rsidRPr="00F94308" w:rsidRDefault="00F94308" w:rsidP="00F94308">
            <w:pPr>
              <w:rPr>
                <w:b/>
                <w:bCs/>
              </w:rPr>
            </w:pPr>
            <w:r w:rsidRPr="00F94308">
              <w:rPr>
                <w:b/>
                <w:bCs/>
              </w:rPr>
              <w:t>29</w:t>
            </w:r>
          </w:p>
        </w:tc>
        <w:tc>
          <w:tcPr>
            <w:tcW w:w="2268" w:type="dxa"/>
            <w:shd w:val="clear" w:color="auto" w:fill="D9D9D9" w:themeFill="background1" w:themeFillShade="D9"/>
          </w:tcPr>
          <w:p w14:paraId="4AB302D0" w14:textId="77777777" w:rsidR="00F94308" w:rsidRPr="00F94308" w:rsidRDefault="00F94308" w:rsidP="00F94308">
            <w:r w:rsidRPr="00F94308">
              <w:t>58</w:t>
            </w:r>
          </w:p>
        </w:tc>
        <w:tc>
          <w:tcPr>
            <w:tcW w:w="1650" w:type="dxa"/>
          </w:tcPr>
          <w:p w14:paraId="507FC88B" w14:textId="77777777" w:rsidR="00F94308" w:rsidRPr="00F94308" w:rsidRDefault="00F94308" w:rsidP="00F94308">
            <w:pPr>
              <w:rPr>
                <w:b/>
                <w:bCs/>
                <w:u w:val="single"/>
              </w:rPr>
            </w:pPr>
            <w:r w:rsidRPr="00F94308">
              <w:rPr>
                <w:b/>
                <w:bCs/>
                <w:noProof/>
                <w:u w:val="single"/>
              </w:rPr>
              <mc:AlternateContent>
                <mc:Choice Requires="wps">
                  <w:drawing>
                    <wp:anchor distT="0" distB="0" distL="114300" distR="114300" simplePos="0" relativeHeight="251664384" behindDoc="0" locked="0" layoutInCell="1" allowOverlap="1" wp14:anchorId="5F966B9A" wp14:editId="28AACD63">
                      <wp:simplePos x="0" y="0"/>
                      <wp:positionH relativeFrom="column">
                        <wp:posOffset>240665</wp:posOffset>
                      </wp:positionH>
                      <wp:positionV relativeFrom="paragraph">
                        <wp:posOffset>17145</wp:posOffset>
                      </wp:positionV>
                      <wp:extent cx="238125" cy="219075"/>
                      <wp:effectExtent l="19050" t="0" r="28575" b="47625"/>
                      <wp:wrapNone/>
                      <wp:docPr id="573676116" name="Arrow: Up 1"/>
                      <wp:cNvGraphicFramePr/>
                      <a:graphic xmlns:a="http://schemas.openxmlformats.org/drawingml/2006/main">
                        <a:graphicData uri="http://schemas.microsoft.com/office/word/2010/wordprocessingShape">
                          <wps:wsp>
                            <wps:cNvSpPr/>
                            <wps:spPr>
                              <a:xfrm rot="10800000">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527D21" id="Arrow: Up 1" o:spid="_x0000_s1026" type="#_x0000_t68" style="position:absolute;margin-left:18.95pt;margin-top:1.35pt;width:18.75pt;height:17.25pt;rotation:180;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" adj="10800" fillcolor="#156082 [3204]" strokecolor="#030e13 [484]" strokeweight="1pt"/>
                  </w:pict>
                </mc:Fallback>
              </mc:AlternateContent>
            </w:r>
          </w:p>
        </w:tc>
      </w:tr>
    </w:tbl>
    <w:p w14:paraId="38D85668" w14:textId="77777777" w:rsidR="00F94308" w:rsidRPr="00F94308" w:rsidRDefault="00F94308" w:rsidP="00F94308">
      <w:pPr>
        <w:rPr>
          <w:b/>
          <w:bCs/>
        </w:rPr>
      </w:pPr>
    </w:p>
    <w:p w14:paraId="5E77A959" w14:textId="77777777" w:rsidR="00F94308" w:rsidRPr="00F94308" w:rsidRDefault="00F94308" w:rsidP="00F94308">
      <w:pPr>
        <w:rPr>
          <w:b/>
        </w:rPr>
      </w:pPr>
      <w:r w:rsidRPr="00F94308">
        <w:rPr>
          <w:b/>
        </w:rPr>
        <w:t>Prosecutions</w:t>
      </w:r>
    </w:p>
    <w:p w14:paraId="2FA8A5CE" w14:textId="77777777" w:rsidR="00F94308" w:rsidRPr="00F94308" w:rsidRDefault="00F94308" w:rsidP="00F94308">
      <w:pPr>
        <w:rPr>
          <w:bCs/>
        </w:rPr>
      </w:pPr>
      <w:r w:rsidRPr="00F94308">
        <w:rPr>
          <w:bCs/>
        </w:rPr>
        <w:t>Breakdown of cases being prosecuted through the Court.</w:t>
      </w:r>
    </w:p>
    <w:p w14:paraId="73EDADF1" w14:textId="77777777" w:rsidR="00F94308" w:rsidRPr="00F94308" w:rsidRDefault="00F94308" w:rsidP="00F94308">
      <w:pPr>
        <w:rPr>
          <w:b/>
        </w:rPr>
      </w:pPr>
    </w:p>
    <w:tbl>
      <w:tblPr>
        <w:tblStyle w:val="TableGrid"/>
        <w:tblW w:w="0" w:type="auto"/>
        <w:tblLook w:val="04A0" w:firstRow="1" w:lastRow="0" w:firstColumn="1" w:lastColumn="0" w:noHBand="0" w:noVBand="1"/>
      </w:tblPr>
      <w:tblGrid>
        <w:gridCol w:w="2490"/>
        <w:gridCol w:w="2411"/>
        <w:gridCol w:w="2498"/>
        <w:gridCol w:w="1617"/>
      </w:tblGrid>
      <w:tr w:rsidR="00F94308" w:rsidRPr="00F94308" w14:paraId="5874128C" w14:textId="77777777" w:rsidTr="005908F6">
        <w:tc>
          <w:tcPr>
            <w:tcW w:w="9016" w:type="dxa"/>
            <w:gridSpan w:val="4"/>
          </w:tcPr>
          <w:p w14:paraId="0036FC27" w14:textId="77777777" w:rsidR="00F94308" w:rsidRPr="00F94308" w:rsidRDefault="00F94308" w:rsidP="00F94308">
            <w:pPr>
              <w:rPr>
                <w:b/>
                <w:bCs/>
              </w:rPr>
            </w:pPr>
            <w:bookmarkStart w:id="13" w:name="_Hlk160360468"/>
            <w:r w:rsidRPr="00F94308">
              <w:rPr>
                <w:b/>
                <w:bCs/>
              </w:rPr>
              <w:t>PROSECUTIONS</w:t>
            </w:r>
          </w:p>
        </w:tc>
      </w:tr>
      <w:tr w:rsidR="00F94308" w:rsidRPr="00F94308" w14:paraId="116B1F94" w14:textId="77777777" w:rsidTr="005908F6">
        <w:tc>
          <w:tcPr>
            <w:tcW w:w="2496" w:type="dxa"/>
          </w:tcPr>
          <w:p w14:paraId="77F86F68" w14:textId="77777777" w:rsidR="00F94308" w:rsidRPr="00F94308" w:rsidRDefault="00F94308" w:rsidP="00F94308">
            <w:pPr>
              <w:rPr>
                <w:b/>
                <w:bCs/>
                <w:u w:val="single"/>
              </w:rPr>
            </w:pPr>
          </w:p>
        </w:tc>
        <w:tc>
          <w:tcPr>
            <w:tcW w:w="2461" w:type="dxa"/>
            <w:shd w:val="clear" w:color="auto" w:fill="FFFF00"/>
          </w:tcPr>
          <w:p w14:paraId="10D6DC40" w14:textId="77777777" w:rsidR="00F94308" w:rsidRPr="00F94308" w:rsidRDefault="00F94308" w:rsidP="00F94308">
            <w:pPr>
              <w:rPr>
                <w:b/>
                <w:bCs/>
              </w:rPr>
            </w:pPr>
            <w:r w:rsidRPr="00F94308">
              <w:rPr>
                <w:b/>
                <w:bCs/>
              </w:rPr>
              <w:t>Period of Report April - June 2025</w:t>
            </w:r>
          </w:p>
        </w:tc>
        <w:tc>
          <w:tcPr>
            <w:tcW w:w="2551" w:type="dxa"/>
            <w:shd w:val="clear" w:color="auto" w:fill="D9D9D9" w:themeFill="background1" w:themeFillShade="D9"/>
          </w:tcPr>
          <w:p w14:paraId="1DCC3348" w14:textId="77777777" w:rsidR="00F94308" w:rsidRPr="00F94308" w:rsidRDefault="00F94308" w:rsidP="00F94308">
            <w:r w:rsidRPr="00F94308">
              <w:t xml:space="preserve">Same 3 months </w:t>
            </w:r>
          </w:p>
          <w:p w14:paraId="3DD81531" w14:textId="77777777" w:rsidR="00F94308" w:rsidRPr="00F94308" w:rsidRDefault="00F94308" w:rsidP="00F94308">
            <w:r w:rsidRPr="00F94308">
              <w:t>April - June 2024</w:t>
            </w:r>
          </w:p>
        </w:tc>
        <w:tc>
          <w:tcPr>
            <w:tcW w:w="1508" w:type="dxa"/>
          </w:tcPr>
          <w:p w14:paraId="25B1CFF2" w14:textId="77777777" w:rsidR="00F94308" w:rsidRPr="00F94308" w:rsidRDefault="00F94308" w:rsidP="00F94308">
            <w:pPr>
              <w:rPr>
                <w:b/>
                <w:bCs/>
                <w:u w:val="single"/>
              </w:rPr>
            </w:pPr>
          </w:p>
          <w:p w14:paraId="318333E8" w14:textId="77777777" w:rsidR="00F94308" w:rsidRPr="00F94308" w:rsidRDefault="00F94308" w:rsidP="00F94308">
            <w:pPr>
              <w:rPr>
                <w:b/>
                <w:bCs/>
                <w:u w:val="single"/>
              </w:rPr>
            </w:pPr>
            <w:r w:rsidRPr="00F94308">
              <w:rPr>
                <w:b/>
                <w:bCs/>
              </w:rPr>
              <w:t>Comparison</w:t>
            </w:r>
          </w:p>
        </w:tc>
      </w:tr>
      <w:tr w:rsidR="00F94308" w:rsidRPr="00F94308" w14:paraId="56912CB6" w14:textId="77777777" w:rsidTr="005908F6">
        <w:tc>
          <w:tcPr>
            <w:tcW w:w="2496" w:type="dxa"/>
          </w:tcPr>
          <w:p w14:paraId="55A73181" w14:textId="77777777" w:rsidR="00F94308" w:rsidRPr="00F94308" w:rsidRDefault="00F94308" w:rsidP="00F94308">
            <w:pPr>
              <w:rPr>
                <w:b/>
                <w:bCs/>
              </w:rPr>
            </w:pPr>
            <w:r w:rsidRPr="00F94308">
              <w:rPr>
                <w:b/>
                <w:bCs/>
              </w:rPr>
              <w:t>DOG CONTROL</w:t>
            </w:r>
          </w:p>
          <w:p w14:paraId="0A22F94F" w14:textId="77777777" w:rsidR="00F94308" w:rsidRPr="00F94308" w:rsidRDefault="00F94308" w:rsidP="00F94308">
            <w:pPr>
              <w:rPr>
                <w:b/>
                <w:bCs/>
              </w:rPr>
            </w:pPr>
          </w:p>
        </w:tc>
        <w:tc>
          <w:tcPr>
            <w:tcW w:w="2461" w:type="dxa"/>
            <w:shd w:val="clear" w:color="auto" w:fill="FFFF00"/>
          </w:tcPr>
          <w:p w14:paraId="7AC2FE33" w14:textId="77777777" w:rsidR="00F94308" w:rsidRPr="00F94308" w:rsidRDefault="00F94308" w:rsidP="00F94308">
            <w:pPr>
              <w:rPr>
                <w:b/>
                <w:bCs/>
              </w:rPr>
            </w:pPr>
            <w:r w:rsidRPr="00F94308">
              <w:rPr>
                <w:b/>
                <w:bCs/>
              </w:rPr>
              <w:t>8</w:t>
            </w:r>
          </w:p>
        </w:tc>
        <w:tc>
          <w:tcPr>
            <w:tcW w:w="2551" w:type="dxa"/>
            <w:shd w:val="clear" w:color="auto" w:fill="D9D9D9" w:themeFill="background1" w:themeFillShade="D9"/>
          </w:tcPr>
          <w:p w14:paraId="259ED4B4" w14:textId="77777777" w:rsidR="00F94308" w:rsidRPr="00F94308" w:rsidRDefault="00F94308" w:rsidP="00F94308">
            <w:r w:rsidRPr="00F94308">
              <w:t>7</w:t>
            </w:r>
          </w:p>
        </w:tc>
        <w:tc>
          <w:tcPr>
            <w:tcW w:w="1508" w:type="dxa"/>
          </w:tcPr>
          <w:p w14:paraId="5952BFB3" w14:textId="77777777" w:rsidR="00F94308" w:rsidRPr="00F94308" w:rsidRDefault="00F94308" w:rsidP="00F94308">
            <w:pPr>
              <w:rPr>
                <w:b/>
                <w:bCs/>
                <w:u w:val="single"/>
              </w:rPr>
            </w:pPr>
            <w:r w:rsidRPr="00F94308">
              <w:rPr>
                <w:b/>
                <w:bCs/>
                <w:noProof/>
                <w:u w:val="single"/>
              </w:rPr>
              <mc:AlternateContent>
                <mc:Choice Requires="wps">
                  <w:drawing>
                    <wp:anchor distT="0" distB="0" distL="114300" distR="114300" simplePos="0" relativeHeight="251665408" behindDoc="0" locked="0" layoutInCell="1" allowOverlap="1" wp14:anchorId="3B960BA8" wp14:editId="064A0AD2">
                      <wp:simplePos x="0" y="0"/>
                      <wp:positionH relativeFrom="column">
                        <wp:posOffset>216921</wp:posOffset>
                      </wp:positionH>
                      <wp:positionV relativeFrom="paragraph">
                        <wp:posOffset>49889</wp:posOffset>
                      </wp:positionV>
                      <wp:extent cx="238125" cy="219075"/>
                      <wp:effectExtent l="19050" t="19050" r="28575" b="28575"/>
                      <wp:wrapNone/>
                      <wp:docPr id="1563467889"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DF5469" id="Arrow: Up 1" o:spid="_x0000_s1026" type="#_x0000_t68" style="position:absolute;margin-left:17.1pt;margin-top:3.95pt;width:18.75pt;height:17.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" adj="10800" fillcolor="#5b9bd5" strokecolor="#223f59" strokeweight="1pt"/>
                  </w:pict>
                </mc:Fallback>
              </mc:AlternateContent>
            </w:r>
          </w:p>
        </w:tc>
      </w:tr>
      <w:tr w:rsidR="00F94308" w:rsidRPr="00F94308" w14:paraId="12002C62" w14:textId="77777777" w:rsidTr="005908F6">
        <w:tc>
          <w:tcPr>
            <w:tcW w:w="2496" w:type="dxa"/>
          </w:tcPr>
          <w:p w14:paraId="1A6D3788" w14:textId="77777777" w:rsidR="00F94308" w:rsidRPr="00F94308" w:rsidRDefault="00F94308" w:rsidP="00F94308">
            <w:pPr>
              <w:rPr>
                <w:b/>
                <w:bCs/>
              </w:rPr>
            </w:pPr>
            <w:r w:rsidRPr="00F94308">
              <w:rPr>
                <w:b/>
                <w:bCs/>
              </w:rPr>
              <w:t>ENVIRONMENTAL CONTROL</w:t>
            </w:r>
          </w:p>
        </w:tc>
        <w:tc>
          <w:tcPr>
            <w:tcW w:w="2461" w:type="dxa"/>
            <w:shd w:val="clear" w:color="auto" w:fill="FFFF00"/>
          </w:tcPr>
          <w:p w14:paraId="6AF82815" w14:textId="77777777" w:rsidR="00F94308" w:rsidRPr="00F94308" w:rsidRDefault="00F94308" w:rsidP="00F94308">
            <w:pPr>
              <w:rPr>
                <w:b/>
                <w:bCs/>
              </w:rPr>
            </w:pPr>
            <w:r w:rsidRPr="00F94308">
              <w:rPr>
                <w:b/>
                <w:bCs/>
              </w:rPr>
              <w:t>4</w:t>
            </w:r>
          </w:p>
        </w:tc>
        <w:tc>
          <w:tcPr>
            <w:tcW w:w="2551" w:type="dxa"/>
            <w:shd w:val="clear" w:color="auto" w:fill="D9D9D9" w:themeFill="background1" w:themeFillShade="D9"/>
          </w:tcPr>
          <w:p w14:paraId="4D269900" w14:textId="77777777" w:rsidR="00F94308" w:rsidRPr="00F94308" w:rsidRDefault="00F94308" w:rsidP="00F94308">
            <w:r w:rsidRPr="00F94308">
              <w:t>5</w:t>
            </w:r>
          </w:p>
        </w:tc>
        <w:tc>
          <w:tcPr>
            <w:tcW w:w="1508" w:type="dxa"/>
          </w:tcPr>
          <w:p w14:paraId="5CC87A14" w14:textId="77777777" w:rsidR="00F94308" w:rsidRPr="00F94308" w:rsidRDefault="00F94308" w:rsidP="00F94308">
            <w:pPr>
              <w:rPr>
                <w:b/>
                <w:bCs/>
                <w:u w:val="single"/>
              </w:rPr>
            </w:pPr>
            <w:r w:rsidRPr="00F94308">
              <w:rPr>
                <w:b/>
                <w:bCs/>
                <w:noProof/>
                <w:u w:val="single"/>
              </w:rPr>
              <mc:AlternateContent>
                <mc:Choice Requires="wps">
                  <w:drawing>
                    <wp:anchor distT="0" distB="0" distL="114300" distR="114300" simplePos="0" relativeHeight="251659264" behindDoc="0" locked="0" layoutInCell="1" allowOverlap="1" wp14:anchorId="618DC525" wp14:editId="16D118C0">
                      <wp:simplePos x="0" y="0"/>
                      <wp:positionH relativeFrom="column">
                        <wp:posOffset>217170</wp:posOffset>
                      </wp:positionH>
                      <wp:positionV relativeFrom="paragraph">
                        <wp:posOffset>34925</wp:posOffset>
                      </wp:positionV>
                      <wp:extent cx="238125" cy="219075"/>
                      <wp:effectExtent l="38100" t="19050" r="9525" b="28575"/>
                      <wp:wrapNone/>
                      <wp:docPr id="1624798797" name="Arrow: Up 1"/>
                      <wp:cNvGraphicFramePr/>
                      <a:graphic xmlns:a="http://schemas.openxmlformats.org/drawingml/2006/main">
                        <a:graphicData uri="http://schemas.microsoft.com/office/word/2010/wordprocessingShape">
                          <wps:wsp>
                            <wps:cNvSpPr/>
                            <wps:spPr>
                              <a:xfrm rot="10613272">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3FA9DE" id="Arrow: Up 1" o:spid="_x0000_s1026" type="#_x0000_t68" style="position:absolute;margin-left:17.1pt;margin-top:2.75pt;width:18.75pt;height:17.25pt;rotation:11592523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" adj="10800" fillcolor="#156082 [3204]" strokecolor="#030e13 [484]" strokeweight="1pt"/>
                  </w:pict>
                </mc:Fallback>
              </mc:AlternateContent>
            </w:r>
          </w:p>
        </w:tc>
      </w:tr>
      <w:bookmarkEnd w:id="13"/>
    </w:tbl>
    <w:p w14:paraId="2BB35A49" w14:textId="77777777" w:rsidR="00F94308" w:rsidRPr="00F94308" w:rsidRDefault="00F94308" w:rsidP="00F94308">
      <w:pPr>
        <w:rPr>
          <w:b/>
        </w:rPr>
      </w:pPr>
    </w:p>
    <w:p w14:paraId="1A9B5C38" w14:textId="77777777" w:rsidR="00F94308" w:rsidRPr="00F94308" w:rsidRDefault="00F94308" w:rsidP="00F94308">
      <w:pPr>
        <w:rPr>
          <w:b/>
        </w:rPr>
      </w:pPr>
      <w:r w:rsidRPr="00F94308">
        <w:rPr>
          <w:b/>
        </w:rPr>
        <w:t xml:space="preserve">Educational Programme </w:t>
      </w:r>
    </w:p>
    <w:p w14:paraId="552D7E93" w14:textId="77777777" w:rsidR="00F94308" w:rsidRPr="00F94308" w:rsidRDefault="00F94308" w:rsidP="00F94308">
      <w:pPr>
        <w:rPr>
          <w:b/>
        </w:rPr>
      </w:pPr>
      <w:r w:rsidRPr="00F94308">
        <w:rPr>
          <w:b/>
        </w:rPr>
        <w:t>Project ELLA (Environment, Learning, Lifestyle, Action) continued with the following elements delivered by the Neighbourhood Environment Team.</w:t>
      </w:r>
    </w:p>
    <w:p w14:paraId="4D5DAA03" w14:textId="77777777" w:rsidR="00F94308" w:rsidRPr="00F94308" w:rsidRDefault="00F94308" w:rsidP="00F94308">
      <w:pPr>
        <w:rPr>
          <w:b/>
        </w:rPr>
      </w:pPr>
    </w:p>
    <w:p w14:paraId="1D50226A" w14:textId="77777777" w:rsidR="00F94308" w:rsidRPr="00F94308" w:rsidRDefault="00F94308" w:rsidP="00C83882">
      <w:pPr>
        <w:numPr>
          <w:ilvl w:val="0"/>
          <w:numId w:val="12"/>
        </w:numPr>
      </w:pPr>
      <w:r w:rsidRPr="00F94308">
        <w:rPr>
          <w:b/>
          <w:bCs/>
        </w:rPr>
        <w:t>On the Rocks</w:t>
      </w:r>
      <w:r w:rsidRPr="00F94308">
        <w:t xml:space="preserve"> – This was an interactive activity where pupils examined the many varied rocks and fossils that form our local landscape. This in turn highlighted the need to protect our precious natural environment and was delivered to the following groups.</w:t>
      </w:r>
    </w:p>
    <w:p w14:paraId="2644F083" w14:textId="77777777" w:rsidR="00F94308" w:rsidRPr="00F94308" w:rsidRDefault="00F94308" w:rsidP="00F94308"/>
    <w:p w14:paraId="3DCB8750" w14:textId="77777777" w:rsidR="00F94308" w:rsidRPr="00F94308" w:rsidRDefault="00F94308" w:rsidP="00C83882">
      <w:pPr>
        <w:numPr>
          <w:ilvl w:val="0"/>
          <w:numId w:val="13"/>
        </w:numPr>
      </w:pPr>
      <w:r w:rsidRPr="00F94308">
        <w:rPr>
          <w:b/>
          <w:bCs/>
        </w:rPr>
        <w:t>STRIDES</w:t>
      </w:r>
      <w:r w:rsidRPr="00F94308">
        <w:t xml:space="preserve"> – A Bangor based facility for young adults outside of mainstream education and with learning difficulties (10 pupils in attendance)</w:t>
      </w:r>
    </w:p>
    <w:p w14:paraId="4412EAF8" w14:textId="77777777" w:rsidR="00F94308" w:rsidRPr="00F94308" w:rsidRDefault="00F94308" w:rsidP="00F94308"/>
    <w:p w14:paraId="24CCFCF2" w14:textId="77777777" w:rsidR="00F94308" w:rsidRPr="00F94308" w:rsidRDefault="00F94308" w:rsidP="00C83882">
      <w:pPr>
        <w:numPr>
          <w:ilvl w:val="0"/>
          <w:numId w:val="12"/>
        </w:numPr>
      </w:pPr>
      <w:r w:rsidRPr="00F94308">
        <w:rPr>
          <w:b/>
          <w:bCs/>
        </w:rPr>
        <w:t>Rock Pooling, Beach Cleans and Beach Art</w:t>
      </w:r>
      <w:r w:rsidRPr="00F94308">
        <w:t xml:space="preserve"> – This fantastic activity that looked at marine biodiversity, the problems caused by plastic and litter pollution, as well as fun art and craft sessions using natural materials, were delivered to the following groups.</w:t>
      </w:r>
    </w:p>
    <w:p w14:paraId="67108303" w14:textId="77777777" w:rsidR="00F94308" w:rsidRPr="00F94308" w:rsidRDefault="00F94308" w:rsidP="00F94308"/>
    <w:p w14:paraId="7F7F05A5" w14:textId="77777777" w:rsidR="00F94308" w:rsidRPr="00F94308" w:rsidRDefault="00F94308" w:rsidP="00C83882">
      <w:pPr>
        <w:numPr>
          <w:ilvl w:val="0"/>
          <w:numId w:val="13"/>
        </w:numPr>
      </w:pPr>
      <w:r w:rsidRPr="00F94308">
        <w:t>Bloomfield Primary School P4      (100 pupils in attendance)</w:t>
      </w:r>
    </w:p>
    <w:p w14:paraId="470878F0" w14:textId="77777777" w:rsidR="00F94308" w:rsidRPr="00F94308" w:rsidRDefault="00F94308" w:rsidP="00C83882">
      <w:pPr>
        <w:numPr>
          <w:ilvl w:val="0"/>
          <w:numId w:val="13"/>
        </w:numPr>
      </w:pPr>
      <w:r w:rsidRPr="00F94308">
        <w:t>Donaghadee Primary School P4  (60 pupils in attendance – April event)</w:t>
      </w:r>
    </w:p>
    <w:p w14:paraId="2B145B8B" w14:textId="77777777" w:rsidR="00F94308" w:rsidRPr="00F94308" w:rsidRDefault="00F94308" w:rsidP="00C83882">
      <w:pPr>
        <w:numPr>
          <w:ilvl w:val="0"/>
          <w:numId w:val="13"/>
        </w:numPr>
      </w:pPr>
      <w:r w:rsidRPr="00F94308">
        <w:t>Ballyholme Primary School P5     (100 pupils in attendance)</w:t>
      </w:r>
    </w:p>
    <w:p w14:paraId="47089A7E" w14:textId="77777777" w:rsidR="00F94308" w:rsidRPr="00F94308" w:rsidRDefault="00F94308" w:rsidP="00C83882">
      <w:pPr>
        <w:numPr>
          <w:ilvl w:val="0"/>
          <w:numId w:val="13"/>
        </w:numPr>
      </w:pPr>
      <w:r w:rsidRPr="00F94308">
        <w:t>Donaghadee Primary School P4  (60 pupils in attendance – June event)</w:t>
      </w:r>
    </w:p>
    <w:p w14:paraId="301BBA0D" w14:textId="77777777" w:rsidR="00F94308" w:rsidRPr="00F94308" w:rsidRDefault="00F94308" w:rsidP="00F94308"/>
    <w:p w14:paraId="32BD5C3D" w14:textId="77777777" w:rsidR="00F94308" w:rsidRPr="00F94308" w:rsidRDefault="00F94308" w:rsidP="00F94308">
      <w:r w:rsidRPr="00F94308">
        <w:rPr>
          <w:noProof/>
        </w:rPr>
        <w:drawing>
          <wp:inline distT="0" distB="0" distL="0" distR="0" wp14:anchorId="6EAF3E56" wp14:editId="7EF7BDE3">
            <wp:extent cx="2407762" cy="2294255"/>
            <wp:effectExtent l="0" t="0" r="0" b="0"/>
            <wp:docPr id="1123167377" name="Picture 6" descr="Two children playing with roc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67377" name="Picture 6" descr="Two children playing with rocks on a table&#10;&#10;AI-generated content may be incorrect."/>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428342" cy="2313865"/>
                    </a:xfrm>
                    <a:prstGeom prst="rect">
                      <a:avLst/>
                    </a:prstGeom>
                    <a:noFill/>
                    <a:ln>
                      <a:noFill/>
                    </a:ln>
                  </pic:spPr>
                </pic:pic>
              </a:graphicData>
            </a:graphic>
          </wp:inline>
        </w:drawing>
      </w:r>
      <w:r w:rsidRPr="00F94308">
        <w:t xml:space="preserve">                </w:t>
      </w:r>
      <w:r w:rsidRPr="00F94308">
        <w:rPr>
          <w:noProof/>
        </w:rPr>
        <w:drawing>
          <wp:inline distT="0" distB="0" distL="0" distR="0" wp14:anchorId="5322685A" wp14:editId="0A050E06">
            <wp:extent cx="2608580" cy="2301240"/>
            <wp:effectExtent l="0" t="0" r="1270" b="3810"/>
            <wp:docPr id="1692153027" name="Picture 5" descr="A group of people pos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53027" name="Picture 5" descr="A group of people posing for a picture&#10;&#10;AI-generated content may be incorrect."/>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2608580" cy="2301240"/>
                    </a:xfrm>
                    <a:prstGeom prst="rect">
                      <a:avLst/>
                    </a:prstGeom>
                    <a:noFill/>
                    <a:ln>
                      <a:noFill/>
                    </a:ln>
                  </pic:spPr>
                </pic:pic>
              </a:graphicData>
            </a:graphic>
          </wp:inline>
        </w:drawing>
      </w:r>
    </w:p>
    <w:p w14:paraId="25886FFF" w14:textId="77777777" w:rsidR="00F94308" w:rsidRPr="00F94308" w:rsidRDefault="00F94308" w:rsidP="00F94308"/>
    <w:p w14:paraId="7E3D4953" w14:textId="77777777" w:rsidR="00F94308" w:rsidRPr="00F94308" w:rsidRDefault="00F94308" w:rsidP="00F94308"/>
    <w:p w14:paraId="1032DE21" w14:textId="77777777" w:rsidR="00F94308" w:rsidRPr="00F94308" w:rsidRDefault="00F94308" w:rsidP="00C83882">
      <w:pPr>
        <w:numPr>
          <w:ilvl w:val="0"/>
          <w:numId w:val="12"/>
        </w:numPr>
      </w:pPr>
      <w:r w:rsidRPr="00F94308">
        <w:t xml:space="preserve">The Plastic Sea – This was a classroom-based activity that developed pupils understanding of the importance of our seas and the threat presented by </w:t>
      </w:r>
      <w:r w:rsidRPr="00F94308">
        <w:lastRenderedPageBreak/>
        <w:t>pollution and climate change. An art and craft session using beach sourced materials was also delivered as part of this initiative.</w:t>
      </w:r>
    </w:p>
    <w:p w14:paraId="0A805DE6" w14:textId="77777777" w:rsidR="00F94308" w:rsidRPr="00F94308" w:rsidRDefault="00F94308" w:rsidP="00F94308"/>
    <w:p w14:paraId="799F0616" w14:textId="77777777" w:rsidR="00F94308" w:rsidRPr="00F94308" w:rsidRDefault="00F94308" w:rsidP="00C83882">
      <w:pPr>
        <w:numPr>
          <w:ilvl w:val="0"/>
          <w:numId w:val="13"/>
        </w:numPr>
      </w:pPr>
      <w:r w:rsidRPr="00F94308">
        <w:t>Kilmaine Primary School – P5 – Class 1 (30 pupils)</w:t>
      </w:r>
    </w:p>
    <w:p w14:paraId="64B96969" w14:textId="77777777" w:rsidR="00F94308" w:rsidRPr="00F94308" w:rsidRDefault="00F94308" w:rsidP="00C83882">
      <w:pPr>
        <w:numPr>
          <w:ilvl w:val="0"/>
          <w:numId w:val="13"/>
        </w:numPr>
      </w:pPr>
      <w:r w:rsidRPr="00F94308">
        <w:t>Kilmaine Primary School – P5 – Class 2 (30 pupils)</w:t>
      </w:r>
    </w:p>
    <w:p w14:paraId="380DBEE1" w14:textId="77777777" w:rsidR="00F94308" w:rsidRPr="00F94308" w:rsidRDefault="00F94308" w:rsidP="00C83882">
      <w:pPr>
        <w:numPr>
          <w:ilvl w:val="0"/>
          <w:numId w:val="13"/>
        </w:numPr>
      </w:pPr>
      <w:r w:rsidRPr="00F94308">
        <w:t>Kilmaine Primary School – P5 – Class 3 (30 pupils)</w:t>
      </w:r>
    </w:p>
    <w:p w14:paraId="0260A07F" w14:textId="77777777" w:rsidR="00F94308" w:rsidRPr="00F94308" w:rsidRDefault="00F94308" w:rsidP="00F94308"/>
    <w:p w14:paraId="4FF9EB0C" w14:textId="77777777" w:rsidR="00F94308" w:rsidRPr="00F94308" w:rsidRDefault="00F94308" w:rsidP="00C83882">
      <w:pPr>
        <w:numPr>
          <w:ilvl w:val="0"/>
          <w:numId w:val="12"/>
        </w:numPr>
      </w:pPr>
      <w:r w:rsidRPr="00F94308">
        <w:rPr>
          <w:b/>
          <w:bCs/>
        </w:rPr>
        <w:t>Cry of the Wolf</w:t>
      </w:r>
      <w:r w:rsidRPr="00F94308">
        <w:t xml:space="preserve"> – Another classroom-based presentation that explored human impacts on our landscape and environment as seen through the eyes of a wolf, one of now extinct native animals.</w:t>
      </w:r>
    </w:p>
    <w:p w14:paraId="41BB0D12" w14:textId="77777777" w:rsidR="00F94308" w:rsidRPr="00F94308" w:rsidRDefault="00F94308" w:rsidP="00F94308"/>
    <w:p w14:paraId="3FF130A0" w14:textId="77777777" w:rsidR="00F94308" w:rsidRPr="00F94308" w:rsidRDefault="00F94308" w:rsidP="00F94308">
      <w:r w:rsidRPr="00F94308">
        <w:rPr>
          <w:b/>
          <w:bCs/>
        </w:rPr>
        <w:t>STRIDES</w:t>
      </w:r>
      <w:r w:rsidRPr="00F94308">
        <w:t xml:space="preserve"> - A Bangor based facility for young adults outside of mainstream education and with learning difficulties (10 pupils in attendance)</w:t>
      </w:r>
    </w:p>
    <w:p w14:paraId="22E32FBC" w14:textId="77777777" w:rsidR="00F94308" w:rsidRPr="00F94308" w:rsidRDefault="00F94308" w:rsidP="00F94308"/>
    <w:p w14:paraId="00AB0F53" w14:textId="77777777" w:rsidR="00F94308" w:rsidRPr="00F94308" w:rsidRDefault="00F94308" w:rsidP="00C83882">
      <w:pPr>
        <w:numPr>
          <w:ilvl w:val="0"/>
          <w:numId w:val="12"/>
        </w:numPr>
      </w:pPr>
      <w:r w:rsidRPr="00F94308">
        <w:t>Community and Intergenerational Projects – A variety of community-based activities that included planting, litter picks, art projects and building a bug hotel were delivered across the borough.</w:t>
      </w:r>
    </w:p>
    <w:p w14:paraId="3D779654" w14:textId="77777777" w:rsidR="00F94308" w:rsidRPr="00F94308" w:rsidRDefault="00F94308" w:rsidP="00F94308"/>
    <w:p w14:paraId="2FCEF0AE" w14:textId="77777777" w:rsidR="00F94308" w:rsidRPr="00F94308" w:rsidRDefault="00F94308" w:rsidP="00F94308">
      <w:r w:rsidRPr="00F94308">
        <w:t>After School clubs</w:t>
      </w:r>
    </w:p>
    <w:p w14:paraId="30F41230" w14:textId="77777777" w:rsidR="00F94308" w:rsidRPr="00F94308" w:rsidRDefault="00F94308" w:rsidP="00F94308"/>
    <w:p w14:paraId="1E6A8026" w14:textId="77777777" w:rsidR="00F94308" w:rsidRPr="00F94308" w:rsidRDefault="00F94308" w:rsidP="00C83882">
      <w:pPr>
        <w:numPr>
          <w:ilvl w:val="0"/>
          <w:numId w:val="14"/>
        </w:numPr>
      </w:pPr>
      <w:r w:rsidRPr="00F94308">
        <w:t>George Green Community Centre (20 in attendance)</w:t>
      </w:r>
    </w:p>
    <w:p w14:paraId="76C2FAEF" w14:textId="77777777" w:rsidR="00F94308" w:rsidRPr="00F94308" w:rsidRDefault="00F94308" w:rsidP="00C83882">
      <w:pPr>
        <w:numPr>
          <w:ilvl w:val="0"/>
          <w:numId w:val="14"/>
        </w:numPr>
      </w:pPr>
      <w:r w:rsidRPr="00F94308">
        <w:t>Whitehill Community Centre (15 in attendance)</w:t>
      </w:r>
    </w:p>
    <w:p w14:paraId="31218774" w14:textId="77777777" w:rsidR="00F94308" w:rsidRPr="00F94308" w:rsidRDefault="00F94308" w:rsidP="00C83882">
      <w:pPr>
        <w:numPr>
          <w:ilvl w:val="0"/>
          <w:numId w:val="14"/>
        </w:numPr>
      </w:pPr>
      <w:r w:rsidRPr="00F94308">
        <w:t>Redburn Community Centre (20 in attendance)</w:t>
      </w:r>
    </w:p>
    <w:p w14:paraId="6E5644E1" w14:textId="77777777" w:rsidR="00F94308" w:rsidRPr="00F94308" w:rsidRDefault="00F94308" w:rsidP="00C83882">
      <w:pPr>
        <w:numPr>
          <w:ilvl w:val="0"/>
          <w:numId w:val="14"/>
        </w:numPr>
      </w:pPr>
      <w:r w:rsidRPr="00F94308">
        <w:t>Breezemount Community Centre (20 in attendance)</w:t>
      </w:r>
    </w:p>
    <w:p w14:paraId="7E9D6079" w14:textId="77777777" w:rsidR="00F94308" w:rsidRPr="00F94308" w:rsidRDefault="00F94308" w:rsidP="00F94308"/>
    <w:p w14:paraId="768B0228" w14:textId="77777777" w:rsidR="00F94308" w:rsidRPr="00F94308" w:rsidRDefault="00F94308" w:rsidP="00F94308">
      <w:r w:rsidRPr="00F94308">
        <w:rPr>
          <w:noProof/>
        </w:rPr>
        <w:drawing>
          <wp:inline distT="0" distB="0" distL="0" distR="0" wp14:anchorId="24A37884" wp14:editId="51000D24">
            <wp:extent cx="3121660" cy="2038350"/>
            <wp:effectExtent l="0" t="0" r="2540" b="0"/>
            <wp:docPr id="308482266" name="Picture 4" descr="A group of kids standing in front of a pla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82266" name="Picture 4" descr="A group of kids standing in front of a planter&#10;&#10;AI-generated content may be incorrect."/>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3121660" cy="2038350"/>
                    </a:xfrm>
                    <a:prstGeom prst="rect">
                      <a:avLst/>
                    </a:prstGeom>
                    <a:noFill/>
                    <a:ln>
                      <a:noFill/>
                    </a:ln>
                  </pic:spPr>
                </pic:pic>
              </a:graphicData>
            </a:graphic>
          </wp:inline>
        </w:drawing>
      </w:r>
    </w:p>
    <w:p w14:paraId="4DDEB0A4" w14:textId="77777777" w:rsidR="00F94308" w:rsidRPr="00F94308" w:rsidRDefault="00F94308" w:rsidP="00F94308"/>
    <w:p w14:paraId="732B6402" w14:textId="77777777" w:rsidR="00F94308" w:rsidRPr="00F94308" w:rsidRDefault="00F94308" w:rsidP="00F94308">
      <w:pPr>
        <w:rPr>
          <w:b/>
          <w:bCs/>
        </w:rPr>
      </w:pPr>
      <w:r w:rsidRPr="00F94308">
        <w:rPr>
          <w:b/>
          <w:bCs/>
        </w:rPr>
        <w:t xml:space="preserve">Intergenerational Project </w:t>
      </w:r>
    </w:p>
    <w:p w14:paraId="62A89829" w14:textId="77777777" w:rsidR="00F94308" w:rsidRPr="00F94308" w:rsidRDefault="00F94308" w:rsidP="00C83882">
      <w:pPr>
        <w:numPr>
          <w:ilvl w:val="0"/>
          <w:numId w:val="15"/>
        </w:numPr>
      </w:pPr>
      <w:r w:rsidRPr="00F94308">
        <w:rPr>
          <w:b/>
          <w:bCs/>
        </w:rPr>
        <w:t>Ards Arena Youth Forum</w:t>
      </w:r>
      <w:r w:rsidRPr="00F94308">
        <w:t xml:space="preserve"> – This was a structured activity as part of ongoing training and development schemes delivered in conjunction with Ards Arena. Plant pots were made up and delivered to elderly and vulnerable people within the local community. (20 forum participants in attendance)</w:t>
      </w:r>
    </w:p>
    <w:p w14:paraId="78E24B69" w14:textId="77777777" w:rsidR="00F94308" w:rsidRPr="00F94308" w:rsidRDefault="00F94308" w:rsidP="00F94308"/>
    <w:p w14:paraId="1C73F847" w14:textId="77777777" w:rsidR="00F94308" w:rsidRPr="00F94308" w:rsidRDefault="00F94308" w:rsidP="00F94308">
      <w:pPr>
        <w:rPr>
          <w:b/>
          <w:bCs/>
        </w:rPr>
      </w:pPr>
      <w:r w:rsidRPr="00F94308">
        <w:rPr>
          <w:b/>
          <w:bCs/>
        </w:rPr>
        <w:t>Donaghadee in Bloom</w:t>
      </w:r>
    </w:p>
    <w:p w14:paraId="28087C75" w14:textId="77777777" w:rsidR="00F94308" w:rsidRPr="00F94308" w:rsidRDefault="00F94308" w:rsidP="00C83882">
      <w:pPr>
        <w:numPr>
          <w:ilvl w:val="0"/>
          <w:numId w:val="15"/>
        </w:numPr>
      </w:pPr>
      <w:r w:rsidRPr="00F94308">
        <w:t xml:space="preserve">The Project </w:t>
      </w:r>
      <w:r w:rsidRPr="00F94308">
        <w:rPr>
          <w:b/>
          <w:bCs/>
        </w:rPr>
        <w:t>ELLA</w:t>
      </w:r>
      <w:r w:rsidRPr="00F94308">
        <w:t xml:space="preserve"> team worked with the Beechfield Residents Association in Donaghadee over several evenings putting together planters that were delivered to elderly residents in the estate. A litter pick of Crommelin Wood was also undertaken by local children whilst a new bug hotel was received courtesy of a local businessman which was located at the entrance to the </w:t>
      </w:r>
      <w:r w:rsidRPr="00F94308">
        <w:lastRenderedPageBreak/>
        <w:t>woods. All these initiatives were undertaken in conjunction and partnership with Donaghadee in Bloom and was a fine example of collaborative working.</w:t>
      </w:r>
    </w:p>
    <w:p w14:paraId="689B64FA" w14:textId="77777777" w:rsidR="00F94308" w:rsidRPr="00F94308" w:rsidRDefault="00F94308" w:rsidP="00F94308">
      <w:pPr>
        <w:rPr>
          <w:b/>
        </w:rPr>
      </w:pPr>
    </w:p>
    <w:p w14:paraId="54B7177F" w14:textId="70E15C32" w:rsidR="00F94308" w:rsidRDefault="00F94308" w:rsidP="00892E6B">
      <w:pPr>
        <w:tabs>
          <w:tab w:val="left" w:pos="5820"/>
        </w:tabs>
      </w:pPr>
      <w:r w:rsidRPr="00F94308">
        <w:t xml:space="preserve">RECOMMENDED that Council notes the report.  </w:t>
      </w:r>
      <w:r w:rsidR="00892E6B">
        <w:tab/>
      </w:r>
    </w:p>
    <w:p w14:paraId="1E55358E" w14:textId="77777777" w:rsidR="00892E6B" w:rsidRDefault="00892E6B" w:rsidP="00892E6B">
      <w:pPr>
        <w:tabs>
          <w:tab w:val="left" w:pos="5820"/>
        </w:tabs>
      </w:pPr>
    </w:p>
    <w:p w14:paraId="4B53BF6D" w14:textId="74EB7FB9" w:rsidR="00BD226E" w:rsidRPr="000C7E94" w:rsidRDefault="00BD226E" w:rsidP="00BD226E">
      <w:pPr>
        <w:keepNext/>
        <w:keepLines/>
        <w:spacing w:before="360" w:after="80"/>
        <w:ind w:left="720" w:hanging="720"/>
        <w:outlineLvl w:val="0"/>
        <w:rPr>
          <w:rFonts w:ascii="Arial Bold" w:eastAsiaTheme="majorEastAsia" w:hAnsi="Arial Bold" w:cs="Arial" w:hint="eastAsia"/>
          <w:b/>
          <w:caps/>
          <w:sz w:val="28"/>
          <w:szCs w:val="28"/>
          <w:u w:val="single"/>
        </w:rPr>
      </w:pPr>
      <w:r>
        <w:rPr>
          <w:rFonts w:eastAsiaTheme="majorEastAsia" w:cs="Arial"/>
          <w:b/>
          <w:szCs w:val="24"/>
        </w:rPr>
        <w:t>13.3</w:t>
      </w:r>
      <w:r w:rsidRPr="000C7E94">
        <w:rPr>
          <w:rFonts w:eastAsiaTheme="majorEastAsia" w:cs="Arial"/>
          <w:b/>
          <w:szCs w:val="24"/>
        </w:rPr>
        <w:t>.</w:t>
      </w:r>
      <w:r w:rsidRPr="000C7E94">
        <w:rPr>
          <w:rFonts w:eastAsiaTheme="majorEastAsia" w:cstheme="majorBidi"/>
          <w:b/>
          <w:color w:val="000000" w:themeColor="text1"/>
          <w:sz w:val="28"/>
          <w:szCs w:val="40"/>
        </w:rPr>
        <w:tab/>
      </w:r>
      <w:r w:rsidRPr="00B84BFE">
        <w:rPr>
          <w:rFonts w:ascii="Arial Bold" w:hAnsi="Arial Bold" w:cs="Arial"/>
          <w:b/>
          <w:caps/>
          <w:sz w:val="28"/>
          <w:szCs w:val="28"/>
          <w:u w:val="single"/>
        </w:rPr>
        <w:t>Neighbourhood Environment Team Activity July-September 2025</w:t>
      </w:r>
      <w:r w:rsidR="00F86F21">
        <w:rPr>
          <w:rFonts w:ascii="Arial Bold" w:hAnsi="Arial Bold" w:cs="Arial"/>
          <w:b/>
          <w:caps/>
          <w:sz w:val="28"/>
          <w:szCs w:val="28"/>
          <w:u w:val="single"/>
        </w:rPr>
        <w:t xml:space="preserve"> (FILE 92009)</w:t>
      </w:r>
    </w:p>
    <w:p w14:paraId="66E398A7" w14:textId="7B7F354D" w:rsidR="00BD226E" w:rsidRPr="000C7E94" w:rsidRDefault="00BD226E" w:rsidP="00BD226E">
      <w:pPr>
        <w:contextualSpacing/>
        <w:rPr>
          <w:rFonts w:cs="Arial"/>
          <w:szCs w:val="24"/>
        </w:rPr>
      </w:pPr>
      <w:r w:rsidRPr="000C7E94">
        <w:rPr>
          <w:rFonts w:cs="Arial"/>
          <w:szCs w:val="24"/>
        </w:rPr>
        <w:tab/>
      </w:r>
      <w:r w:rsidR="00F86F21">
        <w:rPr>
          <w:rFonts w:cs="Arial"/>
          <w:szCs w:val="24"/>
        </w:rPr>
        <w:t>(Appendix XXXIII – XXXVI)</w:t>
      </w:r>
    </w:p>
    <w:p w14:paraId="70468B9C" w14:textId="77777777" w:rsidR="00F86F21" w:rsidRDefault="00F86F21" w:rsidP="00BD226E"/>
    <w:p w14:paraId="2714989E" w14:textId="2C57BE60" w:rsidR="00BD226E" w:rsidRDefault="00BD226E" w:rsidP="00BD226E">
      <w:r w:rsidRPr="000C7E94">
        <w:t xml:space="preserve">PREVIOUSLY CIRCULATED:- Report from the Director of Active and Healthy Communities </w:t>
      </w:r>
      <w:r w:rsidR="00F86F21">
        <w:t>detailed as followed:</w:t>
      </w:r>
    </w:p>
    <w:p w14:paraId="3D90613F" w14:textId="77777777" w:rsidR="00F94308" w:rsidRDefault="00F94308" w:rsidP="00BD226E"/>
    <w:p w14:paraId="752E9CFE" w14:textId="77777777" w:rsidR="00F86F21" w:rsidRPr="00F86F21" w:rsidRDefault="00F86F21" w:rsidP="00F86F21">
      <w:pPr>
        <w:rPr>
          <w:b/>
          <w:bCs/>
        </w:rPr>
      </w:pPr>
      <w:r w:rsidRPr="00F86F21">
        <w:rPr>
          <w:b/>
          <w:bCs/>
        </w:rPr>
        <w:t xml:space="preserve">Introduction </w:t>
      </w:r>
    </w:p>
    <w:p w14:paraId="1849BCB4" w14:textId="77777777" w:rsidR="00F86F21" w:rsidRPr="00F86F21" w:rsidRDefault="00F86F21" w:rsidP="00F86F21">
      <w:r w:rsidRPr="00F86F21">
        <w:t xml:space="preserve">The information provided in this report covered, unless otherwise stated, the period </w:t>
      </w:r>
    </w:p>
    <w:p w14:paraId="5FD905C1" w14:textId="77777777" w:rsidR="00F86F21" w:rsidRPr="00F86F21" w:rsidRDefault="00F86F21" w:rsidP="00F86F21">
      <w:r w:rsidRPr="00F86F21">
        <w:t>1</w:t>
      </w:r>
      <w:r w:rsidRPr="00F86F21">
        <w:rPr>
          <w:vertAlign w:val="superscript"/>
        </w:rPr>
        <w:t>st</w:t>
      </w:r>
      <w:r w:rsidRPr="00F86F21">
        <w:t xml:space="preserve"> July to 30</w:t>
      </w:r>
      <w:r w:rsidRPr="00F86F21">
        <w:rPr>
          <w:vertAlign w:val="superscript"/>
        </w:rPr>
        <w:t>th</w:t>
      </w:r>
      <w:r w:rsidRPr="00F86F21">
        <w:t xml:space="preserve"> September 2025. The aim of the report was to provide members with details of some of the key activities of the Team, the range of services it provided along with details of level of performance. </w:t>
      </w:r>
    </w:p>
    <w:p w14:paraId="23BE9814" w14:textId="77777777" w:rsidR="00F86F21" w:rsidRPr="00F86F21" w:rsidRDefault="00F86F21" w:rsidP="00F86F21"/>
    <w:p w14:paraId="61DCFE5F" w14:textId="77777777" w:rsidR="00F86F21" w:rsidRPr="00F86F21" w:rsidRDefault="00F86F21" w:rsidP="00F86F21">
      <w:pPr>
        <w:rPr>
          <w:b/>
          <w:bCs/>
          <w:iCs/>
        </w:rPr>
      </w:pPr>
      <w:r w:rsidRPr="00F86F21">
        <w:rPr>
          <w:b/>
          <w:bCs/>
          <w:iCs/>
        </w:rPr>
        <w:t xml:space="preserve">Applications to the Neighbourhood Environment Team </w:t>
      </w:r>
    </w:p>
    <w:p w14:paraId="76176ACF" w14:textId="77777777" w:rsidR="00F86F21" w:rsidRPr="00F86F21" w:rsidRDefault="00F86F21" w:rsidP="00F86F21"/>
    <w:p w14:paraId="7B698167" w14:textId="77777777" w:rsidR="00F86F21" w:rsidRPr="00F86F21" w:rsidRDefault="00F86F21" w:rsidP="00F86F21">
      <w:pPr>
        <w:rPr>
          <w:b/>
          <w:bCs/>
        </w:rPr>
      </w:pPr>
      <w:r w:rsidRPr="00F86F21">
        <w:rPr>
          <w:b/>
          <w:bCs/>
        </w:rPr>
        <w:t>Dog Licences - The Dogs (NI) Order 1983</w:t>
      </w:r>
    </w:p>
    <w:p w14:paraId="19965683" w14:textId="77777777" w:rsidR="00F86F21" w:rsidRPr="00F86F21" w:rsidRDefault="00F86F21" w:rsidP="00F86F21">
      <w:r w:rsidRPr="00F86F21">
        <w:t xml:space="preserve">It should be noted that these figures included block licences where one licence could be issued for multiple dogs in specific circumstances. </w:t>
      </w:r>
    </w:p>
    <w:p w14:paraId="3781B070" w14:textId="77777777" w:rsidR="00F86F21" w:rsidRPr="00F86F21" w:rsidRDefault="00F86F21" w:rsidP="00F86F21"/>
    <w:tbl>
      <w:tblPr>
        <w:tblW w:w="9072" w:type="dxa"/>
        <w:tblInd w:w="-5" w:type="dxa"/>
        <w:tblLook w:val="04A0" w:firstRow="1" w:lastRow="0" w:firstColumn="1" w:lastColumn="0" w:noHBand="0" w:noVBand="1"/>
      </w:tblPr>
      <w:tblGrid>
        <w:gridCol w:w="3078"/>
        <w:gridCol w:w="2242"/>
        <w:gridCol w:w="2242"/>
        <w:gridCol w:w="1510"/>
      </w:tblGrid>
      <w:tr w:rsidR="00F86F21" w:rsidRPr="00F86F21" w14:paraId="157446A9" w14:textId="77777777" w:rsidTr="005908F6">
        <w:tc>
          <w:tcPr>
            <w:tcW w:w="3119" w:type="dxa"/>
          </w:tcPr>
          <w:p w14:paraId="055A9228" w14:textId="77777777" w:rsidR="00F86F21" w:rsidRPr="00F86F21" w:rsidRDefault="00F86F21" w:rsidP="00F86F21"/>
        </w:tc>
        <w:tc>
          <w:tcPr>
            <w:tcW w:w="2268" w:type="dxa"/>
            <w:shd w:val="clear" w:color="auto" w:fill="FFFF00"/>
          </w:tcPr>
          <w:p w14:paraId="7EA5B75C" w14:textId="77777777" w:rsidR="00F86F21" w:rsidRPr="00F86F21" w:rsidRDefault="00F86F21" w:rsidP="00F86F21">
            <w:pPr>
              <w:rPr>
                <w:b/>
                <w:bCs/>
              </w:rPr>
            </w:pPr>
            <w:r w:rsidRPr="00F86F21">
              <w:rPr>
                <w:b/>
                <w:bCs/>
              </w:rPr>
              <w:t>Period of Report</w:t>
            </w:r>
          </w:p>
          <w:p w14:paraId="3678326B" w14:textId="77777777" w:rsidR="00F86F21" w:rsidRPr="00F86F21" w:rsidRDefault="00F86F21" w:rsidP="00F86F21">
            <w:r w:rsidRPr="00F86F21">
              <w:rPr>
                <w:b/>
                <w:bCs/>
              </w:rPr>
              <w:t>July - Sept 2025</w:t>
            </w:r>
          </w:p>
        </w:tc>
        <w:tc>
          <w:tcPr>
            <w:tcW w:w="2268" w:type="dxa"/>
            <w:shd w:val="clear" w:color="auto" w:fill="D9D9D9" w:themeFill="background1" w:themeFillShade="D9"/>
          </w:tcPr>
          <w:p w14:paraId="3C32FF39" w14:textId="77777777" w:rsidR="00F86F21" w:rsidRPr="00F86F21" w:rsidRDefault="00F86F21" w:rsidP="00F86F21">
            <w:r w:rsidRPr="00F86F21">
              <w:t xml:space="preserve">Same 3 months </w:t>
            </w:r>
          </w:p>
          <w:p w14:paraId="0B760B12" w14:textId="77777777" w:rsidR="00F86F21" w:rsidRPr="00F86F21" w:rsidRDefault="00F86F21" w:rsidP="00F86F21">
            <w:r w:rsidRPr="00F86F21">
              <w:t>July - Sept 2024</w:t>
            </w:r>
          </w:p>
        </w:tc>
        <w:tc>
          <w:tcPr>
            <w:tcW w:w="1417" w:type="dxa"/>
          </w:tcPr>
          <w:p w14:paraId="4A937174" w14:textId="77777777" w:rsidR="00F86F21" w:rsidRPr="00F86F21" w:rsidRDefault="00F86F21" w:rsidP="00F86F21">
            <w:r w:rsidRPr="00F86F21">
              <w:t>Comparison</w:t>
            </w:r>
          </w:p>
        </w:tc>
      </w:tr>
      <w:tr w:rsidR="00F86F21" w:rsidRPr="00F86F21" w14:paraId="1899AE62" w14:textId="77777777" w:rsidTr="005908F6">
        <w:trPr>
          <w:trHeight w:val="628"/>
        </w:trPr>
        <w:tc>
          <w:tcPr>
            <w:tcW w:w="3119" w:type="dxa"/>
          </w:tcPr>
          <w:p w14:paraId="28C77ADE" w14:textId="77777777" w:rsidR="00F86F21" w:rsidRPr="00F86F21" w:rsidRDefault="00F86F21" w:rsidP="00F86F21">
            <w:r w:rsidRPr="00F86F21">
              <w:t>Dog licences issued during the three months</w:t>
            </w:r>
          </w:p>
        </w:tc>
        <w:tc>
          <w:tcPr>
            <w:tcW w:w="2268" w:type="dxa"/>
            <w:shd w:val="clear" w:color="auto" w:fill="FFFF00"/>
          </w:tcPr>
          <w:p w14:paraId="07C15657" w14:textId="77777777" w:rsidR="00F86F21" w:rsidRPr="00F86F21" w:rsidRDefault="00F86F21" w:rsidP="00F86F21"/>
          <w:p w14:paraId="1F1A0A38" w14:textId="77777777" w:rsidR="00F86F21" w:rsidRPr="00F86F21" w:rsidRDefault="00F86F21" w:rsidP="00F86F21">
            <w:pPr>
              <w:rPr>
                <w:b/>
                <w:bCs/>
              </w:rPr>
            </w:pPr>
            <w:r w:rsidRPr="00F86F21">
              <w:rPr>
                <w:b/>
                <w:bCs/>
              </w:rPr>
              <w:t>5600</w:t>
            </w:r>
          </w:p>
        </w:tc>
        <w:tc>
          <w:tcPr>
            <w:tcW w:w="2268" w:type="dxa"/>
            <w:shd w:val="clear" w:color="auto" w:fill="D9D9D9" w:themeFill="background1" w:themeFillShade="D9"/>
          </w:tcPr>
          <w:p w14:paraId="4506CC2D" w14:textId="77777777" w:rsidR="00F86F21" w:rsidRPr="00F86F21" w:rsidRDefault="00F86F21" w:rsidP="00F86F21"/>
          <w:p w14:paraId="30D3BF47" w14:textId="77777777" w:rsidR="00F86F21" w:rsidRPr="00F86F21" w:rsidRDefault="00F86F21" w:rsidP="00F86F21">
            <w:r w:rsidRPr="00F86F21">
              <w:t>5414</w:t>
            </w:r>
          </w:p>
        </w:tc>
        <w:tc>
          <w:tcPr>
            <w:tcW w:w="1417" w:type="dxa"/>
          </w:tcPr>
          <w:p w14:paraId="465DD3F8" w14:textId="77777777" w:rsidR="00F86F21" w:rsidRPr="00F86F21" w:rsidRDefault="00F86F21" w:rsidP="00F86F21">
            <w:r w:rsidRPr="00F86F21">
              <w:rPr>
                <w:b/>
                <w:bCs/>
                <w:noProof/>
                <w:u w:val="single"/>
              </w:rPr>
              <mc:AlternateContent>
                <mc:Choice Requires="wps">
                  <w:drawing>
                    <wp:anchor distT="0" distB="0" distL="114300" distR="114300" simplePos="0" relativeHeight="251667456" behindDoc="0" locked="0" layoutInCell="1" allowOverlap="1" wp14:anchorId="2A9DD27F" wp14:editId="03A116C6">
                      <wp:simplePos x="0" y="0"/>
                      <wp:positionH relativeFrom="column">
                        <wp:posOffset>233680</wp:posOffset>
                      </wp:positionH>
                      <wp:positionV relativeFrom="paragraph">
                        <wp:posOffset>50800</wp:posOffset>
                      </wp:positionV>
                      <wp:extent cx="238125" cy="219075"/>
                      <wp:effectExtent l="19050" t="19050" r="28575" b="28575"/>
                      <wp:wrapNone/>
                      <wp:docPr id="670229728"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41DF4B" id="Arrow: Up 1" o:spid="_x0000_s1026" type="#_x0000_t68" style="position:absolute;margin-left:18.4pt;margin-top:4pt;width:18.75pt;height:17.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NXXwIAABU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" adj="10800" fillcolor="#156082 [3204]" strokecolor="#030e13 [484]" strokeweight="1pt"/>
                  </w:pict>
                </mc:Fallback>
              </mc:AlternateContent>
            </w:r>
          </w:p>
        </w:tc>
      </w:tr>
    </w:tbl>
    <w:p w14:paraId="5AC39E8C" w14:textId="77777777" w:rsidR="00F86F21" w:rsidRPr="00F86F21" w:rsidRDefault="00F86F21" w:rsidP="00F86F21"/>
    <w:p w14:paraId="1DA63C80" w14:textId="77777777" w:rsidR="00F86F21" w:rsidRPr="00F86F21" w:rsidRDefault="00F86F21" w:rsidP="00F86F21">
      <w:r w:rsidRPr="00F86F21">
        <w:t xml:space="preserve">Concessionary licences remained at </w:t>
      </w:r>
      <w:r w:rsidRPr="00F86F21">
        <w:rPr>
          <w:b/>
          <w:bCs/>
        </w:rPr>
        <w:t>81%</w:t>
      </w:r>
      <w:r w:rsidRPr="00F86F21">
        <w:t xml:space="preserve"> of dog licences issued over the period.  This included the categories of neutering (£5) / over 65 (Free – 1</w:t>
      </w:r>
      <w:r w:rsidRPr="00F86F21">
        <w:rPr>
          <w:vertAlign w:val="superscript"/>
        </w:rPr>
        <w:t>st</w:t>
      </w:r>
      <w:r w:rsidRPr="00F86F21">
        <w:t xml:space="preserve"> dog) / over 65 subsequent dog (£5) and income related benefits (£5).  Standard dog licence £12.50 and block licence £32.  The application fees were set by statute. </w:t>
      </w:r>
    </w:p>
    <w:p w14:paraId="0D6BB399" w14:textId="77777777" w:rsidR="00F86F21" w:rsidRPr="00F86F21" w:rsidRDefault="00F86F21" w:rsidP="00F86F21"/>
    <w:tbl>
      <w:tblPr>
        <w:tblStyle w:val="TableGrid"/>
        <w:tblW w:w="0" w:type="auto"/>
        <w:tblLook w:val="04A0" w:firstRow="1" w:lastRow="0" w:firstColumn="1" w:lastColumn="0" w:noHBand="0" w:noVBand="1"/>
      </w:tblPr>
      <w:tblGrid>
        <w:gridCol w:w="5949"/>
        <w:gridCol w:w="1417"/>
        <w:gridCol w:w="1650"/>
      </w:tblGrid>
      <w:tr w:rsidR="00F86F21" w:rsidRPr="00F86F21" w14:paraId="059C067A" w14:textId="77777777" w:rsidTr="005908F6">
        <w:tc>
          <w:tcPr>
            <w:tcW w:w="5949" w:type="dxa"/>
          </w:tcPr>
          <w:p w14:paraId="77D5B7CA" w14:textId="77777777" w:rsidR="00F86F21" w:rsidRPr="00F86F21" w:rsidRDefault="00F86F21" w:rsidP="00F86F21">
            <w:pPr>
              <w:rPr>
                <w:b/>
                <w:bCs/>
              </w:rPr>
            </w:pPr>
            <w:r w:rsidRPr="00F86F21">
              <w:rPr>
                <w:b/>
                <w:bCs/>
              </w:rPr>
              <w:t>DOG CONTROL – Dog Licences</w:t>
            </w:r>
          </w:p>
        </w:tc>
        <w:tc>
          <w:tcPr>
            <w:tcW w:w="1417" w:type="dxa"/>
          </w:tcPr>
          <w:p w14:paraId="5CF8BDF6" w14:textId="77777777" w:rsidR="00F86F21" w:rsidRPr="00F86F21" w:rsidRDefault="00F86F21" w:rsidP="00F86F21">
            <w:pPr>
              <w:rPr>
                <w:b/>
                <w:bCs/>
              </w:rPr>
            </w:pPr>
            <w:r w:rsidRPr="00F86F21">
              <w:rPr>
                <w:b/>
                <w:bCs/>
              </w:rPr>
              <w:t>2025</w:t>
            </w:r>
          </w:p>
        </w:tc>
        <w:tc>
          <w:tcPr>
            <w:tcW w:w="1650" w:type="dxa"/>
          </w:tcPr>
          <w:p w14:paraId="4D9C70B1" w14:textId="77777777" w:rsidR="00F86F21" w:rsidRPr="00F86F21" w:rsidRDefault="00F86F21" w:rsidP="00F86F21">
            <w:pPr>
              <w:rPr>
                <w:b/>
                <w:bCs/>
              </w:rPr>
            </w:pPr>
            <w:r w:rsidRPr="00F86F21">
              <w:rPr>
                <w:b/>
                <w:bCs/>
              </w:rPr>
              <w:t>2024</w:t>
            </w:r>
          </w:p>
        </w:tc>
      </w:tr>
      <w:tr w:rsidR="00F86F21" w:rsidRPr="00F86F21" w14:paraId="1EAF717E" w14:textId="77777777" w:rsidTr="005908F6">
        <w:tc>
          <w:tcPr>
            <w:tcW w:w="5949" w:type="dxa"/>
          </w:tcPr>
          <w:p w14:paraId="4DB1376F" w14:textId="77777777" w:rsidR="00F86F21" w:rsidRPr="00F86F21" w:rsidRDefault="00F86F21" w:rsidP="00F86F21">
            <w:r w:rsidRPr="00F86F21">
              <w:t>Full Cost</w:t>
            </w:r>
          </w:p>
        </w:tc>
        <w:tc>
          <w:tcPr>
            <w:tcW w:w="1417" w:type="dxa"/>
            <w:shd w:val="clear" w:color="auto" w:fill="FFFF00"/>
          </w:tcPr>
          <w:p w14:paraId="22A8713F" w14:textId="77777777" w:rsidR="00F86F21" w:rsidRPr="00F86F21" w:rsidRDefault="00F86F21" w:rsidP="00F86F21">
            <w:pPr>
              <w:rPr>
                <w:b/>
                <w:bCs/>
              </w:rPr>
            </w:pPr>
            <w:r w:rsidRPr="00F86F21">
              <w:rPr>
                <w:b/>
                <w:bCs/>
              </w:rPr>
              <w:t>1015</w:t>
            </w:r>
          </w:p>
        </w:tc>
        <w:tc>
          <w:tcPr>
            <w:tcW w:w="1650" w:type="dxa"/>
            <w:shd w:val="clear" w:color="auto" w:fill="D9D9D9" w:themeFill="background1" w:themeFillShade="D9"/>
          </w:tcPr>
          <w:p w14:paraId="330D4226" w14:textId="77777777" w:rsidR="00F86F21" w:rsidRPr="00F86F21" w:rsidRDefault="00F86F21" w:rsidP="00F86F21">
            <w:r w:rsidRPr="00F86F21">
              <w:t>990</w:t>
            </w:r>
          </w:p>
        </w:tc>
      </w:tr>
      <w:tr w:rsidR="00F86F21" w:rsidRPr="00F86F21" w14:paraId="54837F25" w14:textId="77777777" w:rsidTr="005908F6">
        <w:tc>
          <w:tcPr>
            <w:tcW w:w="5949" w:type="dxa"/>
          </w:tcPr>
          <w:p w14:paraId="4BA19F67" w14:textId="77777777" w:rsidR="00F86F21" w:rsidRPr="00F86F21" w:rsidRDefault="00F86F21" w:rsidP="00F86F21">
            <w:r w:rsidRPr="00F86F21">
              <w:t>Reduced - Neutered</w:t>
            </w:r>
          </w:p>
        </w:tc>
        <w:tc>
          <w:tcPr>
            <w:tcW w:w="1417" w:type="dxa"/>
            <w:shd w:val="clear" w:color="auto" w:fill="FFFF00"/>
          </w:tcPr>
          <w:p w14:paraId="126D07D7" w14:textId="77777777" w:rsidR="00F86F21" w:rsidRPr="00F86F21" w:rsidRDefault="00F86F21" w:rsidP="00F86F21">
            <w:pPr>
              <w:rPr>
                <w:b/>
                <w:bCs/>
              </w:rPr>
            </w:pPr>
            <w:r w:rsidRPr="00F86F21">
              <w:rPr>
                <w:b/>
                <w:bCs/>
              </w:rPr>
              <w:t>2782</w:t>
            </w:r>
          </w:p>
        </w:tc>
        <w:tc>
          <w:tcPr>
            <w:tcW w:w="1650" w:type="dxa"/>
            <w:shd w:val="clear" w:color="auto" w:fill="D9D9D9" w:themeFill="background1" w:themeFillShade="D9"/>
          </w:tcPr>
          <w:p w14:paraId="7BD27946" w14:textId="77777777" w:rsidR="00F86F21" w:rsidRPr="00F86F21" w:rsidRDefault="00F86F21" w:rsidP="00F86F21">
            <w:r w:rsidRPr="00F86F21">
              <w:t>2731</w:t>
            </w:r>
          </w:p>
        </w:tc>
      </w:tr>
      <w:tr w:rsidR="00F86F21" w:rsidRPr="00F86F21" w14:paraId="318931FC" w14:textId="77777777" w:rsidTr="005908F6">
        <w:tc>
          <w:tcPr>
            <w:tcW w:w="5949" w:type="dxa"/>
          </w:tcPr>
          <w:p w14:paraId="53B18D13" w14:textId="77777777" w:rsidR="00F86F21" w:rsidRPr="00F86F21" w:rsidRDefault="00F86F21" w:rsidP="00F86F21">
            <w:r w:rsidRPr="00F86F21">
              <w:t>Reduced - Benefits</w:t>
            </w:r>
          </w:p>
        </w:tc>
        <w:tc>
          <w:tcPr>
            <w:tcW w:w="1417" w:type="dxa"/>
            <w:shd w:val="clear" w:color="auto" w:fill="FFFF00"/>
          </w:tcPr>
          <w:p w14:paraId="5D7DFB8D" w14:textId="77777777" w:rsidR="00F86F21" w:rsidRPr="00F86F21" w:rsidRDefault="00F86F21" w:rsidP="00F86F21">
            <w:pPr>
              <w:rPr>
                <w:b/>
                <w:bCs/>
              </w:rPr>
            </w:pPr>
            <w:r w:rsidRPr="00F86F21">
              <w:rPr>
                <w:b/>
                <w:bCs/>
              </w:rPr>
              <w:t>686</w:t>
            </w:r>
          </w:p>
        </w:tc>
        <w:tc>
          <w:tcPr>
            <w:tcW w:w="1650" w:type="dxa"/>
            <w:shd w:val="clear" w:color="auto" w:fill="D9D9D9" w:themeFill="background1" w:themeFillShade="D9"/>
          </w:tcPr>
          <w:p w14:paraId="45282E68" w14:textId="77777777" w:rsidR="00F86F21" w:rsidRPr="00F86F21" w:rsidRDefault="00F86F21" w:rsidP="00F86F21">
            <w:r w:rsidRPr="00F86F21">
              <w:t>628</w:t>
            </w:r>
          </w:p>
        </w:tc>
      </w:tr>
      <w:tr w:rsidR="00F86F21" w:rsidRPr="00F86F21" w14:paraId="707F8E21" w14:textId="77777777" w:rsidTr="005908F6">
        <w:tc>
          <w:tcPr>
            <w:tcW w:w="5949" w:type="dxa"/>
          </w:tcPr>
          <w:p w14:paraId="774F6117" w14:textId="77777777" w:rsidR="00F86F21" w:rsidRPr="00F86F21" w:rsidRDefault="00F86F21" w:rsidP="00F86F21">
            <w:r w:rsidRPr="00F86F21">
              <w:t>Free – Over 65</w:t>
            </w:r>
          </w:p>
        </w:tc>
        <w:tc>
          <w:tcPr>
            <w:tcW w:w="1417" w:type="dxa"/>
            <w:shd w:val="clear" w:color="auto" w:fill="FFFF00"/>
          </w:tcPr>
          <w:p w14:paraId="3B4CB9AC" w14:textId="77777777" w:rsidR="00F86F21" w:rsidRPr="00F86F21" w:rsidRDefault="00F86F21" w:rsidP="00F86F21">
            <w:pPr>
              <w:rPr>
                <w:b/>
                <w:bCs/>
              </w:rPr>
            </w:pPr>
            <w:r w:rsidRPr="00F86F21">
              <w:rPr>
                <w:b/>
                <w:bCs/>
              </w:rPr>
              <w:t>990</w:t>
            </w:r>
          </w:p>
        </w:tc>
        <w:tc>
          <w:tcPr>
            <w:tcW w:w="1650" w:type="dxa"/>
            <w:shd w:val="clear" w:color="auto" w:fill="D9D9D9" w:themeFill="background1" w:themeFillShade="D9"/>
          </w:tcPr>
          <w:p w14:paraId="097BE151" w14:textId="77777777" w:rsidR="00F86F21" w:rsidRPr="00F86F21" w:rsidRDefault="00F86F21" w:rsidP="00F86F21">
            <w:r w:rsidRPr="00F86F21">
              <w:t>949</w:t>
            </w:r>
          </w:p>
        </w:tc>
      </w:tr>
      <w:tr w:rsidR="00F86F21" w:rsidRPr="00F86F21" w14:paraId="5543A1C4" w14:textId="77777777" w:rsidTr="005908F6">
        <w:tc>
          <w:tcPr>
            <w:tcW w:w="5949" w:type="dxa"/>
          </w:tcPr>
          <w:p w14:paraId="687C808C" w14:textId="77777777" w:rsidR="00F86F21" w:rsidRPr="00F86F21" w:rsidRDefault="00F86F21" w:rsidP="00F86F21">
            <w:r w:rsidRPr="00F86F21">
              <w:t>Reduced – Over 65 Subsequent Dogs</w:t>
            </w:r>
          </w:p>
        </w:tc>
        <w:tc>
          <w:tcPr>
            <w:tcW w:w="1417" w:type="dxa"/>
            <w:shd w:val="clear" w:color="auto" w:fill="FFFF00"/>
          </w:tcPr>
          <w:p w14:paraId="0B5C5EBE" w14:textId="77777777" w:rsidR="00F86F21" w:rsidRPr="00F86F21" w:rsidRDefault="00F86F21" w:rsidP="00F86F21">
            <w:pPr>
              <w:rPr>
                <w:b/>
                <w:bCs/>
              </w:rPr>
            </w:pPr>
            <w:r w:rsidRPr="00F86F21">
              <w:rPr>
                <w:b/>
                <w:bCs/>
              </w:rPr>
              <w:t>112</w:t>
            </w:r>
          </w:p>
        </w:tc>
        <w:tc>
          <w:tcPr>
            <w:tcW w:w="1650" w:type="dxa"/>
            <w:shd w:val="clear" w:color="auto" w:fill="D9D9D9" w:themeFill="background1" w:themeFillShade="D9"/>
          </w:tcPr>
          <w:p w14:paraId="71AB575E" w14:textId="77777777" w:rsidR="00F86F21" w:rsidRPr="00F86F21" w:rsidRDefault="00F86F21" w:rsidP="00F86F21">
            <w:r w:rsidRPr="00F86F21">
              <w:t>101</w:t>
            </w:r>
          </w:p>
        </w:tc>
      </w:tr>
      <w:tr w:rsidR="00F86F21" w:rsidRPr="00F86F21" w14:paraId="61D0A2A0" w14:textId="77777777" w:rsidTr="005908F6">
        <w:tc>
          <w:tcPr>
            <w:tcW w:w="5949" w:type="dxa"/>
          </w:tcPr>
          <w:p w14:paraId="1EA1B658" w14:textId="77777777" w:rsidR="00F86F21" w:rsidRPr="00F86F21" w:rsidRDefault="00F86F21" w:rsidP="00F86F21">
            <w:r w:rsidRPr="00F86F21">
              <w:t>Block Licence</w:t>
            </w:r>
          </w:p>
        </w:tc>
        <w:tc>
          <w:tcPr>
            <w:tcW w:w="1417" w:type="dxa"/>
            <w:shd w:val="clear" w:color="auto" w:fill="FFFF00"/>
          </w:tcPr>
          <w:p w14:paraId="3CDD1527" w14:textId="77777777" w:rsidR="00F86F21" w:rsidRPr="00F86F21" w:rsidRDefault="00F86F21" w:rsidP="00F86F21">
            <w:pPr>
              <w:rPr>
                <w:b/>
                <w:bCs/>
              </w:rPr>
            </w:pPr>
            <w:r w:rsidRPr="00F86F21">
              <w:rPr>
                <w:b/>
                <w:bCs/>
              </w:rPr>
              <w:t>15</w:t>
            </w:r>
          </w:p>
        </w:tc>
        <w:tc>
          <w:tcPr>
            <w:tcW w:w="1650" w:type="dxa"/>
            <w:shd w:val="clear" w:color="auto" w:fill="D9D9D9" w:themeFill="background1" w:themeFillShade="D9"/>
          </w:tcPr>
          <w:p w14:paraId="08814214" w14:textId="77777777" w:rsidR="00F86F21" w:rsidRPr="00F86F21" w:rsidRDefault="00F86F21" w:rsidP="00F86F21">
            <w:r w:rsidRPr="00F86F21">
              <w:t>15</w:t>
            </w:r>
          </w:p>
        </w:tc>
      </w:tr>
      <w:tr w:rsidR="00F86F21" w:rsidRPr="00F86F21" w14:paraId="39203500" w14:textId="77777777" w:rsidTr="005908F6">
        <w:tc>
          <w:tcPr>
            <w:tcW w:w="5949" w:type="dxa"/>
          </w:tcPr>
          <w:p w14:paraId="1BFBB828" w14:textId="77777777" w:rsidR="00F86F21" w:rsidRPr="00F86F21" w:rsidRDefault="00F86F21" w:rsidP="00F86F21">
            <w:pPr>
              <w:rPr>
                <w:b/>
                <w:bCs/>
              </w:rPr>
            </w:pPr>
            <w:r w:rsidRPr="00F86F21">
              <w:rPr>
                <w:b/>
                <w:bCs/>
              </w:rPr>
              <w:t>TOTAL</w:t>
            </w:r>
          </w:p>
        </w:tc>
        <w:tc>
          <w:tcPr>
            <w:tcW w:w="1417" w:type="dxa"/>
            <w:shd w:val="clear" w:color="auto" w:fill="FFFF00"/>
          </w:tcPr>
          <w:p w14:paraId="22D49CD1" w14:textId="77777777" w:rsidR="00F86F21" w:rsidRPr="00F86F21" w:rsidRDefault="00F86F21" w:rsidP="00F86F21">
            <w:pPr>
              <w:rPr>
                <w:b/>
                <w:bCs/>
              </w:rPr>
            </w:pPr>
            <w:r w:rsidRPr="00F86F21">
              <w:rPr>
                <w:b/>
                <w:bCs/>
              </w:rPr>
              <w:t>5600</w:t>
            </w:r>
          </w:p>
        </w:tc>
        <w:tc>
          <w:tcPr>
            <w:tcW w:w="1650" w:type="dxa"/>
            <w:shd w:val="clear" w:color="auto" w:fill="D9D9D9" w:themeFill="background1" w:themeFillShade="D9"/>
          </w:tcPr>
          <w:p w14:paraId="5190BFF0" w14:textId="77777777" w:rsidR="00F86F21" w:rsidRPr="00F86F21" w:rsidRDefault="00F86F21" w:rsidP="00F86F21">
            <w:r w:rsidRPr="00F86F21">
              <w:t>5414</w:t>
            </w:r>
          </w:p>
        </w:tc>
      </w:tr>
    </w:tbl>
    <w:p w14:paraId="239E2089" w14:textId="77777777" w:rsidR="00F86F21" w:rsidRPr="00F86F21" w:rsidRDefault="00F86F21" w:rsidP="00F86F21"/>
    <w:p w14:paraId="0452F1F4" w14:textId="77777777" w:rsidR="00F86F21" w:rsidRPr="00F86F21" w:rsidRDefault="00F86F21" w:rsidP="00F86F21">
      <w:pPr>
        <w:rPr>
          <w:b/>
          <w:bCs/>
          <w:iCs/>
        </w:rPr>
      </w:pPr>
      <w:r w:rsidRPr="00F86F21">
        <w:rPr>
          <w:b/>
          <w:bCs/>
          <w:iCs/>
        </w:rPr>
        <w:t xml:space="preserve">Investigations </w:t>
      </w:r>
    </w:p>
    <w:p w14:paraId="7D18CA5F" w14:textId="77777777" w:rsidR="00F86F21" w:rsidRPr="00F86F21" w:rsidRDefault="00F86F21" w:rsidP="00F86F21">
      <w:r w:rsidRPr="00F86F21">
        <w:t xml:space="preserve">The Neighbourhood Environment Team responded to a range of service requests. In terms of time spent, some types of service requests will be completed immediately whilst others required a longer-term strategy to find a resolution. The breakdown </w:t>
      </w:r>
      <w:r w:rsidRPr="00F86F21">
        <w:lastRenderedPageBreak/>
        <w:t>within the categories for the types of service requests received had been detailed in Appendix 1.</w:t>
      </w:r>
    </w:p>
    <w:p w14:paraId="3B188936" w14:textId="77777777" w:rsidR="00F86F21" w:rsidRPr="00F86F21" w:rsidRDefault="00F86F21" w:rsidP="00F86F21"/>
    <w:tbl>
      <w:tblPr>
        <w:tblStyle w:val="TableGrid"/>
        <w:tblW w:w="0" w:type="auto"/>
        <w:tblLook w:val="04A0" w:firstRow="1" w:lastRow="0" w:firstColumn="1" w:lastColumn="0" w:noHBand="0" w:noVBand="1"/>
      </w:tblPr>
      <w:tblGrid>
        <w:gridCol w:w="2404"/>
        <w:gridCol w:w="2387"/>
        <w:gridCol w:w="2387"/>
        <w:gridCol w:w="1838"/>
      </w:tblGrid>
      <w:tr w:rsidR="00F86F21" w:rsidRPr="00F86F21" w14:paraId="45EE8EF0" w14:textId="77777777" w:rsidTr="005908F6">
        <w:tc>
          <w:tcPr>
            <w:tcW w:w="9016" w:type="dxa"/>
            <w:gridSpan w:val="4"/>
          </w:tcPr>
          <w:p w14:paraId="3754A945" w14:textId="77777777" w:rsidR="00F86F21" w:rsidRPr="00F86F21" w:rsidRDefault="00F86F21" w:rsidP="00F86F21">
            <w:pPr>
              <w:rPr>
                <w:b/>
                <w:bCs/>
              </w:rPr>
            </w:pPr>
            <w:r w:rsidRPr="00F86F21">
              <w:rPr>
                <w:b/>
                <w:bCs/>
              </w:rPr>
              <w:t>SERVICE REQUESTS</w:t>
            </w:r>
          </w:p>
        </w:tc>
      </w:tr>
      <w:tr w:rsidR="00F86F21" w:rsidRPr="00F86F21" w14:paraId="0E133F98" w14:textId="77777777" w:rsidTr="005908F6">
        <w:tc>
          <w:tcPr>
            <w:tcW w:w="2404" w:type="dxa"/>
          </w:tcPr>
          <w:p w14:paraId="6BEE62FA" w14:textId="77777777" w:rsidR="00F86F21" w:rsidRPr="00F86F21" w:rsidRDefault="00F86F21" w:rsidP="00F86F21">
            <w:pPr>
              <w:rPr>
                <w:b/>
                <w:bCs/>
                <w:u w:val="single"/>
              </w:rPr>
            </w:pPr>
          </w:p>
        </w:tc>
        <w:tc>
          <w:tcPr>
            <w:tcW w:w="2387" w:type="dxa"/>
            <w:shd w:val="clear" w:color="auto" w:fill="FFFF00"/>
          </w:tcPr>
          <w:p w14:paraId="33581033" w14:textId="77777777" w:rsidR="00F86F21" w:rsidRPr="00F86F21" w:rsidRDefault="00F86F21" w:rsidP="00F86F21">
            <w:pPr>
              <w:rPr>
                <w:b/>
                <w:bCs/>
              </w:rPr>
            </w:pPr>
            <w:r w:rsidRPr="00F86F21">
              <w:rPr>
                <w:b/>
                <w:bCs/>
              </w:rPr>
              <w:t>Period of Report July - Sept 2025</w:t>
            </w:r>
          </w:p>
        </w:tc>
        <w:tc>
          <w:tcPr>
            <w:tcW w:w="2387" w:type="dxa"/>
            <w:shd w:val="clear" w:color="auto" w:fill="D9D9D9" w:themeFill="background1" w:themeFillShade="D9"/>
          </w:tcPr>
          <w:p w14:paraId="54724646" w14:textId="77777777" w:rsidR="00F86F21" w:rsidRPr="00F86F21" w:rsidRDefault="00F86F21" w:rsidP="00F86F21">
            <w:r w:rsidRPr="00F86F21">
              <w:t xml:space="preserve">Same 3 months </w:t>
            </w:r>
          </w:p>
          <w:p w14:paraId="3EFECBCA" w14:textId="77777777" w:rsidR="00F86F21" w:rsidRPr="00F86F21" w:rsidRDefault="00F86F21" w:rsidP="00F86F21">
            <w:r w:rsidRPr="00F86F21">
              <w:t>July - Sept 2024</w:t>
            </w:r>
          </w:p>
        </w:tc>
        <w:tc>
          <w:tcPr>
            <w:tcW w:w="1838" w:type="dxa"/>
          </w:tcPr>
          <w:p w14:paraId="4FDCCE7C" w14:textId="77777777" w:rsidR="00F86F21" w:rsidRPr="00F86F21" w:rsidRDefault="00F86F21" w:rsidP="00F86F21">
            <w:pPr>
              <w:rPr>
                <w:b/>
                <w:bCs/>
                <w:u w:val="single"/>
              </w:rPr>
            </w:pPr>
          </w:p>
          <w:p w14:paraId="64EA5D89" w14:textId="77777777" w:rsidR="00F86F21" w:rsidRPr="00F86F21" w:rsidRDefault="00F86F21" w:rsidP="00F86F21">
            <w:pPr>
              <w:rPr>
                <w:b/>
                <w:bCs/>
              </w:rPr>
            </w:pPr>
            <w:r w:rsidRPr="00F86F21">
              <w:rPr>
                <w:b/>
                <w:bCs/>
              </w:rPr>
              <w:t>Comparison</w:t>
            </w:r>
          </w:p>
        </w:tc>
      </w:tr>
      <w:tr w:rsidR="00F86F21" w:rsidRPr="00F86F21" w14:paraId="300F1CBB" w14:textId="77777777" w:rsidTr="005908F6">
        <w:tc>
          <w:tcPr>
            <w:tcW w:w="2404" w:type="dxa"/>
          </w:tcPr>
          <w:p w14:paraId="137B5023" w14:textId="77777777" w:rsidR="00F86F21" w:rsidRPr="00F86F21" w:rsidRDefault="00F86F21" w:rsidP="00F86F21">
            <w:pPr>
              <w:rPr>
                <w:b/>
                <w:bCs/>
              </w:rPr>
            </w:pPr>
            <w:r w:rsidRPr="00F86F21">
              <w:rPr>
                <w:b/>
                <w:bCs/>
              </w:rPr>
              <w:t>DOG CONTROL</w:t>
            </w:r>
          </w:p>
          <w:p w14:paraId="7CBDFEBE" w14:textId="77777777" w:rsidR="00F86F21" w:rsidRPr="00F86F21" w:rsidRDefault="00F86F21" w:rsidP="00F86F21">
            <w:pPr>
              <w:rPr>
                <w:b/>
                <w:bCs/>
              </w:rPr>
            </w:pPr>
          </w:p>
        </w:tc>
        <w:tc>
          <w:tcPr>
            <w:tcW w:w="2387" w:type="dxa"/>
            <w:shd w:val="clear" w:color="auto" w:fill="FFFF00"/>
          </w:tcPr>
          <w:p w14:paraId="1FE2A96D" w14:textId="77777777" w:rsidR="00F86F21" w:rsidRPr="00F86F21" w:rsidRDefault="00F86F21" w:rsidP="00F86F21">
            <w:pPr>
              <w:rPr>
                <w:b/>
                <w:bCs/>
              </w:rPr>
            </w:pPr>
            <w:r w:rsidRPr="00F86F21">
              <w:rPr>
                <w:b/>
                <w:bCs/>
              </w:rPr>
              <w:t>384</w:t>
            </w:r>
          </w:p>
        </w:tc>
        <w:tc>
          <w:tcPr>
            <w:tcW w:w="2387" w:type="dxa"/>
            <w:shd w:val="clear" w:color="auto" w:fill="D9D9D9" w:themeFill="background1" w:themeFillShade="D9"/>
          </w:tcPr>
          <w:p w14:paraId="558A6B60" w14:textId="77777777" w:rsidR="00F86F21" w:rsidRPr="00F86F21" w:rsidRDefault="00F86F21" w:rsidP="00F86F21">
            <w:r w:rsidRPr="00F86F21">
              <w:t>201</w:t>
            </w:r>
          </w:p>
        </w:tc>
        <w:tc>
          <w:tcPr>
            <w:tcW w:w="1838" w:type="dxa"/>
          </w:tcPr>
          <w:p w14:paraId="3A46253B" w14:textId="77777777" w:rsidR="00F86F21" w:rsidRPr="00F86F21" w:rsidRDefault="00F86F21" w:rsidP="00F86F21">
            <w:pPr>
              <w:rPr>
                <w:b/>
                <w:bCs/>
                <w:u w:val="single"/>
              </w:rPr>
            </w:pPr>
            <w:r w:rsidRPr="00F86F21">
              <w:rPr>
                <w:b/>
                <w:bCs/>
                <w:noProof/>
                <w:u w:val="single"/>
              </w:rPr>
              <mc:AlternateContent>
                <mc:Choice Requires="wps">
                  <w:drawing>
                    <wp:anchor distT="0" distB="0" distL="114300" distR="114300" simplePos="0" relativeHeight="251668480" behindDoc="0" locked="0" layoutInCell="1" allowOverlap="1" wp14:anchorId="55F36C17" wp14:editId="7686971A">
                      <wp:simplePos x="0" y="0"/>
                      <wp:positionH relativeFrom="column">
                        <wp:posOffset>300990</wp:posOffset>
                      </wp:positionH>
                      <wp:positionV relativeFrom="paragraph">
                        <wp:posOffset>52705</wp:posOffset>
                      </wp:positionV>
                      <wp:extent cx="238125" cy="219075"/>
                      <wp:effectExtent l="19050" t="19050" r="28575" b="28575"/>
                      <wp:wrapNone/>
                      <wp:docPr id="1141768461"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D268FA" id="Arrow: Up 1" o:spid="_x0000_s1026" type="#_x0000_t68" style="position:absolute;margin-left:23.7pt;margin-top:4.15pt;width:18.7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NXXwIAABU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" adj="10800" fillcolor="#156082 [3204]" strokecolor="#030e13 [484]" strokeweight="1pt"/>
                  </w:pict>
                </mc:Fallback>
              </mc:AlternateContent>
            </w:r>
          </w:p>
        </w:tc>
      </w:tr>
      <w:tr w:rsidR="00F86F21" w:rsidRPr="00F86F21" w14:paraId="1C8EC0BC" w14:textId="77777777" w:rsidTr="005908F6">
        <w:tc>
          <w:tcPr>
            <w:tcW w:w="2404" w:type="dxa"/>
          </w:tcPr>
          <w:p w14:paraId="4ECDF2AC" w14:textId="77777777" w:rsidR="00F86F21" w:rsidRPr="00F86F21" w:rsidRDefault="00F86F21" w:rsidP="00F86F21">
            <w:pPr>
              <w:rPr>
                <w:b/>
                <w:bCs/>
              </w:rPr>
            </w:pPr>
            <w:r w:rsidRPr="00F86F21">
              <w:rPr>
                <w:b/>
                <w:bCs/>
              </w:rPr>
              <w:t>ENVIRONMENTAL CONTROL</w:t>
            </w:r>
          </w:p>
        </w:tc>
        <w:tc>
          <w:tcPr>
            <w:tcW w:w="2387" w:type="dxa"/>
            <w:shd w:val="clear" w:color="auto" w:fill="FFFF00"/>
          </w:tcPr>
          <w:p w14:paraId="4DE387ED" w14:textId="77777777" w:rsidR="00F86F21" w:rsidRPr="00F86F21" w:rsidRDefault="00F86F21" w:rsidP="00F86F21">
            <w:pPr>
              <w:rPr>
                <w:b/>
                <w:bCs/>
              </w:rPr>
            </w:pPr>
            <w:r w:rsidRPr="00F86F21">
              <w:rPr>
                <w:b/>
                <w:bCs/>
              </w:rPr>
              <w:t>357</w:t>
            </w:r>
          </w:p>
        </w:tc>
        <w:tc>
          <w:tcPr>
            <w:tcW w:w="2387" w:type="dxa"/>
            <w:shd w:val="clear" w:color="auto" w:fill="D9D9D9" w:themeFill="background1" w:themeFillShade="D9"/>
          </w:tcPr>
          <w:p w14:paraId="2CE267F7" w14:textId="77777777" w:rsidR="00F86F21" w:rsidRPr="00F86F21" w:rsidRDefault="00F86F21" w:rsidP="00F86F21">
            <w:r w:rsidRPr="00F86F21">
              <w:t>351</w:t>
            </w:r>
          </w:p>
        </w:tc>
        <w:tc>
          <w:tcPr>
            <w:tcW w:w="1838" w:type="dxa"/>
          </w:tcPr>
          <w:p w14:paraId="04BB328B" w14:textId="77777777" w:rsidR="00F86F21" w:rsidRPr="00F86F21" w:rsidRDefault="00F86F21" w:rsidP="00F86F21">
            <w:pPr>
              <w:rPr>
                <w:b/>
                <w:bCs/>
                <w:u w:val="single"/>
              </w:rPr>
            </w:pPr>
            <w:r w:rsidRPr="00F86F21">
              <w:rPr>
                <w:b/>
                <w:bCs/>
                <w:noProof/>
                <w:u w:val="single"/>
              </w:rPr>
              <mc:AlternateContent>
                <mc:Choice Requires="wps">
                  <w:drawing>
                    <wp:anchor distT="0" distB="0" distL="114300" distR="114300" simplePos="0" relativeHeight="251669504" behindDoc="0" locked="0" layoutInCell="1" allowOverlap="1" wp14:anchorId="245FBE1A" wp14:editId="080CB674">
                      <wp:simplePos x="0" y="0"/>
                      <wp:positionH relativeFrom="column">
                        <wp:posOffset>306069</wp:posOffset>
                      </wp:positionH>
                      <wp:positionV relativeFrom="paragraph">
                        <wp:posOffset>30480</wp:posOffset>
                      </wp:positionV>
                      <wp:extent cx="238125" cy="219075"/>
                      <wp:effectExtent l="19050" t="19050" r="28575" b="28575"/>
                      <wp:wrapNone/>
                      <wp:docPr id="1334367802" name="Arrow: Up 1"/>
                      <wp:cNvGraphicFramePr/>
                      <a:graphic xmlns:a="http://schemas.openxmlformats.org/drawingml/2006/main">
                        <a:graphicData uri="http://schemas.microsoft.com/office/word/2010/wordprocessingShape">
                          <wps:wsp>
                            <wps:cNvSpPr/>
                            <wps:spPr>
                              <a:xfrm>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BC45CF" id="Arrow: Up 1" o:spid="_x0000_s1026" type="#_x0000_t68" style="position:absolute;margin-left:24.1pt;margin-top:2.4pt;width:18.7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" adj="10800" fillcolor="#156082 [3204]" strokecolor="#030e13 [484]" strokeweight="1pt"/>
                  </w:pict>
                </mc:Fallback>
              </mc:AlternateContent>
            </w:r>
          </w:p>
        </w:tc>
      </w:tr>
    </w:tbl>
    <w:p w14:paraId="2B84B5A7" w14:textId="77777777" w:rsidR="00F86F21" w:rsidRPr="00F86F21" w:rsidRDefault="00F86F21" w:rsidP="00F86F21">
      <w:pPr>
        <w:rPr>
          <w:b/>
          <w:bCs/>
          <w:u w:val="single"/>
        </w:rPr>
      </w:pPr>
    </w:p>
    <w:p w14:paraId="1D399AD7" w14:textId="77777777" w:rsidR="00F86F21" w:rsidRPr="00F86F21" w:rsidRDefault="00F86F21" w:rsidP="00F86F21">
      <w:pPr>
        <w:rPr>
          <w:b/>
          <w:bCs/>
          <w:u w:val="single"/>
        </w:rPr>
      </w:pPr>
      <w:r w:rsidRPr="00F86F21">
        <w:rPr>
          <w:b/>
          <w:bCs/>
          <w:u w:val="single"/>
        </w:rPr>
        <w:t>Fixed Penalty Notices</w:t>
      </w:r>
    </w:p>
    <w:p w14:paraId="45F5F569" w14:textId="77777777" w:rsidR="00F86F21" w:rsidRPr="00F86F21" w:rsidRDefault="00F86F21" w:rsidP="00F86F21"/>
    <w:p w14:paraId="07D485AE" w14:textId="77777777" w:rsidR="00F86F21" w:rsidRPr="00F86F21" w:rsidRDefault="00F86F21" w:rsidP="00F86F21">
      <w:r w:rsidRPr="00F86F21">
        <w:t xml:space="preserve">The Neighbourhood Environment Team issued </w:t>
      </w:r>
      <w:r w:rsidRPr="00F86F21">
        <w:rPr>
          <w:b/>
          <w:bCs/>
        </w:rPr>
        <w:t xml:space="preserve">43 </w:t>
      </w:r>
      <w:r w:rsidRPr="00F86F21">
        <w:t xml:space="preserve">Fixed Penalty Notices for various environmental offences in the Borough. </w:t>
      </w:r>
    </w:p>
    <w:p w14:paraId="7F191117" w14:textId="77777777" w:rsidR="00F86F21" w:rsidRPr="00F86F21" w:rsidRDefault="00F86F21" w:rsidP="00F86F21"/>
    <w:tbl>
      <w:tblPr>
        <w:tblStyle w:val="TableGrid"/>
        <w:tblW w:w="0" w:type="auto"/>
        <w:tblLayout w:type="fixed"/>
        <w:tblLook w:val="04A0" w:firstRow="1" w:lastRow="0" w:firstColumn="1" w:lastColumn="0" w:noHBand="0" w:noVBand="1"/>
      </w:tblPr>
      <w:tblGrid>
        <w:gridCol w:w="2405"/>
        <w:gridCol w:w="2693"/>
        <w:gridCol w:w="2268"/>
        <w:gridCol w:w="1650"/>
      </w:tblGrid>
      <w:tr w:rsidR="00F86F21" w:rsidRPr="00F86F21" w14:paraId="5B20AFD5" w14:textId="77777777" w:rsidTr="005908F6">
        <w:tc>
          <w:tcPr>
            <w:tcW w:w="9016" w:type="dxa"/>
            <w:gridSpan w:val="4"/>
          </w:tcPr>
          <w:p w14:paraId="7FB197FD" w14:textId="77777777" w:rsidR="00F86F21" w:rsidRPr="00F86F21" w:rsidRDefault="00F86F21" w:rsidP="00F86F21">
            <w:pPr>
              <w:rPr>
                <w:b/>
                <w:bCs/>
              </w:rPr>
            </w:pPr>
            <w:r w:rsidRPr="00F86F21">
              <w:rPr>
                <w:b/>
                <w:bCs/>
              </w:rPr>
              <w:t>FIXED PENALTY NOTICES</w:t>
            </w:r>
          </w:p>
        </w:tc>
      </w:tr>
      <w:tr w:rsidR="00F86F21" w:rsidRPr="00F86F21" w14:paraId="59A535C7" w14:textId="77777777" w:rsidTr="005908F6">
        <w:tc>
          <w:tcPr>
            <w:tcW w:w="2405" w:type="dxa"/>
          </w:tcPr>
          <w:p w14:paraId="10066004" w14:textId="77777777" w:rsidR="00F86F21" w:rsidRPr="00F86F21" w:rsidRDefault="00F86F21" w:rsidP="00F86F21">
            <w:pPr>
              <w:rPr>
                <w:b/>
                <w:bCs/>
                <w:u w:val="single"/>
              </w:rPr>
            </w:pPr>
          </w:p>
        </w:tc>
        <w:tc>
          <w:tcPr>
            <w:tcW w:w="2693" w:type="dxa"/>
            <w:shd w:val="clear" w:color="auto" w:fill="FFFF00"/>
          </w:tcPr>
          <w:p w14:paraId="5F9E2090" w14:textId="77777777" w:rsidR="00F86F21" w:rsidRPr="00F86F21" w:rsidRDefault="00F86F21" w:rsidP="00F86F21">
            <w:pPr>
              <w:rPr>
                <w:b/>
                <w:bCs/>
              </w:rPr>
            </w:pPr>
            <w:r w:rsidRPr="00F86F21">
              <w:rPr>
                <w:b/>
                <w:bCs/>
              </w:rPr>
              <w:t xml:space="preserve">Period of Report </w:t>
            </w:r>
          </w:p>
          <w:p w14:paraId="50542D79" w14:textId="77777777" w:rsidR="00F86F21" w:rsidRPr="00F86F21" w:rsidRDefault="00F86F21" w:rsidP="00F86F21">
            <w:pPr>
              <w:rPr>
                <w:b/>
                <w:bCs/>
              </w:rPr>
            </w:pPr>
            <w:r w:rsidRPr="00F86F21">
              <w:rPr>
                <w:b/>
                <w:bCs/>
              </w:rPr>
              <w:t>July - Sept 2025</w:t>
            </w:r>
          </w:p>
        </w:tc>
        <w:tc>
          <w:tcPr>
            <w:tcW w:w="2268" w:type="dxa"/>
            <w:shd w:val="clear" w:color="auto" w:fill="D9D9D9" w:themeFill="background1" w:themeFillShade="D9"/>
          </w:tcPr>
          <w:p w14:paraId="486149C8" w14:textId="77777777" w:rsidR="00F86F21" w:rsidRPr="00F86F21" w:rsidRDefault="00F86F21" w:rsidP="00F86F21">
            <w:r w:rsidRPr="00F86F21">
              <w:t>Same 3 months July - Sept 2024</w:t>
            </w:r>
          </w:p>
        </w:tc>
        <w:tc>
          <w:tcPr>
            <w:tcW w:w="1650" w:type="dxa"/>
          </w:tcPr>
          <w:p w14:paraId="57585ACB" w14:textId="77777777" w:rsidR="00F86F21" w:rsidRPr="00F86F21" w:rsidRDefault="00F86F21" w:rsidP="00F86F21">
            <w:pPr>
              <w:rPr>
                <w:b/>
                <w:bCs/>
                <w:u w:val="single"/>
              </w:rPr>
            </w:pPr>
          </w:p>
          <w:p w14:paraId="739FEF1E" w14:textId="77777777" w:rsidR="00F86F21" w:rsidRPr="00F86F21" w:rsidRDefault="00F86F21" w:rsidP="00F86F21">
            <w:pPr>
              <w:rPr>
                <w:b/>
                <w:bCs/>
                <w:u w:val="single"/>
              </w:rPr>
            </w:pPr>
            <w:r w:rsidRPr="00F86F21">
              <w:rPr>
                <w:b/>
                <w:bCs/>
              </w:rPr>
              <w:t>Comparison</w:t>
            </w:r>
          </w:p>
        </w:tc>
      </w:tr>
      <w:tr w:rsidR="00F86F21" w:rsidRPr="00F86F21" w14:paraId="2AF1B54F" w14:textId="77777777" w:rsidTr="005908F6">
        <w:tc>
          <w:tcPr>
            <w:tcW w:w="2405" w:type="dxa"/>
          </w:tcPr>
          <w:p w14:paraId="320CF214" w14:textId="77777777" w:rsidR="00F86F21" w:rsidRPr="00F86F21" w:rsidRDefault="00F86F21" w:rsidP="00F86F21">
            <w:pPr>
              <w:rPr>
                <w:b/>
                <w:bCs/>
              </w:rPr>
            </w:pPr>
            <w:r w:rsidRPr="00F86F21">
              <w:rPr>
                <w:b/>
                <w:bCs/>
              </w:rPr>
              <w:t>DOG CONTROL</w:t>
            </w:r>
          </w:p>
          <w:p w14:paraId="35AFBA7D" w14:textId="77777777" w:rsidR="00F86F21" w:rsidRPr="00F86F21" w:rsidRDefault="00F86F21" w:rsidP="00F86F21">
            <w:pPr>
              <w:rPr>
                <w:b/>
                <w:bCs/>
              </w:rPr>
            </w:pPr>
          </w:p>
        </w:tc>
        <w:tc>
          <w:tcPr>
            <w:tcW w:w="2693" w:type="dxa"/>
            <w:shd w:val="clear" w:color="auto" w:fill="FFFF00"/>
          </w:tcPr>
          <w:p w14:paraId="3192235B" w14:textId="77777777" w:rsidR="00F86F21" w:rsidRPr="00F86F21" w:rsidRDefault="00F86F21" w:rsidP="00F86F21">
            <w:pPr>
              <w:rPr>
                <w:b/>
                <w:bCs/>
              </w:rPr>
            </w:pPr>
            <w:r w:rsidRPr="00F86F21">
              <w:rPr>
                <w:b/>
                <w:bCs/>
              </w:rPr>
              <w:t>28</w:t>
            </w:r>
          </w:p>
        </w:tc>
        <w:tc>
          <w:tcPr>
            <w:tcW w:w="2268" w:type="dxa"/>
            <w:shd w:val="clear" w:color="auto" w:fill="D9D9D9" w:themeFill="background1" w:themeFillShade="D9"/>
          </w:tcPr>
          <w:p w14:paraId="4E631AA5" w14:textId="77777777" w:rsidR="00F86F21" w:rsidRPr="00F86F21" w:rsidRDefault="00F86F21" w:rsidP="00F86F21">
            <w:r w:rsidRPr="00F86F21">
              <w:t>40</w:t>
            </w:r>
          </w:p>
        </w:tc>
        <w:tc>
          <w:tcPr>
            <w:tcW w:w="1650" w:type="dxa"/>
          </w:tcPr>
          <w:p w14:paraId="4B021BCF" w14:textId="77777777" w:rsidR="00F86F21" w:rsidRPr="00F86F21" w:rsidRDefault="00F86F21" w:rsidP="00F86F21">
            <w:pPr>
              <w:rPr>
                <w:b/>
                <w:bCs/>
                <w:u w:val="single"/>
              </w:rPr>
            </w:pPr>
            <w:r w:rsidRPr="00F86F21">
              <w:rPr>
                <w:b/>
                <w:bCs/>
                <w:noProof/>
                <w:u w:val="single"/>
              </w:rPr>
              <mc:AlternateContent>
                <mc:Choice Requires="wps">
                  <w:drawing>
                    <wp:anchor distT="0" distB="0" distL="114300" distR="114300" simplePos="0" relativeHeight="251670528" behindDoc="0" locked="0" layoutInCell="1" allowOverlap="1" wp14:anchorId="6AC02CCC" wp14:editId="698371D6">
                      <wp:simplePos x="0" y="0"/>
                      <wp:positionH relativeFrom="column">
                        <wp:posOffset>250190</wp:posOffset>
                      </wp:positionH>
                      <wp:positionV relativeFrom="paragraph">
                        <wp:posOffset>11430</wp:posOffset>
                      </wp:positionV>
                      <wp:extent cx="238125" cy="219075"/>
                      <wp:effectExtent l="19050" t="0" r="28575" b="47625"/>
                      <wp:wrapNone/>
                      <wp:docPr id="152463875" name="Arrow: Up 1"/>
                      <wp:cNvGraphicFramePr/>
                      <a:graphic xmlns:a="http://schemas.openxmlformats.org/drawingml/2006/main">
                        <a:graphicData uri="http://schemas.microsoft.com/office/word/2010/wordprocessingShape">
                          <wps:wsp>
                            <wps:cNvSpPr/>
                            <wps:spPr>
                              <a:xfrm rot="10800000">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11D85B" id="Arrow: Up 1" o:spid="_x0000_s1026" type="#_x0000_t68" style="position:absolute;margin-left:19.7pt;margin-top:.9pt;width:18.75pt;height:17.25pt;rotation:180;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" adj="10800" fillcolor="#156082 [3204]" strokecolor="#030e13 [484]" strokeweight="1pt"/>
                  </w:pict>
                </mc:Fallback>
              </mc:AlternateContent>
            </w:r>
          </w:p>
        </w:tc>
      </w:tr>
      <w:tr w:rsidR="00F86F21" w:rsidRPr="00F86F21" w14:paraId="5E74C630" w14:textId="77777777" w:rsidTr="005908F6">
        <w:tc>
          <w:tcPr>
            <w:tcW w:w="2405" w:type="dxa"/>
          </w:tcPr>
          <w:p w14:paraId="15C55AC3" w14:textId="77777777" w:rsidR="00F86F21" w:rsidRPr="00F86F21" w:rsidRDefault="00F86F21" w:rsidP="00F86F21">
            <w:pPr>
              <w:rPr>
                <w:b/>
                <w:bCs/>
              </w:rPr>
            </w:pPr>
            <w:r w:rsidRPr="00F86F21">
              <w:rPr>
                <w:b/>
                <w:bCs/>
              </w:rPr>
              <w:t>ENVIRONMENTAL CONTROL</w:t>
            </w:r>
          </w:p>
        </w:tc>
        <w:tc>
          <w:tcPr>
            <w:tcW w:w="2693" w:type="dxa"/>
            <w:shd w:val="clear" w:color="auto" w:fill="FFFF00"/>
          </w:tcPr>
          <w:p w14:paraId="4F37B41E" w14:textId="77777777" w:rsidR="00F86F21" w:rsidRPr="00F86F21" w:rsidRDefault="00F86F21" w:rsidP="00F86F21">
            <w:pPr>
              <w:rPr>
                <w:b/>
                <w:bCs/>
              </w:rPr>
            </w:pPr>
            <w:r w:rsidRPr="00F86F21">
              <w:rPr>
                <w:b/>
                <w:bCs/>
              </w:rPr>
              <w:t>15</w:t>
            </w:r>
          </w:p>
        </w:tc>
        <w:tc>
          <w:tcPr>
            <w:tcW w:w="2268" w:type="dxa"/>
            <w:shd w:val="clear" w:color="auto" w:fill="D9D9D9" w:themeFill="background1" w:themeFillShade="D9"/>
          </w:tcPr>
          <w:p w14:paraId="2705D577" w14:textId="77777777" w:rsidR="00F86F21" w:rsidRPr="00F86F21" w:rsidRDefault="00F86F21" w:rsidP="00F86F21">
            <w:r w:rsidRPr="00F86F21">
              <w:t>39</w:t>
            </w:r>
          </w:p>
        </w:tc>
        <w:tc>
          <w:tcPr>
            <w:tcW w:w="1650" w:type="dxa"/>
          </w:tcPr>
          <w:p w14:paraId="25DB05A8" w14:textId="77777777" w:rsidR="00F86F21" w:rsidRPr="00F86F21" w:rsidRDefault="00F86F21" w:rsidP="00F86F21">
            <w:pPr>
              <w:rPr>
                <w:b/>
                <w:bCs/>
                <w:u w:val="single"/>
              </w:rPr>
            </w:pPr>
            <w:r w:rsidRPr="00F86F21">
              <w:rPr>
                <w:b/>
                <w:bCs/>
                <w:noProof/>
                <w:u w:val="single"/>
              </w:rPr>
              <mc:AlternateContent>
                <mc:Choice Requires="wps">
                  <w:drawing>
                    <wp:anchor distT="0" distB="0" distL="114300" distR="114300" simplePos="0" relativeHeight="251671552" behindDoc="0" locked="0" layoutInCell="1" allowOverlap="1" wp14:anchorId="72B315E0" wp14:editId="5B5B2B3C">
                      <wp:simplePos x="0" y="0"/>
                      <wp:positionH relativeFrom="column">
                        <wp:posOffset>240665</wp:posOffset>
                      </wp:positionH>
                      <wp:positionV relativeFrom="paragraph">
                        <wp:posOffset>17145</wp:posOffset>
                      </wp:positionV>
                      <wp:extent cx="238125" cy="219075"/>
                      <wp:effectExtent l="19050" t="0" r="28575" b="47625"/>
                      <wp:wrapNone/>
                      <wp:docPr id="82902050" name="Arrow: Up 1"/>
                      <wp:cNvGraphicFramePr/>
                      <a:graphic xmlns:a="http://schemas.openxmlformats.org/drawingml/2006/main">
                        <a:graphicData uri="http://schemas.microsoft.com/office/word/2010/wordprocessingShape">
                          <wps:wsp>
                            <wps:cNvSpPr/>
                            <wps:spPr>
                              <a:xfrm rot="10800000">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E77095" id="Arrow: Up 1" o:spid="_x0000_s1026" type="#_x0000_t68" style="position:absolute;margin-left:18.95pt;margin-top:1.35pt;width:18.75pt;height:17.25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" adj="10800" fillcolor="#156082 [3204]" strokecolor="#030e13 [484]" strokeweight="1pt"/>
                  </w:pict>
                </mc:Fallback>
              </mc:AlternateContent>
            </w:r>
          </w:p>
        </w:tc>
      </w:tr>
    </w:tbl>
    <w:p w14:paraId="40E3F634" w14:textId="77777777" w:rsidR="00F86F21" w:rsidRPr="00F86F21" w:rsidRDefault="00F86F21" w:rsidP="00F86F21">
      <w:pPr>
        <w:rPr>
          <w:b/>
          <w:bCs/>
        </w:rPr>
      </w:pPr>
    </w:p>
    <w:p w14:paraId="04690FC5" w14:textId="77777777" w:rsidR="00F86F21" w:rsidRPr="00F86F21" w:rsidRDefault="00F86F21" w:rsidP="00F86F21">
      <w:pPr>
        <w:rPr>
          <w:b/>
        </w:rPr>
      </w:pPr>
      <w:r w:rsidRPr="00F86F21">
        <w:rPr>
          <w:b/>
        </w:rPr>
        <w:t>Prosecutions</w:t>
      </w:r>
    </w:p>
    <w:p w14:paraId="4D8EBB1A" w14:textId="77777777" w:rsidR="00F86F21" w:rsidRPr="00F86F21" w:rsidRDefault="00F86F21" w:rsidP="00F86F21">
      <w:pPr>
        <w:rPr>
          <w:bCs/>
        </w:rPr>
      </w:pPr>
      <w:r w:rsidRPr="00F86F21">
        <w:rPr>
          <w:bCs/>
        </w:rPr>
        <w:t>Breakdown of cases being prosecuted through the Court.</w:t>
      </w:r>
    </w:p>
    <w:p w14:paraId="77ACB9AC" w14:textId="77777777" w:rsidR="00F86F21" w:rsidRPr="00F86F21" w:rsidRDefault="00F86F21" w:rsidP="00F86F21">
      <w:pPr>
        <w:rPr>
          <w:b/>
        </w:rPr>
      </w:pPr>
    </w:p>
    <w:tbl>
      <w:tblPr>
        <w:tblStyle w:val="TableGrid"/>
        <w:tblW w:w="0" w:type="auto"/>
        <w:tblLook w:val="04A0" w:firstRow="1" w:lastRow="0" w:firstColumn="1" w:lastColumn="0" w:noHBand="0" w:noVBand="1"/>
      </w:tblPr>
      <w:tblGrid>
        <w:gridCol w:w="2490"/>
        <w:gridCol w:w="2411"/>
        <w:gridCol w:w="2498"/>
        <w:gridCol w:w="1617"/>
      </w:tblGrid>
      <w:tr w:rsidR="00F86F21" w:rsidRPr="00F86F21" w14:paraId="385B28B9" w14:textId="77777777" w:rsidTr="005908F6">
        <w:tc>
          <w:tcPr>
            <w:tcW w:w="9016" w:type="dxa"/>
            <w:gridSpan w:val="4"/>
          </w:tcPr>
          <w:p w14:paraId="385BE489" w14:textId="77777777" w:rsidR="00F86F21" w:rsidRPr="00F86F21" w:rsidRDefault="00F86F21" w:rsidP="00F86F21">
            <w:pPr>
              <w:rPr>
                <w:b/>
                <w:bCs/>
              </w:rPr>
            </w:pPr>
            <w:r w:rsidRPr="00F86F21">
              <w:rPr>
                <w:b/>
                <w:bCs/>
              </w:rPr>
              <w:t>PROSECUTIONS</w:t>
            </w:r>
          </w:p>
        </w:tc>
      </w:tr>
      <w:tr w:rsidR="00F86F21" w:rsidRPr="00F86F21" w14:paraId="04365EAE" w14:textId="77777777" w:rsidTr="005908F6">
        <w:tc>
          <w:tcPr>
            <w:tcW w:w="2490" w:type="dxa"/>
          </w:tcPr>
          <w:p w14:paraId="1C360997" w14:textId="77777777" w:rsidR="00F86F21" w:rsidRPr="00F86F21" w:rsidRDefault="00F86F21" w:rsidP="00F86F21">
            <w:pPr>
              <w:rPr>
                <w:b/>
                <w:bCs/>
                <w:u w:val="single"/>
              </w:rPr>
            </w:pPr>
          </w:p>
        </w:tc>
        <w:tc>
          <w:tcPr>
            <w:tcW w:w="2411" w:type="dxa"/>
            <w:shd w:val="clear" w:color="auto" w:fill="FFFF00"/>
          </w:tcPr>
          <w:p w14:paraId="601AAB2A" w14:textId="77777777" w:rsidR="00F86F21" w:rsidRPr="00F86F21" w:rsidRDefault="00F86F21" w:rsidP="00F86F21">
            <w:pPr>
              <w:rPr>
                <w:b/>
                <w:bCs/>
              </w:rPr>
            </w:pPr>
            <w:r w:rsidRPr="00F86F21">
              <w:rPr>
                <w:b/>
                <w:bCs/>
              </w:rPr>
              <w:t xml:space="preserve">Period of Report </w:t>
            </w:r>
          </w:p>
          <w:p w14:paraId="7A2544C5" w14:textId="77777777" w:rsidR="00F86F21" w:rsidRPr="00F86F21" w:rsidRDefault="00F86F21" w:rsidP="00F86F21">
            <w:pPr>
              <w:rPr>
                <w:b/>
                <w:bCs/>
              </w:rPr>
            </w:pPr>
            <w:r w:rsidRPr="00F86F21">
              <w:rPr>
                <w:b/>
                <w:bCs/>
              </w:rPr>
              <w:t>July - Sept 2025</w:t>
            </w:r>
          </w:p>
        </w:tc>
        <w:tc>
          <w:tcPr>
            <w:tcW w:w="2498" w:type="dxa"/>
            <w:shd w:val="clear" w:color="auto" w:fill="D9D9D9" w:themeFill="background1" w:themeFillShade="D9"/>
          </w:tcPr>
          <w:p w14:paraId="02CC2398" w14:textId="77777777" w:rsidR="00F86F21" w:rsidRPr="00F86F21" w:rsidRDefault="00F86F21" w:rsidP="00F86F21">
            <w:r w:rsidRPr="00F86F21">
              <w:t xml:space="preserve">Same 3 months </w:t>
            </w:r>
          </w:p>
          <w:p w14:paraId="6C7E3297" w14:textId="77777777" w:rsidR="00F86F21" w:rsidRPr="00F86F21" w:rsidRDefault="00F86F21" w:rsidP="00F86F21">
            <w:r w:rsidRPr="00F86F21">
              <w:t>July - Sept 2024</w:t>
            </w:r>
          </w:p>
        </w:tc>
        <w:tc>
          <w:tcPr>
            <w:tcW w:w="1617" w:type="dxa"/>
          </w:tcPr>
          <w:p w14:paraId="4067C9C9" w14:textId="77777777" w:rsidR="00F86F21" w:rsidRPr="00F86F21" w:rsidRDefault="00F86F21" w:rsidP="00F86F21">
            <w:pPr>
              <w:rPr>
                <w:b/>
                <w:bCs/>
                <w:u w:val="single"/>
              </w:rPr>
            </w:pPr>
          </w:p>
          <w:p w14:paraId="68B50965" w14:textId="77777777" w:rsidR="00F86F21" w:rsidRPr="00F86F21" w:rsidRDefault="00F86F21" w:rsidP="00F86F21">
            <w:pPr>
              <w:rPr>
                <w:b/>
                <w:bCs/>
                <w:u w:val="single"/>
              </w:rPr>
            </w:pPr>
            <w:r w:rsidRPr="00F86F21">
              <w:rPr>
                <w:b/>
                <w:bCs/>
              </w:rPr>
              <w:t>Comparison</w:t>
            </w:r>
          </w:p>
        </w:tc>
      </w:tr>
      <w:tr w:rsidR="00F86F21" w:rsidRPr="00F86F21" w14:paraId="1C8DEA9D" w14:textId="77777777" w:rsidTr="005908F6">
        <w:tc>
          <w:tcPr>
            <w:tcW w:w="2490" w:type="dxa"/>
          </w:tcPr>
          <w:p w14:paraId="34DAFDC5" w14:textId="77777777" w:rsidR="00F86F21" w:rsidRPr="00F86F21" w:rsidRDefault="00F86F21" w:rsidP="00F86F21">
            <w:pPr>
              <w:rPr>
                <w:b/>
                <w:bCs/>
              </w:rPr>
            </w:pPr>
            <w:r w:rsidRPr="00F86F21">
              <w:rPr>
                <w:b/>
                <w:bCs/>
              </w:rPr>
              <w:t>DOG CONTROL</w:t>
            </w:r>
          </w:p>
          <w:p w14:paraId="5046501F" w14:textId="77777777" w:rsidR="00F86F21" w:rsidRPr="00F86F21" w:rsidRDefault="00F86F21" w:rsidP="00F86F21">
            <w:pPr>
              <w:rPr>
                <w:b/>
                <w:bCs/>
              </w:rPr>
            </w:pPr>
          </w:p>
        </w:tc>
        <w:tc>
          <w:tcPr>
            <w:tcW w:w="2411" w:type="dxa"/>
            <w:shd w:val="clear" w:color="auto" w:fill="FFFF00"/>
          </w:tcPr>
          <w:p w14:paraId="347CA222" w14:textId="77777777" w:rsidR="00F86F21" w:rsidRPr="00F86F21" w:rsidRDefault="00F86F21" w:rsidP="00F86F21">
            <w:pPr>
              <w:rPr>
                <w:b/>
                <w:bCs/>
              </w:rPr>
            </w:pPr>
            <w:r w:rsidRPr="00F86F21">
              <w:rPr>
                <w:b/>
                <w:bCs/>
              </w:rPr>
              <w:t>5</w:t>
            </w:r>
          </w:p>
        </w:tc>
        <w:tc>
          <w:tcPr>
            <w:tcW w:w="2498" w:type="dxa"/>
            <w:shd w:val="clear" w:color="auto" w:fill="D9D9D9" w:themeFill="background1" w:themeFillShade="D9"/>
          </w:tcPr>
          <w:p w14:paraId="2C64C945" w14:textId="77777777" w:rsidR="00F86F21" w:rsidRPr="00F86F21" w:rsidRDefault="00F86F21" w:rsidP="00F86F21">
            <w:r w:rsidRPr="00F86F21">
              <w:t>1</w:t>
            </w:r>
          </w:p>
        </w:tc>
        <w:tc>
          <w:tcPr>
            <w:tcW w:w="1617" w:type="dxa"/>
          </w:tcPr>
          <w:p w14:paraId="318A2A84" w14:textId="77777777" w:rsidR="00F86F21" w:rsidRPr="00F86F21" w:rsidRDefault="00F86F21" w:rsidP="00F86F21">
            <w:pPr>
              <w:rPr>
                <w:b/>
                <w:bCs/>
                <w:u w:val="single"/>
              </w:rPr>
            </w:pPr>
            <w:r w:rsidRPr="00F86F21">
              <w:rPr>
                <w:b/>
                <w:bCs/>
                <w:noProof/>
                <w:u w:val="single"/>
              </w:rPr>
              <mc:AlternateContent>
                <mc:Choice Requires="wps">
                  <w:drawing>
                    <wp:anchor distT="0" distB="0" distL="114300" distR="114300" simplePos="0" relativeHeight="251672576" behindDoc="0" locked="0" layoutInCell="1" allowOverlap="1" wp14:anchorId="5396762F" wp14:editId="4E40DDA9">
                      <wp:simplePos x="0" y="0"/>
                      <wp:positionH relativeFrom="column">
                        <wp:posOffset>242570</wp:posOffset>
                      </wp:positionH>
                      <wp:positionV relativeFrom="paragraph">
                        <wp:posOffset>60960</wp:posOffset>
                      </wp:positionV>
                      <wp:extent cx="238125" cy="219075"/>
                      <wp:effectExtent l="19050" t="0" r="28575" b="47625"/>
                      <wp:wrapNone/>
                      <wp:docPr id="1174241285" name="Arrow: Up 1"/>
                      <wp:cNvGraphicFramePr/>
                      <a:graphic xmlns:a="http://schemas.openxmlformats.org/drawingml/2006/main">
                        <a:graphicData uri="http://schemas.microsoft.com/office/word/2010/wordprocessingShape">
                          <wps:wsp>
                            <wps:cNvSpPr/>
                            <wps:spPr>
                              <a:xfrm rot="10800000">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0AED16" id="Arrow: Up 1" o:spid="_x0000_s1026" type="#_x0000_t68" style="position:absolute;margin-left:19.1pt;margin-top:4.8pt;width:18.75pt;height:17.25pt;rotation:18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" adj="10800" fillcolor="#156082 [3204]" strokecolor="#030e13 [484]" strokeweight="1pt"/>
                  </w:pict>
                </mc:Fallback>
              </mc:AlternateContent>
            </w:r>
          </w:p>
        </w:tc>
      </w:tr>
      <w:tr w:rsidR="00F86F21" w:rsidRPr="00F86F21" w14:paraId="1B54B46D" w14:textId="77777777" w:rsidTr="005908F6">
        <w:tc>
          <w:tcPr>
            <w:tcW w:w="2490" w:type="dxa"/>
          </w:tcPr>
          <w:p w14:paraId="0B6E48A7" w14:textId="77777777" w:rsidR="00F86F21" w:rsidRPr="00F86F21" w:rsidRDefault="00F86F21" w:rsidP="00F86F21">
            <w:pPr>
              <w:rPr>
                <w:b/>
                <w:bCs/>
              </w:rPr>
            </w:pPr>
            <w:r w:rsidRPr="00F86F21">
              <w:rPr>
                <w:b/>
                <w:bCs/>
              </w:rPr>
              <w:t>ENVIRONMENTAL CONTROL</w:t>
            </w:r>
          </w:p>
        </w:tc>
        <w:tc>
          <w:tcPr>
            <w:tcW w:w="2411" w:type="dxa"/>
            <w:shd w:val="clear" w:color="auto" w:fill="FFFF00"/>
          </w:tcPr>
          <w:p w14:paraId="20E5EA50" w14:textId="77777777" w:rsidR="00F86F21" w:rsidRPr="00F86F21" w:rsidRDefault="00F86F21" w:rsidP="00F86F21">
            <w:pPr>
              <w:rPr>
                <w:b/>
                <w:bCs/>
              </w:rPr>
            </w:pPr>
            <w:r w:rsidRPr="00F86F21">
              <w:rPr>
                <w:b/>
                <w:bCs/>
              </w:rPr>
              <w:t>2</w:t>
            </w:r>
          </w:p>
        </w:tc>
        <w:tc>
          <w:tcPr>
            <w:tcW w:w="2498" w:type="dxa"/>
            <w:shd w:val="clear" w:color="auto" w:fill="D9D9D9" w:themeFill="background1" w:themeFillShade="D9"/>
          </w:tcPr>
          <w:p w14:paraId="2F5AC905" w14:textId="77777777" w:rsidR="00F86F21" w:rsidRPr="00F86F21" w:rsidRDefault="00F86F21" w:rsidP="00F86F21">
            <w:r w:rsidRPr="00F86F21">
              <w:t>2</w:t>
            </w:r>
          </w:p>
        </w:tc>
        <w:tc>
          <w:tcPr>
            <w:tcW w:w="1617" w:type="dxa"/>
          </w:tcPr>
          <w:p w14:paraId="48DE8302" w14:textId="77777777" w:rsidR="00F86F21" w:rsidRPr="00F86F21" w:rsidRDefault="00F86F21" w:rsidP="00F86F21">
            <w:pPr>
              <w:rPr>
                <w:b/>
                <w:bCs/>
                <w:u w:val="single"/>
              </w:rPr>
            </w:pPr>
            <w:r w:rsidRPr="00F86F21">
              <w:rPr>
                <w:b/>
                <w:bCs/>
                <w:noProof/>
                <w:u w:val="single"/>
              </w:rPr>
              <mc:AlternateContent>
                <mc:Choice Requires="wps">
                  <w:drawing>
                    <wp:anchor distT="0" distB="0" distL="114300" distR="114300" simplePos="0" relativeHeight="251673600" behindDoc="0" locked="0" layoutInCell="1" allowOverlap="1" wp14:anchorId="29848E83" wp14:editId="5D5C0391">
                      <wp:simplePos x="0" y="0"/>
                      <wp:positionH relativeFrom="column">
                        <wp:posOffset>119381</wp:posOffset>
                      </wp:positionH>
                      <wp:positionV relativeFrom="paragraph">
                        <wp:posOffset>81598</wp:posOffset>
                      </wp:positionV>
                      <wp:extent cx="238125" cy="219075"/>
                      <wp:effectExtent l="9525" t="28575" r="19050" b="38100"/>
                      <wp:wrapNone/>
                      <wp:docPr id="513215126" name="Arrow: Up 1"/>
                      <wp:cNvGraphicFramePr/>
                      <a:graphic xmlns:a="http://schemas.openxmlformats.org/drawingml/2006/main">
                        <a:graphicData uri="http://schemas.microsoft.com/office/word/2010/wordprocessingShape">
                          <wps:wsp>
                            <wps:cNvSpPr/>
                            <wps:spPr>
                              <a:xfrm rot="16200000">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CDAB8F" id="Arrow: Up 1" o:spid="_x0000_s1026" type="#_x0000_t68" style="position:absolute;margin-left:9.4pt;margin-top:6.45pt;width:18.75pt;height:17.25pt;rotation:-9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" adj="10800" fillcolor="#156082 [3204]" strokecolor="#030e13 [484]" strokeweight="1pt"/>
                  </w:pict>
                </mc:Fallback>
              </mc:AlternateContent>
            </w:r>
            <w:r w:rsidRPr="00F86F21">
              <w:rPr>
                <w:b/>
                <w:bCs/>
                <w:noProof/>
                <w:u w:val="single"/>
              </w:rPr>
              <mc:AlternateContent>
                <mc:Choice Requires="wps">
                  <w:drawing>
                    <wp:anchor distT="0" distB="0" distL="114300" distR="114300" simplePos="0" relativeHeight="251674624" behindDoc="0" locked="0" layoutInCell="1" allowOverlap="1" wp14:anchorId="2E01B28F" wp14:editId="122BEC79">
                      <wp:simplePos x="0" y="0"/>
                      <wp:positionH relativeFrom="column">
                        <wp:posOffset>362269</wp:posOffset>
                      </wp:positionH>
                      <wp:positionV relativeFrom="paragraph">
                        <wp:posOffset>82550</wp:posOffset>
                      </wp:positionV>
                      <wp:extent cx="238125" cy="219075"/>
                      <wp:effectExtent l="0" t="28575" r="38100" b="38100"/>
                      <wp:wrapNone/>
                      <wp:docPr id="466270976" name="Arrow: Up 1"/>
                      <wp:cNvGraphicFramePr/>
                      <a:graphic xmlns:a="http://schemas.openxmlformats.org/drawingml/2006/main">
                        <a:graphicData uri="http://schemas.microsoft.com/office/word/2010/wordprocessingShape">
                          <wps:wsp>
                            <wps:cNvSpPr/>
                            <wps:spPr>
                              <a:xfrm rot="5400000">
                                <a:off x="0" y="0"/>
                                <a:ext cx="238125" cy="2190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AE54AC" id="Arrow: Up 1" o:spid="_x0000_s1026" type="#_x0000_t68" style="position:absolute;margin-left:28.55pt;margin-top:6.5pt;width:18.75pt;height:17.25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" adj="10800" fillcolor="#156082 [3204]" strokecolor="#030e13 [484]" strokeweight="1pt"/>
                  </w:pict>
                </mc:Fallback>
              </mc:AlternateContent>
            </w:r>
          </w:p>
        </w:tc>
      </w:tr>
    </w:tbl>
    <w:p w14:paraId="1B9A8521" w14:textId="77777777" w:rsidR="00F86F21" w:rsidRPr="00F86F21" w:rsidRDefault="00F86F21" w:rsidP="00F86F21">
      <w:pPr>
        <w:rPr>
          <w:b/>
        </w:rPr>
      </w:pPr>
    </w:p>
    <w:p w14:paraId="11F1FA10" w14:textId="77777777" w:rsidR="00F86F21" w:rsidRPr="00F86F21" w:rsidRDefault="00F86F21" w:rsidP="00F86F21">
      <w:pPr>
        <w:rPr>
          <w:b/>
        </w:rPr>
      </w:pPr>
      <w:r w:rsidRPr="00F86F21">
        <w:rPr>
          <w:b/>
        </w:rPr>
        <w:t xml:space="preserve">Educational Programme </w:t>
      </w:r>
    </w:p>
    <w:p w14:paraId="0B12FEB3" w14:textId="77777777" w:rsidR="00F86F21" w:rsidRPr="00F86F21" w:rsidRDefault="00F86F21" w:rsidP="00F86F21">
      <w:pPr>
        <w:rPr>
          <w:b/>
        </w:rPr>
      </w:pPr>
      <w:r w:rsidRPr="00F86F21">
        <w:rPr>
          <w:b/>
        </w:rPr>
        <w:t>Project ELLA (Environment, Learning, Lifestyle, Action) continued over the summer months with the following community based elements delivered.</w:t>
      </w:r>
    </w:p>
    <w:p w14:paraId="72C1C60E" w14:textId="77777777" w:rsidR="00F86F21" w:rsidRPr="00F86F21" w:rsidRDefault="00F86F21" w:rsidP="00F86F21">
      <w:pPr>
        <w:rPr>
          <w:b/>
        </w:rPr>
      </w:pPr>
    </w:p>
    <w:p w14:paraId="0ED80DA9" w14:textId="77777777" w:rsidR="00F86F21" w:rsidRPr="00F86F21" w:rsidRDefault="00F86F21" w:rsidP="00C83882">
      <w:pPr>
        <w:numPr>
          <w:ilvl w:val="0"/>
          <w:numId w:val="16"/>
        </w:numPr>
        <w:rPr>
          <w:bCs/>
        </w:rPr>
      </w:pPr>
      <w:r w:rsidRPr="00F86F21">
        <w:rPr>
          <w:bCs/>
        </w:rPr>
        <w:t xml:space="preserve">July 2025 - Donaghadee Summer Festival in conjunction with the Sir Samuel Kelly Heritage Trust (July 25) – a family event that incorporated a rock pooling bioblitz, informative talks and demonstrations on the impact of litter and other polluting activities were delivered. Approximately 30 people were in attendance. </w:t>
      </w:r>
    </w:p>
    <w:p w14:paraId="1190C891" w14:textId="77777777" w:rsidR="00F86F21" w:rsidRPr="00F86F21" w:rsidRDefault="00F86F21" w:rsidP="00F86F21">
      <w:pPr>
        <w:rPr>
          <w:b/>
        </w:rPr>
      </w:pPr>
    </w:p>
    <w:p w14:paraId="7A6B10AE" w14:textId="77777777" w:rsidR="00F86F21" w:rsidRPr="00F86F21" w:rsidRDefault="00F86F21" w:rsidP="00C83882">
      <w:pPr>
        <w:numPr>
          <w:ilvl w:val="0"/>
          <w:numId w:val="16"/>
        </w:numPr>
      </w:pPr>
      <w:r w:rsidRPr="00F86F21">
        <w:t>Donaghadee Summer Festival in conjunction with the Sir Samuel Kelly Heritage Trust (August 25) – a family event that incorporated a rock pooling bioblitz, presentations on the impact of plastics in the ocean environment and a litter pick was delivered. Approximately 25 people were in attendance.</w:t>
      </w:r>
    </w:p>
    <w:p w14:paraId="51483ED9" w14:textId="77777777" w:rsidR="00F86F21" w:rsidRDefault="00F86F21" w:rsidP="00F86F21">
      <w:pPr>
        <w:rPr>
          <w:b/>
        </w:rPr>
      </w:pPr>
    </w:p>
    <w:p w14:paraId="103C306E" w14:textId="18055D5E" w:rsidR="00F94308" w:rsidRDefault="00F86F21" w:rsidP="00BD226E">
      <w:r w:rsidRPr="00F86F21">
        <w:lastRenderedPageBreak/>
        <w:t>RECOMMENDED that Council notes the report.</w:t>
      </w:r>
    </w:p>
    <w:p w14:paraId="26CE80CF" w14:textId="533A0F96" w:rsidR="00E67C21" w:rsidRDefault="00E67C21" w:rsidP="00BD226E"/>
    <w:p w14:paraId="33E3A4DF" w14:textId="4EAFB272" w:rsidR="00E67C21" w:rsidRDefault="00E67C21" w:rsidP="00E67C21">
      <w:pPr>
        <w:tabs>
          <w:tab w:val="left" w:pos="5820"/>
        </w:tabs>
      </w:pPr>
      <w:r>
        <w:t>Proposed by Councillor Chambers, seconded by Councillor Hollywood, that items 13.2 and 13.3 be noted on block.</w:t>
      </w:r>
    </w:p>
    <w:p w14:paraId="3F38DF12" w14:textId="77777777" w:rsidR="00E67C21" w:rsidRDefault="00E67C21" w:rsidP="00E67C21">
      <w:pPr>
        <w:tabs>
          <w:tab w:val="left" w:pos="5820"/>
        </w:tabs>
      </w:pPr>
    </w:p>
    <w:p w14:paraId="03D28A23" w14:textId="33BC1CB6" w:rsidR="00E67C21" w:rsidRDefault="00E67C21" w:rsidP="00E67C21">
      <w:pPr>
        <w:tabs>
          <w:tab w:val="left" w:pos="5820"/>
        </w:tabs>
      </w:pPr>
      <w:r>
        <w:t>In relation to Item 13.2, Councillor Chambers asked how many Neighbourhood Environment officers were employed and how many were on shift at any one time across the Borough.</w:t>
      </w:r>
    </w:p>
    <w:p w14:paraId="3F0A16F7" w14:textId="77777777" w:rsidR="00E67C21" w:rsidRDefault="00E67C21" w:rsidP="00E67C21">
      <w:pPr>
        <w:tabs>
          <w:tab w:val="left" w:pos="5820"/>
        </w:tabs>
      </w:pPr>
    </w:p>
    <w:p w14:paraId="011FC8B1" w14:textId="77777777" w:rsidR="00E67C21" w:rsidRDefault="00E67C21" w:rsidP="00E67C21">
      <w:pPr>
        <w:tabs>
          <w:tab w:val="left" w:pos="5820"/>
        </w:tabs>
      </w:pPr>
      <w:r>
        <w:t>The Acting Head of Environmental Health and Regulatory Services advised that there were around 14 officers employed over two different patches. He believed that there would be around 10 on duty most days.</w:t>
      </w:r>
    </w:p>
    <w:p w14:paraId="3B62E24D" w14:textId="77777777" w:rsidR="00E67C21" w:rsidRDefault="00E67C21" w:rsidP="00E67C21">
      <w:pPr>
        <w:tabs>
          <w:tab w:val="left" w:pos="5820"/>
        </w:tabs>
      </w:pPr>
    </w:p>
    <w:p w14:paraId="5B90800F" w14:textId="77777777" w:rsidR="00E67C21" w:rsidRDefault="00E67C21" w:rsidP="00E67C21">
      <w:pPr>
        <w:tabs>
          <w:tab w:val="left" w:pos="5820"/>
        </w:tabs>
      </w:pPr>
      <w:r>
        <w:t xml:space="preserve">Councillor Chambers noted the 12 littering fines recorded within his own DEA and felt that did not reflect the true number of offences and believed that many people were simply getting away with it. He appreciated officers could not be everywhere all the time and catching people did rely on the public reporting incidents. </w:t>
      </w:r>
    </w:p>
    <w:p w14:paraId="518DADD1" w14:textId="77777777" w:rsidR="00E67C21" w:rsidRDefault="00E67C21" w:rsidP="00E67C21">
      <w:pPr>
        <w:tabs>
          <w:tab w:val="left" w:pos="5820"/>
        </w:tabs>
      </w:pPr>
    </w:p>
    <w:p w14:paraId="43521A1F" w14:textId="77777777" w:rsidR="00E67C21" w:rsidRDefault="00E67C21" w:rsidP="00E67C21">
      <w:pPr>
        <w:tabs>
          <w:tab w:val="left" w:pos="5820"/>
        </w:tabs>
      </w:pPr>
      <w:r>
        <w:t>In relation to dog fouling, he felt it was particularly bad in residential areas which were often not a priority for enforcement officers to patrol. However he wondered if there were any measures to address that particular issue in residential areas and the officer explained this was something that was to be reviewed but added that deployment of officers at parks and areas of higher footfall provided greater efficiency because it meant that other offences could be monitored too around dog control for example. He explained that there were now more staff available due to posts being filled and he anticipated that there would be more detections.</w:t>
      </w:r>
    </w:p>
    <w:p w14:paraId="3FC0E004" w14:textId="77777777" w:rsidR="00E67C21" w:rsidRDefault="00E67C21" w:rsidP="00E67C21">
      <w:pPr>
        <w:tabs>
          <w:tab w:val="left" w:pos="5820"/>
        </w:tabs>
      </w:pPr>
    </w:p>
    <w:p w14:paraId="655EE19A" w14:textId="77777777" w:rsidR="00E67C21" w:rsidRDefault="00E67C21" w:rsidP="00E67C21">
      <w:pPr>
        <w:tabs>
          <w:tab w:val="left" w:pos="5820"/>
        </w:tabs>
      </w:pPr>
      <w:r>
        <w:t>Councillor Hollywood reported ongoing ASB issues including fly tipping at Bangor Sportsplex and that had led to an investigation by the NET. He also thanked officers for the swift installation of an acoustic enclosure at the bottle bank at the site. He asked if there was any update on the NET’s investigation and the officer explained that mobile CCTV would be installed and signage was being prepared. He hoped it would detect or deter people from fly tipping at that site.</w:t>
      </w:r>
    </w:p>
    <w:p w14:paraId="0401BD38" w14:textId="77777777" w:rsidR="00E67C21" w:rsidRDefault="00E67C21" w:rsidP="00E67C21">
      <w:pPr>
        <w:tabs>
          <w:tab w:val="left" w:pos="5820"/>
        </w:tabs>
      </w:pPr>
    </w:p>
    <w:p w14:paraId="51C4D2E0" w14:textId="77777777" w:rsidR="00E67C21" w:rsidRDefault="00E67C21" w:rsidP="00E67C21">
      <w:pPr>
        <w:tabs>
          <w:tab w:val="left" w:pos="5820"/>
        </w:tabs>
      </w:pPr>
      <w:r>
        <w:t>Councillor McClean felt that the fly tipping issue was exasperated by the lack of clothing banks within the Borough and it invited bad behaviour. He agreed it needed a quick solution.</w:t>
      </w:r>
    </w:p>
    <w:p w14:paraId="06DACACC" w14:textId="77777777" w:rsidR="00E67C21" w:rsidRDefault="00E67C21" w:rsidP="00E67C21">
      <w:pPr>
        <w:tabs>
          <w:tab w:val="left" w:pos="5820"/>
        </w:tabs>
      </w:pPr>
    </w:p>
    <w:p w14:paraId="12A2AB69" w14:textId="77777777" w:rsidR="00E67C21" w:rsidRDefault="00E67C21" w:rsidP="00E67C21">
      <w:pPr>
        <w:tabs>
          <w:tab w:val="left" w:pos="5820"/>
        </w:tabs>
      </w:pPr>
      <w:r>
        <w:t>In terms of dog fouling, he recalled correspondence with several hundred residents on the issue in the last year and it had remained a number one issue since joining Council along with the seafront. While Council had many good projects running, he noted that dealing with dog fouling was a core responsibility of the Council. He had previously campaigned for Councils to have the authority to issue higher fines up to £240, and the result was a near trebling to £200. Three fines for dog fouling in the summer was not adequate performance. He asked if Council was benchmarking with other local authorities and asked how Council compared with other Councils.</w:t>
      </w:r>
    </w:p>
    <w:p w14:paraId="05969093" w14:textId="77777777" w:rsidR="00E67C21" w:rsidRDefault="00E67C21" w:rsidP="00E67C21">
      <w:pPr>
        <w:tabs>
          <w:tab w:val="left" w:pos="5820"/>
        </w:tabs>
      </w:pPr>
    </w:p>
    <w:p w14:paraId="7C34F811" w14:textId="77777777" w:rsidR="00E67C21" w:rsidRDefault="00E67C21" w:rsidP="00E67C21">
      <w:pPr>
        <w:tabs>
          <w:tab w:val="left" w:pos="5820"/>
        </w:tabs>
      </w:pPr>
      <w:r>
        <w:t xml:space="preserve">The officer explained that the Council reported its figures to Keep Northern Ireland Beautiful and that organisation compiled all figures from the local authorities with the exclusion of one of NI’s 11 Councils that did not participate. While performance in </w:t>
      </w:r>
      <w:r>
        <w:lastRenderedPageBreak/>
        <w:t>this report was not as good as previous periods, he said that the Council performed relatively well in comparison with other Council areas.</w:t>
      </w:r>
    </w:p>
    <w:p w14:paraId="171DABE0" w14:textId="77777777" w:rsidR="00E67C21" w:rsidRDefault="00E67C21" w:rsidP="00E67C21">
      <w:pPr>
        <w:tabs>
          <w:tab w:val="left" w:pos="5820"/>
        </w:tabs>
      </w:pPr>
    </w:p>
    <w:p w14:paraId="6857620D" w14:textId="77777777" w:rsidR="00E67C21" w:rsidRPr="000C7E94" w:rsidRDefault="00E67C21" w:rsidP="00E67C21">
      <w:pPr>
        <w:tabs>
          <w:tab w:val="left" w:pos="5820"/>
        </w:tabs>
      </w:pPr>
      <w:r>
        <w:t>Councillor McClean hoped that the figures, particularly in relation to dog fouling, could be drastically improved the next time they were published.</w:t>
      </w:r>
    </w:p>
    <w:p w14:paraId="7B5976F8" w14:textId="77777777" w:rsidR="00E67C21" w:rsidRPr="000C7E94" w:rsidRDefault="00E67C21" w:rsidP="00E67C21"/>
    <w:p w14:paraId="3235F7AA" w14:textId="41B9A852" w:rsidR="00E67C21" w:rsidRDefault="00E67C21" w:rsidP="00E67C21">
      <w:pPr>
        <w:rPr>
          <w:b/>
          <w:bCs/>
        </w:rPr>
      </w:pPr>
      <w:r w:rsidRPr="000C7E94">
        <w:rPr>
          <w:b/>
          <w:bCs/>
        </w:rPr>
        <w:t xml:space="preserve">AGREED TO RECOMMEND, on the proposal of </w:t>
      </w:r>
      <w:r>
        <w:rPr>
          <w:b/>
          <w:bCs/>
        </w:rPr>
        <w:t>Councillor Chambers</w:t>
      </w:r>
      <w:r w:rsidRPr="000C7E94">
        <w:rPr>
          <w:b/>
          <w:bCs/>
        </w:rPr>
        <w:t xml:space="preserve">, seconded by </w:t>
      </w:r>
      <w:r>
        <w:rPr>
          <w:b/>
          <w:bCs/>
        </w:rPr>
        <w:t>Councillor Hollywood</w:t>
      </w:r>
      <w:r w:rsidRPr="000C7E94">
        <w:rPr>
          <w:b/>
          <w:bCs/>
        </w:rPr>
        <w:t xml:space="preserve">, that </w:t>
      </w:r>
      <w:r>
        <w:rPr>
          <w:b/>
          <w:bCs/>
        </w:rPr>
        <w:t>Items 13.2 and 13.3 be noted.</w:t>
      </w:r>
    </w:p>
    <w:p w14:paraId="7CD1D4D8" w14:textId="5654BF03" w:rsidR="0056063D" w:rsidRDefault="0056063D" w:rsidP="000F5B68">
      <w:pPr>
        <w:pStyle w:val="Heading1"/>
        <w:ind w:left="720" w:hanging="720"/>
        <w:rPr>
          <w:rFonts w:cs="Arial"/>
          <w:szCs w:val="24"/>
        </w:rPr>
      </w:pPr>
      <w:r>
        <w:rPr>
          <w:rFonts w:cs="Arial"/>
          <w:color w:val="auto"/>
          <w:sz w:val="24"/>
          <w:szCs w:val="24"/>
          <w:u w:val="none"/>
        </w:rPr>
        <w:t>14</w:t>
      </w:r>
      <w:r w:rsidRPr="0056063D">
        <w:rPr>
          <w:rFonts w:cs="Arial"/>
          <w:color w:val="auto"/>
          <w:sz w:val="24"/>
          <w:szCs w:val="24"/>
          <w:u w:val="none"/>
        </w:rPr>
        <w:t>.</w:t>
      </w:r>
      <w:r w:rsidRPr="0056063D">
        <w:rPr>
          <w:u w:val="none"/>
        </w:rPr>
        <w:tab/>
      </w:r>
      <w:r w:rsidR="000F5B68">
        <w:rPr>
          <w:rFonts w:ascii="Arial Bold" w:eastAsia="Calibri" w:hAnsi="Arial Bold" w:cs="Arial"/>
          <w:caps/>
          <w:color w:val="auto"/>
          <w:szCs w:val="28"/>
        </w:rPr>
        <w:t>notices of motion</w:t>
      </w:r>
    </w:p>
    <w:p w14:paraId="1674AAA3" w14:textId="77777777" w:rsidR="000F5B68" w:rsidRDefault="000F5B68" w:rsidP="000F5B68">
      <w:pPr>
        <w:pStyle w:val="Heading1"/>
        <w:ind w:left="720" w:hanging="720"/>
      </w:pPr>
      <w:r w:rsidRPr="000F5B68">
        <w:rPr>
          <w:u w:val="none"/>
        </w:rPr>
        <w:t xml:space="preserve">14.1 </w:t>
      </w:r>
      <w:r w:rsidRPr="000F5B68">
        <w:rPr>
          <w:u w:val="none"/>
        </w:rPr>
        <w:tab/>
      </w:r>
      <w:r>
        <w:t>Notice of Motion submitted by Councillor Kendall and Councillor S Irvine</w:t>
      </w:r>
    </w:p>
    <w:p w14:paraId="14C2F460" w14:textId="77777777" w:rsidR="000F5B68" w:rsidRDefault="000F5B68" w:rsidP="000F5B68"/>
    <w:p w14:paraId="61FC4D85" w14:textId="77777777" w:rsidR="00263C9B" w:rsidRPr="00263C9B" w:rsidRDefault="00263C9B" w:rsidP="00263C9B">
      <w:pPr>
        <w:tabs>
          <w:tab w:val="left" w:pos="567"/>
        </w:tabs>
        <w:contextualSpacing/>
        <w:rPr>
          <w:rFonts w:cs="Arial"/>
          <w:szCs w:val="24"/>
        </w:rPr>
      </w:pPr>
      <w:r w:rsidRPr="00263C9B">
        <w:rPr>
          <w:rFonts w:cs="Arial"/>
          <w:szCs w:val="24"/>
        </w:rPr>
        <w:t>This Council recognises the link between domestic abuse and non-accidental harm to companion animals and the emotional trauma this causes victims and survivors, acknowledging that companion animals are often used as tools of coercion and control in abusive relationships and that their welfare is intrinsically linked to the safety and wellbeing of victims.  The introduction and implementation of Ruby's Law, as proposed in other parts of the UK, seeks to provide legal protection for pets in households where domestic abuse occurs, ensuring that they are considered in protective orders and safeguarding measures.</w:t>
      </w:r>
    </w:p>
    <w:p w14:paraId="2736E07A" w14:textId="77777777" w:rsidR="00263C9B" w:rsidRPr="00263C9B" w:rsidRDefault="00263C9B" w:rsidP="00263C9B">
      <w:pPr>
        <w:tabs>
          <w:tab w:val="left" w:pos="567"/>
        </w:tabs>
        <w:contextualSpacing/>
        <w:rPr>
          <w:rFonts w:cs="Arial"/>
          <w:szCs w:val="24"/>
        </w:rPr>
      </w:pPr>
    </w:p>
    <w:p w14:paraId="7F4E7724" w14:textId="77777777" w:rsidR="00263C9B" w:rsidRPr="00263C9B" w:rsidRDefault="00263C9B" w:rsidP="00263C9B">
      <w:pPr>
        <w:tabs>
          <w:tab w:val="left" w:pos="567"/>
        </w:tabs>
        <w:contextualSpacing/>
        <w:rPr>
          <w:rFonts w:cs="Arial"/>
          <w:szCs w:val="24"/>
        </w:rPr>
      </w:pPr>
      <w:r w:rsidRPr="00263C9B">
        <w:rPr>
          <w:rFonts w:cs="Arial"/>
          <w:szCs w:val="24"/>
        </w:rPr>
        <w:t>Therefore, this councils resolves to:</w:t>
      </w:r>
    </w:p>
    <w:p w14:paraId="003DA395" w14:textId="77777777" w:rsidR="00263C9B" w:rsidRPr="00263C9B" w:rsidRDefault="00263C9B" w:rsidP="00263C9B">
      <w:pPr>
        <w:tabs>
          <w:tab w:val="left" w:pos="567"/>
        </w:tabs>
        <w:contextualSpacing/>
        <w:rPr>
          <w:rFonts w:cs="Arial"/>
          <w:szCs w:val="24"/>
        </w:rPr>
      </w:pPr>
    </w:p>
    <w:p w14:paraId="57B93636" w14:textId="77777777" w:rsidR="00263C9B" w:rsidRPr="00263C9B" w:rsidRDefault="00263C9B" w:rsidP="00263C9B">
      <w:pPr>
        <w:tabs>
          <w:tab w:val="left" w:pos="567"/>
        </w:tabs>
        <w:spacing w:after="200" w:line="276" w:lineRule="auto"/>
        <w:contextualSpacing/>
        <w:rPr>
          <w:rFonts w:cs="Arial"/>
          <w:szCs w:val="24"/>
        </w:rPr>
      </w:pPr>
      <w:r w:rsidRPr="00263C9B">
        <w:rPr>
          <w:rFonts w:cs="Arial"/>
          <w:szCs w:val="24"/>
        </w:rPr>
        <w:t>1) Write to the Ministers for Justice, Communities, Finance, DAERA, and Health, calling for:</w:t>
      </w:r>
    </w:p>
    <w:p w14:paraId="7761A077" w14:textId="77777777" w:rsidR="00263C9B" w:rsidRPr="00263C9B" w:rsidRDefault="00263C9B" w:rsidP="00263C9B">
      <w:pPr>
        <w:tabs>
          <w:tab w:val="left" w:pos="567"/>
        </w:tabs>
        <w:contextualSpacing/>
        <w:rPr>
          <w:rFonts w:cs="Arial"/>
          <w:szCs w:val="24"/>
        </w:rPr>
      </w:pPr>
    </w:p>
    <w:p w14:paraId="7755DE34" w14:textId="77777777" w:rsidR="00263C9B" w:rsidRPr="00263C9B" w:rsidRDefault="00263C9B" w:rsidP="00263C9B">
      <w:pPr>
        <w:tabs>
          <w:tab w:val="left" w:pos="567"/>
        </w:tabs>
        <w:contextualSpacing/>
        <w:rPr>
          <w:rFonts w:cs="Arial"/>
          <w:szCs w:val="24"/>
        </w:rPr>
      </w:pPr>
      <w:r w:rsidRPr="00263C9B">
        <w:rPr>
          <w:rFonts w:cs="Arial"/>
          <w:szCs w:val="24"/>
        </w:rPr>
        <w:t>1.</w:t>
      </w:r>
      <w:r w:rsidRPr="00263C9B">
        <w:rPr>
          <w:rFonts w:cs="Arial"/>
          <w:szCs w:val="24"/>
        </w:rPr>
        <w:tab/>
        <w:t>The introduction of Ruby’s Law in Northern Ireland; and</w:t>
      </w:r>
    </w:p>
    <w:p w14:paraId="343A5D2A" w14:textId="77777777" w:rsidR="00263C9B" w:rsidRPr="00263C9B" w:rsidRDefault="00263C9B" w:rsidP="00263C9B">
      <w:pPr>
        <w:tabs>
          <w:tab w:val="left" w:pos="567"/>
        </w:tabs>
        <w:contextualSpacing/>
        <w:rPr>
          <w:rFonts w:cs="Arial"/>
          <w:szCs w:val="24"/>
        </w:rPr>
      </w:pPr>
    </w:p>
    <w:p w14:paraId="3E14D9DE" w14:textId="77777777" w:rsidR="00263C9B" w:rsidRPr="00263C9B" w:rsidRDefault="00263C9B" w:rsidP="00263C9B">
      <w:pPr>
        <w:tabs>
          <w:tab w:val="left" w:pos="567"/>
        </w:tabs>
        <w:contextualSpacing/>
        <w:rPr>
          <w:rFonts w:cs="Arial"/>
          <w:szCs w:val="24"/>
        </w:rPr>
      </w:pPr>
      <w:r w:rsidRPr="00263C9B">
        <w:rPr>
          <w:rFonts w:cs="Arial"/>
          <w:szCs w:val="24"/>
        </w:rPr>
        <w:t>2.</w:t>
      </w:r>
      <w:r w:rsidRPr="00263C9B">
        <w:rPr>
          <w:rFonts w:cs="Arial"/>
          <w:szCs w:val="24"/>
        </w:rPr>
        <w:tab/>
        <w:t>Them to work in partnership to deliver a cross-departmental collaboration with Causeway Coast Dog Rescue charity, and other animal welfare and domestic abuse organisations as required, to ensure the development of robust and enforceable provisions, taking a multidisciplinary approach to identify key stakeholders and government agencies to support victims and survivors of domestic abuse and coercive relationships and the protection of their pets.</w:t>
      </w:r>
    </w:p>
    <w:p w14:paraId="40F6E9AC" w14:textId="77777777" w:rsidR="00263C9B" w:rsidRPr="00263C9B" w:rsidRDefault="00263C9B" w:rsidP="00263C9B">
      <w:pPr>
        <w:tabs>
          <w:tab w:val="left" w:pos="567"/>
        </w:tabs>
        <w:contextualSpacing/>
        <w:rPr>
          <w:rFonts w:cs="Arial"/>
          <w:szCs w:val="24"/>
        </w:rPr>
      </w:pPr>
    </w:p>
    <w:p w14:paraId="5B6F4506" w14:textId="77777777" w:rsidR="00263C9B" w:rsidRPr="00263C9B" w:rsidRDefault="00263C9B" w:rsidP="00263C9B">
      <w:pPr>
        <w:tabs>
          <w:tab w:val="left" w:pos="567"/>
        </w:tabs>
        <w:contextualSpacing/>
        <w:rPr>
          <w:rFonts w:cs="Arial"/>
          <w:szCs w:val="24"/>
        </w:rPr>
      </w:pPr>
      <w:r w:rsidRPr="00263C9B">
        <w:rPr>
          <w:rFonts w:cs="Arial"/>
          <w:szCs w:val="24"/>
        </w:rPr>
        <w:t>2)</w:t>
      </w:r>
      <w:r w:rsidRPr="00263C9B">
        <w:rPr>
          <w:rFonts w:cs="Arial"/>
          <w:szCs w:val="24"/>
        </w:rPr>
        <w:tab/>
        <w:t>Promote public awareness of the connection between domestic abuse, coercive control and animal abuse, in collaboration with statutory agencies and animal welfare organisations.</w:t>
      </w:r>
    </w:p>
    <w:p w14:paraId="56B7D357" w14:textId="77777777" w:rsidR="00263C9B" w:rsidRPr="00263C9B" w:rsidRDefault="00263C9B" w:rsidP="00263C9B">
      <w:pPr>
        <w:tabs>
          <w:tab w:val="left" w:pos="567"/>
        </w:tabs>
        <w:contextualSpacing/>
        <w:rPr>
          <w:rFonts w:cs="Arial"/>
          <w:szCs w:val="24"/>
        </w:rPr>
      </w:pPr>
    </w:p>
    <w:p w14:paraId="1BDF964B" w14:textId="684F3C4F" w:rsidR="00151C9C" w:rsidRDefault="00263C9B" w:rsidP="00263C9B">
      <w:pPr>
        <w:tabs>
          <w:tab w:val="left" w:pos="567"/>
        </w:tabs>
        <w:contextualSpacing/>
      </w:pPr>
      <w:r w:rsidRPr="00263C9B">
        <w:rPr>
          <w:rFonts w:cs="Arial"/>
          <w:szCs w:val="24"/>
        </w:rPr>
        <w:t>3)</w:t>
      </w:r>
      <w:r w:rsidRPr="00263C9B">
        <w:rPr>
          <w:rFonts w:cs="Arial"/>
          <w:szCs w:val="24"/>
        </w:rPr>
        <w:tab/>
        <w:t>Encourage engagement and collaboration within all Councils and other key stakeholders to support the implementation of Ruby’s Law in the community to protect animals and people.</w:t>
      </w:r>
    </w:p>
    <w:p w14:paraId="404FD091" w14:textId="77777777" w:rsidR="00263C9B" w:rsidRDefault="00263C9B" w:rsidP="000F5B68"/>
    <w:p w14:paraId="40B08A95" w14:textId="74CD606A" w:rsidR="00151C9C" w:rsidRDefault="00151C9C" w:rsidP="000F5B68">
      <w:r>
        <w:t xml:space="preserve">(Councillor Kendall entered the meeting – </w:t>
      </w:r>
      <w:r w:rsidR="00263C9B">
        <w:t>7.56pm)</w:t>
      </w:r>
    </w:p>
    <w:p w14:paraId="5AC334CB" w14:textId="77777777" w:rsidR="00151C9C" w:rsidRDefault="00151C9C" w:rsidP="000F5B68"/>
    <w:p w14:paraId="28CF216D" w14:textId="27287FBD" w:rsidR="00151C9C" w:rsidRDefault="00151C9C" w:rsidP="000F5B68">
      <w:r>
        <w:lastRenderedPageBreak/>
        <w:t>Proposed by Councillor Kendall, seconded by Councillor S Irvine, that the notice of motion be adopted.</w:t>
      </w:r>
    </w:p>
    <w:p w14:paraId="7640ABD0" w14:textId="77777777" w:rsidR="00151C9C" w:rsidRDefault="00151C9C" w:rsidP="000F5B68"/>
    <w:p w14:paraId="725ACD3C" w14:textId="100BF301" w:rsidR="001A2123" w:rsidRDefault="001A2123" w:rsidP="001A2123">
      <w:r>
        <w:t xml:space="preserve">Councillor Kendall proposed the motion, stating that it was about protection - specifically for victims and survivors of domestic abuse and those they loved most, including their companion animals. She </w:t>
      </w:r>
      <w:r w:rsidR="00D548AA">
        <w:t>recognised previous</w:t>
      </w:r>
      <w:r>
        <w:t xml:space="preserve"> motions</w:t>
      </w:r>
      <w:r w:rsidR="00D548AA">
        <w:t xml:space="preserve"> that the Council had supported,</w:t>
      </w:r>
      <w:r>
        <w:t xml:space="preserve"> recognising that companion animals were more than property</w:t>
      </w:r>
      <w:r w:rsidR="009D5F83">
        <w:t xml:space="preserve"> - </w:t>
      </w:r>
      <w:r>
        <w:t>they were family.</w:t>
      </w:r>
    </w:p>
    <w:p w14:paraId="642A69D3" w14:textId="77777777" w:rsidR="001A2123" w:rsidRDefault="001A2123" w:rsidP="001A2123"/>
    <w:p w14:paraId="20806398" w14:textId="41C89A3C" w:rsidR="001A2123" w:rsidRDefault="00D548AA" w:rsidP="001A2123">
      <w:r>
        <w:t>The proposer</w:t>
      </w:r>
      <w:r w:rsidR="001A2123">
        <w:t xml:space="preserve"> noted that across Northern Ireland, companion animals were present in many, if not most, homes and were deeply loved. They greeted people at the door, offered comfort in despair, and gave unconditional love. Their welfare, she argued, was intrinsically and vitally linked to the safety and wellbeing of many individuals.</w:t>
      </w:r>
    </w:p>
    <w:p w14:paraId="577BD503" w14:textId="77777777" w:rsidR="00D548AA" w:rsidRDefault="00D548AA" w:rsidP="001A2123"/>
    <w:p w14:paraId="78798E2A" w14:textId="72DB4134" w:rsidR="001A2123" w:rsidRDefault="001A2123" w:rsidP="001A2123">
      <w:r>
        <w:t>However, she highlighted that in too many cases, animals were used as weapons of domestic abuse, coercive control, and violence. They were threatened, harmed, and used to manipulate and terrorise victims. She referenced the long-established link between animal cruelty and human violence, citing William Hogarth’s 1751 series The Four Stages of Cruelty as an early illustration of this.</w:t>
      </w:r>
    </w:p>
    <w:p w14:paraId="736E8B19" w14:textId="77777777" w:rsidR="00D548AA" w:rsidRDefault="00D548AA" w:rsidP="001A2123"/>
    <w:p w14:paraId="6A4FDA31" w14:textId="77777777" w:rsidR="001A2123" w:rsidRDefault="001A2123" w:rsidP="001A2123">
      <w:r>
        <w:t>She provided recent examples to demonstrate the severity of the issue:</w:t>
      </w:r>
    </w:p>
    <w:p w14:paraId="14726A3D" w14:textId="7C796695" w:rsidR="001A2123" w:rsidRDefault="001A2123" w:rsidP="00D548AA">
      <w:pPr>
        <w:pStyle w:val="ListParagraph"/>
        <w:numPr>
          <w:ilvl w:val="0"/>
          <w:numId w:val="15"/>
        </w:numPr>
      </w:pPr>
      <w:r>
        <w:t>In Teesside (2023), Scott Marshall sexually assaulted a woman, locked her on a balcony, and beat her five-month-old puppy.</w:t>
      </w:r>
    </w:p>
    <w:p w14:paraId="046250E0" w14:textId="655DF073" w:rsidR="001A2123" w:rsidRDefault="001A2123" w:rsidP="00D548AA">
      <w:pPr>
        <w:pStyle w:val="ListParagraph"/>
        <w:numPr>
          <w:ilvl w:val="0"/>
          <w:numId w:val="15"/>
        </w:numPr>
      </w:pPr>
      <w:r>
        <w:t>In Scotland (2023), Malcolm Leask carried out a decade-long campaign of abuse, including rape, attempted murder, child abuse, and repeated attacks on family pets.</w:t>
      </w:r>
    </w:p>
    <w:p w14:paraId="4AC54304" w14:textId="0DF08CC1" w:rsidR="001A2123" w:rsidRDefault="001A2123" w:rsidP="00D548AA">
      <w:pPr>
        <w:pStyle w:val="ListParagraph"/>
        <w:numPr>
          <w:ilvl w:val="0"/>
          <w:numId w:val="15"/>
        </w:numPr>
      </w:pPr>
      <w:r>
        <w:t>In England (October 2025), Lewis Aitken assaulted his partner and tortured a kitten to death in front of her during a campaign of domestic abuse.</w:t>
      </w:r>
    </w:p>
    <w:p w14:paraId="22C2F0CA" w14:textId="77777777" w:rsidR="00D548AA" w:rsidRDefault="00D548AA" w:rsidP="001A2123"/>
    <w:p w14:paraId="0CA8DFA6" w14:textId="77777777" w:rsidR="001A2123" w:rsidRDefault="001A2123" w:rsidP="001A2123">
      <w:r>
        <w:t>She stated that these were not isolated incidents but part of a broader pattern supported by research, including:</w:t>
      </w:r>
    </w:p>
    <w:p w14:paraId="3370EDA9" w14:textId="77777777" w:rsidR="00A847A8" w:rsidRDefault="00A847A8" w:rsidP="001A2123"/>
    <w:p w14:paraId="37AFC432" w14:textId="38A99C13" w:rsidR="00A847A8" w:rsidRDefault="001A2123" w:rsidP="00A847A8">
      <w:pPr>
        <w:pStyle w:val="ListParagraph"/>
        <w:numPr>
          <w:ilvl w:val="0"/>
          <w:numId w:val="23"/>
        </w:numPr>
      </w:pPr>
      <w:r>
        <w:t>Animal abuse being a key predictor of escalating violence, including homicide (Barbosa-Torres et al., 2024; Diemer et al., 2024).</w:t>
      </w:r>
    </w:p>
    <w:p w14:paraId="2CC3303B" w14:textId="5DD55453" w:rsidR="00A847A8" w:rsidRDefault="001A2123" w:rsidP="00A847A8">
      <w:pPr>
        <w:pStyle w:val="ListParagraph"/>
        <w:numPr>
          <w:ilvl w:val="0"/>
          <w:numId w:val="23"/>
        </w:numPr>
      </w:pPr>
      <w:r>
        <w:t>97% of domestic abuse professionals having encountered cases where pets were harmed to control victims (Dogs Trust, 2019).</w:t>
      </w:r>
    </w:p>
    <w:p w14:paraId="3685736B" w14:textId="5C10E2AC" w:rsidR="00A847A8" w:rsidRDefault="001A2123" w:rsidP="00A847A8">
      <w:pPr>
        <w:pStyle w:val="ListParagraph"/>
        <w:numPr>
          <w:ilvl w:val="0"/>
          <w:numId w:val="23"/>
        </w:numPr>
      </w:pPr>
      <w:r>
        <w:t xml:space="preserve">Survivors whose abusers harmed animals experiencing an average of 50 violent incidents before seeking help, compared to </w:t>
      </w:r>
      <w:r w:rsidR="00D548AA">
        <w:t>seven</w:t>
      </w:r>
      <w:r>
        <w:t xml:space="preserve"> incidents for those without pet abuse (Campbell et al., 2021).</w:t>
      </w:r>
    </w:p>
    <w:p w14:paraId="37756718" w14:textId="50A5074F" w:rsidR="001A2123" w:rsidRDefault="001A2123" w:rsidP="00A847A8">
      <w:pPr>
        <w:pStyle w:val="ListParagraph"/>
        <w:numPr>
          <w:ilvl w:val="0"/>
          <w:numId w:val="23"/>
        </w:numPr>
      </w:pPr>
      <w:r>
        <w:t>In 88% of cases where children were physically abused, animal abuse was also present (DeViney et al., 1983).</w:t>
      </w:r>
    </w:p>
    <w:p w14:paraId="2E00CCC6" w14:textId="036C6746" w:rsidR="001A2123" w:rsidRDefault="001A2123" w:rsidP="00A847A8">
      <w:pPr>
        <w:pStyle w:val="ListParagraph"/>
        <w:numPr>
          <w:ilvl w:val="0"/>
          <w:numId w:val="23"/>
        </w:numPr>
      </w:pPr>
      <w:r>
        <w:t>Children who witnessed pet abuse suffering emotional and psychological distress similar to experiencing domestic abuse themselves (McDonald et al., 2017).</w:t>
      </w:r>
    </w:p>
    <w:p w14:paraId="77486EEB" w14:textId="77777777" w:rsidR="00D548AA" w:rsidRDefault="00D548AA" w:rsidP="001A2123"/>
    <w:p w14:paraId="6FBCA596" w14:textId="77777777" w:rsidR="001A2123" w:rsidRDefault="001A2123" w:rsidP="001A2123">
      <w:r>
        <w:t>She referenced a recent article reporting that police had recorded 30,000 domestic abuse incidents in Northern Ireland between June 2024 and 2025, accounting for 20% of all reported crimes. While the number involving pets was unknown, she believed, based on the research, that many likely did.</w:t>
      </w:r>
    </w:p>
    <w:p w14:paraId="733A7817" w14:textId="77777777" w:rsidR="00D548AA" w:rsidRDefault="00D548AA" w:rsidP="001A2123"/>
    <w:p w14:paraId="33296DA5" w14:textId="5B977CA5" w:rsidR="001A2123" w:rsidRDefault="00AA3485" w:rsidP="001A2123">
      <w:r>
        <w:lastRenderedPageBreak/>
        <w:t>Councillor Kendall</w:t>
      </w:r>
      <w:r w:rsidR="001A2123">
        <w:t xml:space="preserve"> shared that Women’s Aid North Down &amp; Ards had informed her that many women could not leave abusive homes because refuges were unable to accept pets. This, she said, trapped victims and perpetuated abuse. Survivors were often forced to choose between their own safety and the safety of their pets, with most shelters over capacity and unable to accommodate animals</w:t>
      </w:r>
      <w:r w:rsidR="00A847A8">
        <w:t xml:space="preserve"> - </w:t>
      </w:r>
      <w:r w:rsidR="001A2123">
        <w:t>something abusers exploited.</w:t>
      </w:r>
    </w:p>
    <w:p w14:paraId="67B37F2F" w14:textId="77777777" w:rsidR="009A28B9" w:rsidRDefault="009A28B9" w:rsidP="001A2123"/>
    <w:p w14:paraId="57601A0C" w14:textId="7E0E4E14" w:rsidR="001A2123" w:rsidRDefault="00AA3485" w:rsidP="001A2123">
      <w:r>
        <w:t>The proposer</w:t>
      </w:r>
      <w:r w:rsidR="001A2123">
        <w:t xml:space="preserve"> argued that legal protections for animals were crucial in preventing and supporting victims and survivors of domestic abuse. She emphasised that the law must recognise the full picture</w:t>
      </w:r>
      <w:r w:rsidR="00A847A8">
        <w:t xml:space="preserve"> - </w:t>
      </w:r>
      <w:r w:rsidR="001A2123">
        <w:t>across family, criminal, and animal protection frameworks.</w:t>
      </w:r>
    </w:p>
    <w:p w14:paraId="4B9AF593" w14:textId="77777777" w:rsidR="00A847A8" w:rsidRDefault="00A847A8" w:rsidP="001A2123"/>
    <w:p w14:paraId="1CD426A9" w14:textId="704118C1" w:rsidR="001A2123" w:rsidRDefault="00AA3485" w:rsidP="001A2123">
      <w:r>
        <w:t>Councillor Kendall</w:t>
      </w:r>
      <w:r w:rsidR="001A2123">
        <w:t xml:space="preserve"> referred to the Northern Ireland Domestic and Sexual Abuse Strategy 2024</w:t>
      </w:r>
      <w:r w:rsidR="00A847A8">
        <w:t xml:space="preserve"> -</w:t>
      </w:r>
      <w:r w:rsidR="001A2123">
        <w:t>2031, which committed to prevention and justice. She noted that Pillar 5 promised effective, early responses to abuse, and Pillar 2 pledged early intervention and the challenging of abusive behaviours. She stated that Ruby’s Law delivered on both.</w:t>
      </w:r>
    </w:p>
    <w:p w14:paraId="19FE6AA3" w14:textId="77777777" w:rsidR="009A28B9" w:rsidRDefault="009A28B9" w:rsidP="001A2123"/>
    <w:p w14:paraId="11DBF53E" w14:textId="77777777" w:rsidR="001A2123" w:rsidRDefault="001A2123" w:rsidP="001A2123">
      <w:r>
        <w:t>She explained that Ruby’s Law was founded by Family Law Barrister Christina Warner and championed locally by Causeway Coast Dog Rescue, with support from Women’s Aid and other frontline organisations. The law sought to introduce explicit legal protection for pets in domestic abuse cases and was already under consideration in other parts of the UK. She argued that Northern Ireland needed to close the gap in its own laws.</w:t>
      </w:r>
    </w:p>
    <w:p w14:paraId="00F1366E" w14:textId="77777777" w:rsidR="009A28B9" w:rsidRDefault="009A28B9" w:rsidP="001A2123"/>
    <w:p w14:paraId="3E5C08D1" w14:textId="68A68069" w:rsidR="001A2123" w:rsidRDefault="00AA3485" w:rsidP="001A2123">
      <w:r>
        <w:t>Councillor Kendall</w:t>
      </w:r>
      <w:r w:rsidR="001A2123">
        <w:t xml:space="preserve"> outlined that Ruby’s Law:</w:t>
      </w:r>
    </w:p>
    <w:p w14:paraId="683C3073" w14:textId="77777777" w:rsidR="00422025" w:rsidRDefault="00422025" w:rsidP="001A2123"/>
    <w:p w14:paraId="6BCB03BA" w14:textId="506CA1FC" w:rsidR="001A2123" w:rsidRDefault="001A2123" w:rsidP="009A28B9">
      <w:pPr>
        <w:pStyle w:val="ListParagraph"/>
        <w:numPr>
          <w:ilvl w:val="0"/>
          <w:numId w:val="24"/>
        </w:numPr>
      </w:pPr>
      <w:r>
        <w:t>Recognised that companion animals were central to the family unit and often victims of abuse themselves.</w:t>
      </w:r>
    </w:p>
    <w:p w14:paraId="5BEF3FA0" w14:textId="05A2C502" w:rsidR="009A28B9" w:rsidRDefault="001A2123" w:rsidP="009A28B9">
      <w:pPr>
        <w:pStyle w:val="ListParagraph"/>
        <w:numPr>
          <w:ilvl w:val="0"/>
          <w:numId w:val="24"/>
        </w:numPr>
      </w:pPr>
      <w:r>
        <w:t>Recognised the many survivors who delayed or feared seeking safety because their pets had been threatened, harmed, or killed.</w:t>
      </w:r>
    </w:p>
    <w:p w14:paraId="4A3E412A" w14:textId="2B043844" w:rsidR="001A2123" w:rsidRDefault="001A2123" w:rsidP="009A28B9">
      <w:pPr>
        <w:pStyle w:val="ListParagraph"/>
        <w:numPr>
          <w:ilvl w:val="0"/>
          <w:numId w:val="24"/>
        </w:numPr>
      </w:pPr>
      <w:r>
        <w:t>Recognised that abuse against animals was a predictor of abuse against people and children.</w:t>
      </w:r>
    </w:p>
    <w:p w14:paraId="5156B309" w14:textId="353F5AAB" w:rsidR="001A2123" w:rsidRDefault="001A2123" w:rsidP="009A28B9">
      <w:pPr>
        <w:pStyle w:val="ListParagraph"/>
        <w:numPr>
          <w:ilvl w:val="0"/>
          <w:numId w:val="24"/>
        </w:numPr>
      </w:pPr>
      <w:r>
        <w:t>Sought to ensure that no survivor was ever forced to choose between their own safety and the safety of their animals.</w:t>
      </w:r>
    </w:p>
    <w:p w14:paraId="4CB4F9FE" w14:textId="77777777" w:rsidR="009A28B9" w:rsidRDefault="009A28B9" w:rsidP="001A2123"/>
    <w:p w14:paraId="061F44C1" w14:textId="261DA6BD" w:rsidR="001A2123" w:rsidRDefault="00AA3485" w:rsidP="001A2123">
      <w:r>
        <w:t>The proposer</w:t>
      </w:r>
      <w:r w:rsidR="001A2123">
        <w:t xml:space="preserve"> noted that while Northern Ireland courts dealt with safety, custody, and protection orders, companion animals were still treated as property rather than family. Domestic abuse laws in Northern Ireland did not explicitly recognise harm to animals as a form of domestic abuse or coercive control, leaving both animals and victims vulnerable.</w:t>
      </w:r>
    </w:p>
    <w:p w14:paraId="40EB3EC4" w14:textId="77777777" w:rsidR="009A28B9" w:rsidRDefault="009A28B9" w:rsidP="001A2123"/>
    <w:p w14:paraId="789D437A" w14:textId="215620C2" w:rsidR="001A2123" w:rsidRDefault="00AA3485" w:rsidP="001A2123">
      <w:r>
        <w:t>Councillor Kendall</w:t>
      </w:r>
      <w:r w:rsidR="001A2123">
        <w:t xml:space="preserve"> stated that Ruby’s Law aimed to embed the recognition of companion animals as family within the justice system, ensuring they were no longer excluded from protective legislation and thereby safeguarding the welfare of victims.</w:t>
      </w:r>
    </w:p>
    <w:p w14:paraId="2B26EFDA" w14:textId="77777777" w:rsidR="00AA3485" w:rsidRDefault="00AA3485" w:rsidP="001A2123"/>
    <w:p w14:paraId="44329555" w14:textId="47A246D4" w:rsidR="001A2123" w:rsidRDefault="00AA3485" w:rsidP="001A2123">
      <w:r>
        <w:t>She</w:t>
      </w:r>
      <w:r w:rsidR="001A2123">
        <w:t xml:space="preserve"> explained that the law would seek to amend the Family Homes and Domestic Violence (NI) Order 1998 and the Domestic Abuse and Civil Proceedings Act (NI) 2021 to:</w:t>
      </w:r>
    </w:p>
    <w:p w14:paraId="06FB00DF" w14:textId="77777777" w:rsidR="00422025" w:rsidRDefault="00422025" w:rsidP="001A2123"/>
    <w:p w14:paraId="6397BB03" w14:textId="498224D4" w:rsidR="001A2123" w:rsidRDefault="001A2123" w:rsidP="00AA3485">
      <w:pPr>
        <w:pStyle w:val="ListParagraph"/>
        <w:numPr>
          <w:ilvl w:val="0"/>
          <w:numId w:val="25"/>
        </w:numPr>
      </w:pPr>
      <w:r>
        <w:lastRenderedPageBreak/>
        <w:t>Include pets in non-molestation and occupation orders.</w:t>
      </w:r>
    </w:p>
    <w:p w14:paraId="4EEE59D3" w14:textId="4E579851" w:rsidR="001A2123" w:rsidRDefault="001A2123" w:rsidP="00AA3485">
      <w:pPr>
        <w:pStyle w:val="ListParagraph"/>
        <w:numPr>
          <w:ilvl w:val="0"/>
          <w:numId w:val="25"/>
        </w:numPr>
      </w:pPr>
      <w:r>
        <w:t>Recognise harm or threats to pets as coercive or psychological abuse.</w:t>
      </w:r>
    </w:p>
    <w:p w14:paraId="28F8D789" w14:textId="4B058EA3" w:rsidR="001A2123" w:rsidRDefault="001A2123" w:rsidP="00AA3485">
      <w:pPr>
        <w:pStyle w:val="ListParagraph"/>
        <w:numPr>
          <w:ilvl w:val="0"/>
          <w:numId w:val="25"/>
        </w:numPr>
      </w:pPr>
      <w:r>
        <w:t>Allow Domestic Abuse Protection Notices and Orders to include pet protection clauses.</w:t>
      </w:r>
    </w:p>
    <w:p w14:paraId="6D715B1D" w14:textId="163706B1" w:rsidR="001A2123" w:rsidRDefault="001A2123" w:rsidP="00AA3485">
      <w:pPr>
        <w:pStyle w:val="ListParagraph"/>
        <w:numPr>
          <w:ilvl w:val="0"/>
          <w:numId w:val="25"/>
        </w:numPr>
      </w:pPr>
      <w:r>
        <w:t>Align Northern Ireland with reforms in England, Wales, Scotland, and international best practice.</w:t>
      </w:r>
    </w:p>
    <w:p w14:paraId="46B36761" w14:textId="77777777" w:rsidR="00AA3485" w:rsidRDefault="00AA3485" w:rsidP="001A2123"/>
    <w:p w14:paraId="1E4454EA" w14:textId="7E8F7EF9" w:rsidR="003A7262" w:rsidRDefault="00AA3485" w:rsidP="001A2123">
      <w:r>
        <w:t>Councillor Kendall</w:t>
      </w:r>
      <w:r w:rsidR="001A2123">
        <w:t xml:space="preserve"> concluded that the goal was simple but vital: to bring the law in line with the reality faced by those experiencing abuse. She stated that protecting pets meant protecting people. By supporting the motion, she said, the Council would send a clear message that Northern Ireland would not tolerate the use of animals as weapons in abusive relationships. She called on Members to stand for compassion, safety, and justice for every member of the family</w:t>
      </w:r>
      <w:r>
        <w:t xml:space="preserve"> - </w:t>
      </w:r>
      <w:r w:rsidR="001A2123">
        <w:t>human and animal alike</w:t>
      </w:r>
      <w:r>
        <w:t xml:space="preserve"> - </w:t>
      </w:r>
      <w:r w:rsidR="001A2123">
        <w:t>and to help make Ruby’s Law a reality.</w:t>
      </w:r>
    </w:p>
    <w:p w14:paraId="31695E25" w14:textId="77777777" w:rsidR="00DD551A" w:rsidRDefault="00DD551A" w:rsidP="001A2123"/>
    <w:p w14:paraId="7951C5E0" w14:textId="25C79AAE" w:rsidR="00A85E99" w:rsidRDefault="00DD551A" w:rsidP="00A85E99">
      <w:r>
        <w:t xml:space="preserve">The seconder </w:t>
      </w:r>
      <w:r w:rsidR="00A85E99" w:rsidRPr="00A85E99">
        <w:t>Councillor S Irvine highlight</w:t>
      </w:r>
      <w:r w:rsidR="003C3ED4">
        <w:t>ed</w:t>
      </w:r>
      <w:r w:rsidR="00A85E99" w:rsidRPr="00A85E99">
        <w:t xml:space="preserve"> the critical link between domestic abuse and the harm caused to companion animals, noting that pets were often used as tools of </w:t>
      </w:r>
      <w:r w:rsidR="00296110">
        <w:t>coercion and</w:t>
      </w:r>
      <w:r w:rsidR="003C3ED4">
        <w:t xml:space="preserve"> </w:t>
      </w:r>
      <w:r w:rsidR="00A85E99" w:rsidRPr="00A85E99">
        <w:t>control in abusive relationships. He emphasised that protecting residents also meant protecting their pets, as both victims and animals suffered in violent or controlling households.</w:t>
      </w:r>
    </w:p>
    <w:p w14:paraId="0A1A48BB" w14:textId="77777777" w:rsidR="003C3ED4" w:rsidRPr="00A85E99" w:rsidRDefault="003C3ED4" w:rsidP="00A85E99"/>
    <w:p w14:paraId="51210CFF" w14:textId="77777777" w:rsidR="00A85E99" w:rsidRDefault="00A85E99" w:rsidP="00A85E99">
      <w:r w:rsidRPr="00A85E99">
        <w:t>Councillor S Irvine stated that acknowledging this connection was not only compassionate but a practical step toward safeguarding families and communities. He noted that animal welfare was closely tied to the safety and wellbeing of victims, and that the condition of pets could influence a victim’s ability to seek help or leave an abusive situation.</w:t>
      </w:r>
    </w:p>
    <w:p w14:paraId="6C12C899" w14:textId="77777777" w:rsidR="00237179" w:rsidRPr="00A85E99" w:rsidRDefault="00237179" w:rsidP="00A85E99"/>
    <w:p w14:paraId="7BFC7EC1" w14:textId="2022E75C" w:rsidR="00A85E99" w:rsidRDefault="00A85E99" w:rsidP="00A85E99">
      <w:r w:rsidRPr="00A85E99">
        <w:t xml:space="preserve">He advocated for the implementation of Ruby’s Law, a proposal already introduced in other parts of the UK, which aimed to extend legal protections to pets within protective orders and safeguarding plans. Councillor S Irvine urged the Council to take concrete action by writing to the Ministers for </w:t>
      </w:r>
      <w:r w:rsidR="00AA3485" w:rsidRPr="00AA3485">
        <w:t>Justice, Communities, Finance, DAERA, and Health</w:t>
      </w:r>
      <w:r w:rsidRPr="00A85E99">
        <w:t xml:space="preserve"> to request the introduction of Ruby’s Law in Northern Ireland and to call for urgent, coordinated efforts to progress the legislation.</w:t>
      </w:r>
    </w:p>
    <w:p w14:paraId="3BC49DAA" w14:textId="77777777" w:rsidR="00237179" w:rsidRPr="00A85E99" w:rsidRDefault="00237179" w:rsidP="00A85E99"/>
    <w:p w14:paraId="2097B670" w14:textId="7FBCDA55" w:rsidR="00A85E99" w:rsidRDefault="00AA3485" w:rsidP="00A85E99">
      <w:r>
        <w:t>Councillor S Irvine</w:t>
      </w:r>
      <w:r w:rsidR="00A85E99" w:rsidRPr="00A85E99">
        <w:t xml:space="preserve"> called for the establishment and strengthening of partnerships with Causeway Coast Dog Rescue and other relevant organisations to develop enforceable, multidisciplinary safeguarding provisions. </w:t>
      </w:r>
      <w:r>
        <w:t>He</w:t>
      </w:r>
      <w:r w:rsidR="00A85E99" w:rsidRPr="00A85E99">
        <w:t xml:space="preserve"> stressed the importance of promoting public awareness of the link between domestic abuse, coercive control, and animal abuse, and recommended working with statutory and welfare agencies to deliver consistent messaging and accessible guidance.</w:t>
      </w:r>
    </w:p>
    <w:p w14:paraId="60F7C7C3" w14:textId="77777777" w:rsidR="00237179" w:rsidRPr="00A85E99" w:rsidRDefault="00237179" w:rsidP="00A85E99"/>
    <w:p w14:paraId="773EB822" w14:textId="1C22A1B3" w:rsidR="00A85E99" w:rsidRDefault="00A85E99" w:rsidP="00A85E99">
      <w:r w:rsidRPr="00A85E99">
        <w:t xml:space="preserve">He encouraged collaboration across councils and stakeholders to support the implementation of Ruby’s Law </w:t>
      </w:r>
      <w:r w:rsidR="00BA25E5">
        <w:t>in</w:t>
      </w:r>
      <w:r w:rsidRPr="00A85E99">
        <w:t xml:space="preserve"> the local area. To turn th</w:t>
      </w:r>
      <w:r w:rsidR="00422025">
        <w:t>o</w:t>
      </w:r>
      <w:r w:rsidRPr="00A85E99">
        <w:t xml:space="preserve">se commitments into results, Councillor S Irvine proposed </w:t>
      </w:r>
      <w:r w:rsidR="00BA25E5">
        <w:t>supporting the</w:t>
      </w:r>
      <w:r w:rsidRPr="00A85E99">
        <w:t xml:space="preserve"> formation of an Interdepartmental Working Group with a clear remit, timeline, and reporting mechanism to develop practical provisions, identify funding needs, and provide regular updates to the committee and public. He suggested formalising participation from charities and animal welfare bodies to ensure frontline expertise informed policy design.</w:t>
      </w:r>
    </w:p>
    <w:p w14:paraId="462010DA" w14:textId="77777777" w:rsidR="002E1978" w:rsidRPr="00A85E99" w:rsidRDefault="002E1978" w:rsidP="00A85E99"/>
    <w:p w14:paraId="3C2ADB33" w14:textId="77777777" w:rsidR="00A85E99" w:rsidRDefault="00A85E99" w:rsidP="00A85E99">
      <w:r w:rsidRPr="00A85E99">
        <w:lastRenderedPageBreak/>
        <w:t>In closing, Councillor S Irvine stated that endorsing the motion represented courage, compassion, and accountability, and sent a strong message that coercive control and harm to vulnerable individuals and their companion animals would not be tolerated.</w:t>
      </w:r>
    </w:p>
    <w:p w14:paraId="65A89F14" w14:textId="77777777" w:rsidR="002E1978" w:rsidRDefault="002E1978" w:rsidP="00A85E99"/>
    <w:p w14:paraId="0F005345" w14:textId="225B9DA7" w:rsidR="004E48B5" w:rsidRDefault="00BA25E5" w:rsidP="004E48B5">
      <w:r>
        <w:t xml:space="preserve">Speaking in support of the motion, </w:t>
      </w:r>
      <w:r w:rsidR="004E48B5">
        <w:t xml:space="preserve">Councillor W Irvine </w:t>
      </w:r>
      <w:r w:rsidR="004E48B5" w:rsidRPr="004E48B5">
        <w:t>acknowledged the widespread media coverage of domestic violence and the harm it cause</w:t>
      </w:r>
      <w:r w:rsidR="001C487B">
        <w:t>d</w:t>
      </w:r>
      <w:r w:rsidR="004E48B5" w:rsidRPr="004E48B5">
        <w:t>, but noted that the impact on family pets</w:t>
      </w:r>
      <w:r w:rsidR="00921334">
        <w:t xml:space="preserve"> - </w:t>
      </w:r>
      <w:r w:rsidR="004E48B5" w:rsidRPr="004E48B5">
        <w:t xml:space="preserve">who </w:t>
      </w:r>
      <w:r w:rsidR="001C487B">
        <w:t>were</w:t>
      </w:r>
      <w:r w:rsidR="004E48B5" w:rsidRPr="004E48B5">
        <w:t xml:space="preserve"> often considered part of the family</w:t>
      </w:r>
      <w:r w:rsidR="00921334">
        <w:t xml:space="preserve"> - </w:t>
      </w:r>
      <w:r w:rsidR="004E48B5" w:rsidRPr="004E48B5">
        <w:t>was rarely discussed.</w:t>
      </w:r>
    </w:p>
    <w:p w14:paraId="4E2654F8" w14:textId="77777777" w:rsidR="004E48B5" w:rsidRPr="004E48B5" w:rsidRDefault="004E48B5" w:rsidP="004E48B5"/>
    <w:p w14:paraId="1A873B23" w14:textId="53C6B6C1" w:rsidR="004E48B5" w:rsidRDefault="004E48B5" w:rsidP="004E48B5">
      <w:r w:rsidRPr="004E48B5">
        <w:t>He highlighted that this overlooked aspect made it more difficult for individuals to leave abusive relationships, as concern for their pets could be a barrier to escaping danger.</w:t>
      </w:r>
    </w:p>
    <w:p w14:paraId="1AC24669" w14:textId="77777777" w:rsidR="00921334" w:rsidRDefault="00921334" w:rsidP="004E48B5"/>
    <w:p w14:paraId="721111C2" w14:textId="36AB6301" w:rsidR="00212CE6" w:rsidRDefault="00921334" w:rsidP="00212CE6">
      <w:r>
        <w:t xml:space="preserve">Councillor McKee </w:t>
      </w:r>
      <w:r w:rsidR="00212CE6">
        <w:t>added his support,</w:t>
      </w:r>
      <w:r w:rsidR="00912104">
        <w:t xml:space="preserve"> noting the link between domestic abuse and harm to companion animals. He felt that </w:t>
      </w:r>
      <w:r w:rsidR="00212CE6" w:rsidRPr="00212CE6">
        <w:t>protective measures for animals would improve their welfare</w:t>
      </w:r>
      <w:r w:rsidR="00CC3475">
        <w:t xml:space="preserve"> and demonstrate compassion</w:t>
      </w:r>
      <w:r w:rsidR="00FA01E8">
        <w:t xml:space="preserve"> in strengthening support for victims.</w:t>
      </w:r>
    </w:p>
    <w:p w14:paraId="383CCA63" w14:textId="77777777" w:rsidR="000610D6" w:rsidRDefault="000610D6" w:rsidP="00212CE6"/>
    <w:p w14:paraId="4BF4A155" w14:textId="7A94EECF" w:rsidR="000610D6" w:rsidRDefault="00F90996" w:rsidP="00F90996">
      <w:r w:rsidRPr="00F90996">
        <w:t xml:space="preserve">Alderman Cummings expressed his support </w:t>
      </w:r>
      <w:r w:rsidR="001F667C">
        <w:t>and h</w:t>
      </w:r>
      <w:r w:rsidRPr="00F90996">
        <w:t>e reflected on a previous motion regarding Finn’s Law, which similarly recognised dogs as more than property</w:t>
      </w:r>
      <w:r w:rsidR="00A63A66">
        <w:t xml:space="preserve">. </w:t>
      </w:r>
      <w:r w:rsidRPr="00F90996">
        <w:t>He acknowledged that pets often served as emotional support for families and he was aware of cases where pets had been used as leverage during domestic disagreements. Alderman Cummings reiterated the importance of ensuring that, should Ruby’s Law be approved</w:t>
      </w:r>
      <w:r w:rsidR="00031082">
        <w:t xml:space="preserve"> in Northern Ireland</w:t>
      </w:r>
      <w:r w:rsidRPr="00F90996">
        <w:t>, the necessary resources would be in place to support and enforce it effectively at a local level</w:t>
      </w:r>
    </w:p>
    <w:p w14:paraId="6EDB7543" w14:textId="77777777" w:rsidR="00865735" w:rsidRPr="00212CE6" w:rsidRDefault="00865735" w:rsidP="00212CE6"/>
    <w:p w14:paraId="29D2BB12" w14:textId="5A6AE0F0" w:rsidR="0071686A" w:rsidRDefault="0071686A" w:rsidP="0071686A">
      <w:r>
        <w:t xml:space="preserve">In summing up, </w:t>
      </w:r>
      <w:r w:rsidRPr="0071686A">
        <w:t xml:space="preserve">Councillor Kendall expressed her gratitude to </w:t>
      </w:r>
      <w:r w:rsidR="00CF1DA8">
        <w:t xml:space="preserve">the seconder, </w:t>
      </w:r>
      <w:r w:rsidRPr="0071686A">
        <w:t xml:space="preserve">Councillor </w:t>
      </w:r>
      <w:r>
        <w:t>S</w:t>
      </w:r>
      <w:r w:rsidRPr="0071686A">
        <w:t xml:space="preserve"> Irvine for outlining key issues close to her heart</w:t>
      </w:r>
      <w:r>
        <w:t xml:space="preserve"> - </w:t>
      </w:r>
      <w:r w:rsidRPr="0071686A">
        <w:t xml:space="preserve">namely, the welfare of animals and the welfare of individuals in abusive situations. She thanked </w:t>
      </w:r>
      <w:r w:rsidR="00CF1DA8">
        <w:t>M</w:t>
      </w:r>
      <w:r w:rsidRPr="0071686A">
        <w:t>embers for their agreement and emphasised the Council’s responsibility to align with domestic abuse strategies and initiatives aimed at ending violence against women and girls.</w:t>
      </w:r>
    </w:p>
    <w:p w14:paraId="5445FB8A" w14:textId="77777777" w:rsidR="0071686A" w:rsidRPr="0071686A" w:rsidRDefault="0071686A" w:rsidP="0071686A"/>
    <w:p w14:paraId="145F5FCF" w14:textId="50841060" w:rsidR="0071686A" w:rsidRDefault="00CF1DA8" w:rsidP="0071686A">
      <w:r>
        <w:t>Councillor Kendall</w:t>
      </w:r>
      <w:r w:rsidR="0071686A" w:rsidRPr="0071686A">
        <w:t xml:space="preserve"> praised the campaign behind Ruby’s Law for gaining traction across the UK</w:t>
      </w:r>
      <w:r w:rsidR="00C50AAD">
        <w:t xml:space="preserve"> and </w:t>
      </w:r>
      <w:r w:rsidR="0071686A" w:rsidRPr="0071686A">
        <w:t>stated that even if the legislation helped prevent</w:t>
      </w:r>
      <w:r>
        <w:t xml:space="preserve"> just</w:t>
      </w:r>
      <w:r w:rsidR="0071686A" w:rsidRPr="0071686A">
        <w:t xml:space="preserve"> one person from enduring hardship or remaining in an abusive situation, it would be worthwhile.</w:t>
      </w:r>
    </w:p>
    <w:p w14:paraId="0C4EED40" w14:textId="77777777" w:rsidR="0071686A" w:rsidRPr="0071686A" w:rsidRDefault="0071686A" w:rsidP="0071686A"/>
    <w:p w14:paraId="29EB3981" w14:textId="06B35BE4" w:rsidR="0071686A" w:rsidRDefault="0071686A" w:rsidP="0071686A">
      <w:r w:rsidRPr="0071686A">
        <w:t xml:space="preserve">She concluded by </w:t>
      </w:r>
      <w:r w:rsidR="00CF1DA8">
        <w:t>praising the</w:t>
      </w:r>
      <w:r w:rsidRPr="0071686A">
        <w:t xml:space="preserve"> Council for once again setting the tone and demonstrating a strong commitment to protecting both people and animals in vulnerable circumstances</w:t>
      </w:r>
      <w:r w:rsidR="00CF1DA8">
        <w:t xml:space="preserve"> and </w:t>
      </w:r>
      <w:r w:rsidRPr="0071686A">
        <w:t xml:space="preserve">thanked </w:t>
      </w:r>
      <w:r w:rsidR="000B7E60">
        <w:t>the Committee for its</w:t>
      </w:r>
      <w:r w:rsidRPr="0071686A">
        <w:t xml:space="preserve"> support.</w:t>
      </w:r>
    </w:p>
    <w:p w14:paraId="0520F6FC" w14:textId="77777777" w:rsidR="008E0CC8" w:rsidRDefault="008E0CC8" w:rsidP="0071686A"/>
    <w:p w14:paraId="6086C1A0" w14:textId="4EE728D2" w:rsidR="00DD551A" w:rsidRDefault="008E0CC8" w:rsidP="001A2123">
      <w:pPr>
        <w:rPr>
          <w:b/>
          <w:bCs/>
        </w:rPr>
      </w:pPr>
      <w:bookmarkStart w:id="14" w:name="_Hlk214351613"/>
      <w:r w:rsidRPr="008E0CC8">
        <w:rPr>
          <w:b/>
          <w:bCs/>
        </w:rPr>
        <w:t>AGREED TO RECOMMEND, on the proposal of Councillor Kendall, seconded by Councillor S Irvine, that the notice of motion be adopte</w:t>
      </w:r>
      <w:r w:rsidR="00AA3485">
        <w:rPr>
          <w:b/>
          <w:bCs/>
        </w:rPr>
        <w:t>d.</w:t>
      </w:r>
    </w:p>
    <w:p w14:paraId="4DFDDDCA" w14:textId="77777777" w:rsidR="00263C9B" w:rsidRDefault="00263C9B" w:rsidP="001A2123">
      <w:pPr>
        <w:rPr>
          <w:b/>
          <w:bCs/>
        </w:rPr>
      </w:pPr>
    </w:p>
    <w:p w14:paraId="4178073B" w14:textId="0D8FF71D" w:rsidR="00263C9B" w:rsidRPr="00263C9B" w:rsidRDefault="00263C9B" w:rsidP="001A2123">
      <w:r w:rsidRPr="00263C9B">
        <w:t>(Councillor Kendall withdrew from the meeting – 8.12pm)</w:t>
      </w:r>
    </w:p>
    <w:bookmarkEnd w:id="14"/>
    <w:p w14:paraId="00C05E00" w14:textId="77777777" w:rsidR="000F5B68" w:rsidRDefault="000F5B68" w:rsidP="000F5B68">
      <w:pPr>
        <w:pStyle w:val="Heading1"/>
        <w:ind w:left="720" w:hanging="720"/>
      </w:pPr>
      <w:r w:rsidRPr="000F5B68">
        <w:rPr>
          <w:u w:val="none"/>
        </w:rPr>
        <w:lastRenderedPageBreak/>
        <w:t>14.2</w:t>
      </w:r>
      <w:r w:rsidRPr="000F5B68">
        <w:rPr>
          <w:u w:val="none"/>
        </w:rPr>
        <w:tab/>
      </w:r>
      <w:r>
        <w:t xml:space="preserve">Notice of Motion submitted by Councillor McCollum and Councillor Wray </w:t>
      </w:r>
    </w:p>
    <w:p w14:paraId="6EE2C5C4" w14:textId="77777777" w:rsidR="000F5B68" w:rsidRDefault="000F5B68" w:rsidP="000F5B68"/>
    <w:p w14:paraId="279F8CEB" w14:textId="4A0A4062" w:rsidR="000F5B68" w:rsidRDefault="000F5B68" w:rsidP="000F5B68">
      <w:r>
        <w:t>That this Council recognises the valuable work undertaken by the Community Safety team in tackling anti-social behaviour throughout the Borough. That this Council also acknowledges the significant and increasing pressures on those officers to meet the growing and complex demands of their workload. Furthermore, that Council notes the recent review of the criminal legislative framework to help tackle Anti-Social Behaviour and the greater powers which may devolve to Council, and tasks officers to prepare a report which outlines the needs of the Borough in relation to community safety and the resources currently available, details a range of measures appropriate to address those needs, including recruitment of additional officers, and identifies requisite funding requirements and opportunities.</w:t>
      </w:r>
      <w:bookmarkEnd w:id="2"/>
      <w:bookmarkEnd w:id="3"/>
      <w:bookmarkEnd w:id="5"/>
    </w:p>
    <w:p w14:paraId="01AF6434" w14:textId="77777777" w:rsidR="00AA3485" w:rsidRDefault="00AA3485" w:rsidP="000F5B68"/>
    <w:p w14:paraId="68611B08" w14:textId="5B361E4B" w:rsidR="00AA3485" w:rsidRDefault="00AA3485" w:rsidP="000F5B68">
      <w:r>
        <w:t>The Chair advised that the proposer, the Mayor, Councillor McCollum, had advised she was unable to attend due to a prior engagement and had requested that the motion be deferred to the December meeting of the Active and Healthy Communities Committee.</w:t>
      </w:r>
    </w:p>
    <w:p w14:paraId="7CD4E485" w14:textId="77777777" w:rsidR="00AA3485" w:rsidRDefault="00AA3485" w:rsidP="000F5B68"/>
    <w:p w14:paraId="22C412A3" w14:textId="338E75EF" w:rsidR="00AA3485" w:rsidRDefault="00AA3485" w:rsidP="000F5B68">
      <w:pPr>
        <w:rPr>
          <w:rFonts w:cs="Arial"/>
          <w:szCs w:val="24"/>
        </w:rPr>
      </w:pPr>
      <w:r w:rsidRPr="008E0CC8">
        <w:rPr>
          <w:b/>
          <w:bCs/>
        </w:rPr>
        <w:t>AGREED TO RECOMMEND, on the proposal of</w:t>
      </w:r>
      <w:r w:rsidR="00A96136">
        <w:rPr>
          <w:b/>
          <w:bCs/>
        </w:rPr>
        <w:t xml:space="preserve"> Councillor Moore</w:t>
      </w:r>
      <w:r w:rsidRPr="008E0CC8">
        <w:rPr>
          <w:b/>
          <w:bCs/>
        </w:rPr>
        <w:t xml:space="preserve">, seconded by </w:t>
      </w:r>
      <w:r w:rsidR="00296110" w:rsidRPr="00296110">
        <w:rPr>
          <w:b/>
          <w:bCs/>
        </w:rPr>
        <w:t>Councillor Hollywood</w:t>
      </w:r>
      <w:r w:rsidRPr="00296110">
        <w:rPr>
          <w:b/>
          <w:bCs/>
        </w:rPr>
        <w:t xml:space="preserve">, </w:t>
      </w:r>
      <w:r w:rsidRPr="008E0CC8">
        <w:rPr>
          <w:b/>
          <w:bCs/>
        </w:rPr>
        <w:t xml:space="preserve">that the notice of motion be </w:t>
      </w:r>
      <w:r w:rsidR="00FE3EB1">
        <w:rPr>
          <w:b/>
          <w:bCs/>
        </w:rPr>
        <w:t>deferred to the December meeting of the Active and Healthy Communities Committee</w:t>
      </w:r>
      <w:r>
        <w:rPr>
          <w:b/>
          <w:bCs/>
        </w:rPr>
        <w:t>.</w:t>
      </w:r>
    </w:p>
    <w:p w14:paraId="5F675E41" w14:textId="1FC469B2" w:rsidR="000C7E94" w:rsidRDefault="0056063D" w:rsidP="00151C9C">
      <w:pPr>
        <w:pStyle w:val="Heading1"/>
        <w:ind w:left="720" w:hanging="720"/>
        <w:rPr>
          <w:rFonts w:cs="Arial"/>
          <w:szCs w:val="24"/>
        </w:rPr>
      </w:pPr>
      <w:r>
        <w:rPr>
          <w:rFonts w:cs="Arial"/>
          <w:color w:val="auto"/>
          <w:sz w:val="24"/>
          <w:szCs w:val="24"/>
          <w:u w:val="none"/>
        </w:rPr>
        <w:t>15</w:t>
      </w:r>
      <w:r w:rsidRPr="0056063D">
        <w:rPr>
          <w:rFonts w:cs="Arial"/>
          <w:color w:val="auto"/>
          <w:sz w:val="24"/>
          <w:szCs w:val="24"/>
          <w:u w:val="none"/>
        </w:rPr>
        <w:t>.</w:t>
      </w:r>
      <w:r w:rsidRPr="0056063D">
        <w:rPr>
          <w:u w:val="none"/>
        </w:rPr>
        <w:tab/>
      </w:r>
      <w:r w:rsidR="000F5B68" w:rsidRPr="000F5B68">
        <w:rPr>
          <w:rFonts w:ascii="Arial Bold" w:eastAsia="Calibri" w:hAnsi="Arial Bold" w:cs="Arial"/>
          <w:caps/>
          <w:color w:val="auto"/>
          <w:szCs w:val="28"/>
        </w:rPr>
        <w:t>Any Other Notified Business</w:t>
      </w:r>
    </w:p>
    <w:p w14:paraId="7BC95084" w14:textId="019F82BE" w:rsidR="0056063D" w:rsidRDefault="0056063D" w:rsidP="0056063D">
      <w:pPr>
        <w:contextualSpacing/>
        <w:rPr>
          <w:rFonts w:cs="Arial"/>
          <w:szCs w:val="24"/>
        </w:rPr>
      </w:pPr>
      <w:r>
        <w:rPr>
          <w:rFonts w:cs="Arial"/>
          <w:szCs w:val="24"/>
        </w:rPr>
        <w:tab/>
      </w:r>
    </w:p>
    <w:p w14:paraId="20BCD5F8" w14:textId="6F8F42B5" w:rsidR="00F6475F" w:rsidRDefault="00F6475F" w:rsidP="00BE72BE">
      <w:pPr>
        <w:ind w:left="720" w:hanging="720"/>
        <w:rPr>
          <w:rFonts w:ascii="Arial Bold" w:hAnsi="Arial Bold"/>
          <w:b/>
          <w:bCs/>
          <w:caps/>
          <w:sz w:val="28"/>
          <w:szCs w:val="28"/>
          <w:u w:val="single"/>
        </w:rPr>
      </w:pPr>
      <w:r>
        <w:rPr>
          <w:rFonts w:ascii="Arial Bold" w:hAnsi="Arial Bold"/>
          <w:b/>
          <w:bCs/>
          <w:caps/>
          <w:sz w:val="28"/>
          <w:szCs w:val="28"/>
          <w:u w:val="single"/>
        </w:rPr>
        <w:t>EXCLUSION OF PUBLIC/PRESS</w:t>
      </w:r>
    </w:p>
    <w:p w14:paraId="1E20725C" w14:textId="77777777" w:rsidR="00F6475F" w:rsidRDefault="00F6475F" w:rsidP="00BE72BE">
      <w:pPr>
        <w:ind w:left="720" w:hanging="720"/>
        <w:rPr>
          <w:rFonts w:ascii="Arial Bold" w:hAnsi="Arial Bold"/>
          <w:b/>
          <w:bCs/>
          <w:caps/>
          <w:sz w:val="28"/>
          <w:szCs w:val="28"/>
          <w:u w:val="single"/>
        </w:rPr>
      </w:pPr>
    </w:p>
    <w:p w14:paraId="0E6C199D" w14:textId="43B08432" w:rsidR="00F6475F" w:rsidRDefault="00F6475F" w:rsidP="00F6475F">
      <w:pPr>
        <w:rPr>
          <w:rFonts w:ascii="Arial Bold" w:hAnsi="Arial Bold" w:cs="Arial"/>
          <w:b/>
          <w:bCs/>
          <w:szCs w:val="24"/>
        </w:rPr>
      </w:pPr>
      <w:r>
        <w:rPr>
          <w:rFonts w:cs="Arial"/>
          <w:b/>
          <w:bCs/>
          <w:caps/>
          <w:szCs w:val="24"/>
        </w:rPr>
        <w:t xml:space="preserve">agreed,  </w:t>
      </w:r>
      <w:r>
        <w:rPr>
          <w:rFonts w:ascii="Arial Bold" w:hAnsi="Arial Bold" w:cs="Arial"/>
          <w:b/>
          <w:bCs/>
          <w:szCs w:val="24"/>
        </w:rPr>
        <w:t>on the proposal of</w:t>
      </w:r>
      <w:r w:rsidR="004549FF">
        <w:rPr>
          <w:rFonts w:ascii="Arial Bold" w:hAnsi="Arial Bold" w:cs="Arial"/>
          <w:b/>
          <w:bCs/>
          <w:szCs w:val="24"/>
        </w:rPr>
        <w:t xml:space="preserve"> </w:t>
      </w:r>
      <w:r w:rsidR="00A96136">
        <w:rPr>
          <w:rFonts w:ascii="Arial Bold" w:hAnsi="Arial Bold" w:cs="Arial"/>
          <w:b/>
          <w:bCs/>
          <w:szCs w:val="24"/>
        </w:rPr>
        <w:t>Councillor Chambers</w:t>
      </w:r>
      <w:r>
        <w:rPr>
          <w:rFonts w:ascii="Arial Bold" w:hAnsi="Arial Bold" w:cs="Arial"/>
          <w:b/>
          <w:bCs/>
          <w:szCs w:val="24"/>
        </w:rPr>
        <w:t xml:space="preserve">, seconded by </w:t>
      </w:r>
      <w:r w:rsidR="00A96136">
        <w:rPr>
          <w:rFonts w:ascii="Arial Bold" w:hAnsi="Arial Bold" w:cs="Arial"/>
          <w:b/>
          <w:bCs/>
          <w:szCs w:val="24"/>
        </w:rPr>
        <w:t>Alderman Cummings</w:t>
      </w:r>
      <w:r>
        <w:rPr>
          <w:rFonts w:ascii="Arial Bold" w:hAnsi="Arial Bold" w:cs="Arial"/>
          <w:b/>
          <w:bCs/>
          <w:szCs w:val="24"/>
        </w:rPr>
        <w:t>, that the public/press be excluded during the discussion of the undernoted items of confidential business.</w:t>
      </w:r>
    </w:p>
    <w:p w14:paraId="7294E7E8" w14:textId="77777777" w:rsidR="00F6475F" w:rsidRDefault="00F6475F" w:rsidP="00F6475F">
      <w:pPr>
        <w:rPr>
          <w:rFonts w:ascii="Arial Bold" w:hAnsi="Arial Bold" w:cs="Arial"/>
          <w:b/>
          <w:bCs/>
          <w:szCs w:val="24"/>
        </w:rPr>
      </w:pPr>
    </w:p>
    <w:p w14:paraId="6CE1C68B" w14:textId="77777777" w:rsidR="000C7E94" w:rsidRPr="000C7E94" w:rsidRDefault="000C7E94" w:rsidP="000C7E94">
      <w:pPr>
        <w:contextualSpacing/>
        <w:rPr>
          <w:rFonts w:eastAsia="Aptos" w:cs="Arial"/>
          <w:b/>
          <w:bCs/>
          <w:szCs w:val="24"/>
          <w:u w:val="single"/>
        </w:rPr>
      </w:pPr>
      <w:bookmarkStart w:id="15" w:name="_Hlk184740195"/>
      <w:r w:rsidRPr="000C7E94">
        <w:rPr>
          <w:rFonts w:eastAsia="Aptos" w:cs="Arial"/>
          <w:b/>
          <w:bCs/>
          <w:szCs w:val="24"/>
          <w:u w:val="single"/>
        </w:rPr>
        <w:t xml:space="preserve">Reports for Approval Delegated to Committee </w:t>
      </w:r>
    </w:p>
    <w:p w14:paraId="449C583F" w14:textId="3FBA4A9C" w:rsidR="0011293A" w:rsidRPr="0056063D" w:rsidRDefault="000C7E94" w:rsidP="0011293A">
      <w:pPr>
        <w:pStyle w:val="Heading1"/>
        <w:ind w:left="720" w:hanging="720"/>
        <w:rPr>
          <w:rFonts w:ascii="Arial Bold" w:hAnsi="Arial Bold" w:cs="Arial" w:hint="eastAsia"/>
          <w:caps/>
          <w:color w:val="auto"/>
          <w:szCs w:val="28"/>
        </w:rPr>
      </w:pPr>
      <w:r>
        <w:rPr>
          <w:rFonts w:cs="Arial"/>
          <w:color w:val="auto"/>
          <w:sz w:val="24"/>
          <w:szCs w:val="24"/>
          <w:u w:val="none"/>
        </w:rPr>
        <w:t>16</w:t>
      </w:r>
      <w:r w:rsidR="0011293A" w:rsidRPr="0056063D">
        <w:rPr>
          <w:rFonts w:cs="Arial"/>
          <w:color w:val="auto"/>
          <w:sz w:val="24"/>
          <w:szCs w:val="24"/>
          <w:u w:val="none"/>
        </w:rPr>
        <w:t>.</w:t>
      </w:r>
      <w:r w:rsidR="0011293A" w:rsidRPr="0056063D">
        <w:rPr>
          <w:u w:val="none"/>
        </w:rPr>
        <w:tab/>
      </w:r>
      <w:r w:rsidRPr="000C7E94">
        <w:rPr>
          <w:rFonts w:ascii="Arial Bold" w:eastAsia="Calibri" w:hAnsi="Arial Bold" w:cs="Arial"/>
          <w:caps/>
          <w:color w:val="auto"/>
          <w:szCs w:val="28"/>
        </w:rPr>
        <w:t>Grant of an Entertainments Licence</w:t>
      </w:r>
      <w:r w:rsidR="007F3499">
        <w:rPr>
          <w:rFonts w:ascii="Arial Bold" w:eastAsia="Calibri" w:hAnsi="Arial Bold" w:cs="Arial"/>
          <w:caps/>
          <w:color w:val="auto"/>
          <w:szCs w:val="28"/>
        </w:rPr>
        <w:t xml:space="preserve"> (FILE EL2174)</w:t>
      </w:r>
    </w:p>
    <w:p w14:paraId="662044E0" w14:textId="510B348B" w:rsidR="007D5B23" w:rsidRDefault="007F3499" w:rsidP="0011293A">
      <w:pPr>
        <w:contextualSpacing/>
        <w:rPr>
          <w:rFonts w:cs="Arial"/>
          <w:szCs w:val="24"/>
        </w:rPr>
      </w:pPr>
      <w:r>
        <w:rPr>
          <w:rFonts w:cs="Arial"/>
          <w:szCs w:val="24"/>
        </w:rPr>
        <w:tab/>
        <w:t>(Appendix XXXVII)</w:t>
      </w:r>
    </w:p>
    <w:p w14:paraId="21300F3A" w14:textId="77777777" w:rsidR="007F3499" w:rsidRDefault="007F3499" w:rsidP="0011293A">
      <w:pPr>
        <w:contextualSpacing/>
        <w:rPr>
          <w:rFonts w:cs="Arial"/>
          <w:szCs w:val="24"/>
        </w:rPr>
      </w:pPr>
    </w:p>
    <w:p w14:paraId="203FE5E8" w14:textId="7512D4F6" w:rsidR="007D5B23" w:rsidRPr="007D5B23" w:rsidRDefault="007D5B23" w:rsidP="0011293A">
      <w:pPr>
        <w:contextualSpacing/>
        <w:rPr>
          <w:rFonts w:cs="Arial"/>
          <w:b/>
          <w:bCs/>
          <w:szCs w:val="24"/>
        </w:rPr>
      </w:pPr>
      <w:bookmarkStart w:id="16" w:name="_Hlk213683319"/>
      <w:r w:rsidRPr="007D5B23">
        <w:rPr>
          <w:rFonts w:cs="Arial"/>
          <w:b/>
          <w:bCs/>
          <w:szCs w:val="24"/>
        </w:rPr>
        <w:t>**DELEGATED</w:t>
      </w:r>
      <w:r>
        <w:rPr>
          <w:rFonts w:cs="Arial"/>
          <w:b/>
          <w:bCs/>
          <w:szCs w:val="24"/>
        </w:rPr>
        <w:t xml:space="preserve"> TO COMMITTEE</w:t>
      </w:r>
      <w:r w:rsidRPr="007D5B23">
        <w:rPr>
          <w:rFonts w:cs="Arial"/>
          <w:b/>
          <w:bCs/>
          <w:szCs w:val="24"/>
        </w:rPr>
        <w:t>**</w:t>
      </w:r>
    </w:p>
    <w:p w14:paraId="3CF24CC4" w14:textId="7EFF3923" w:rsidR="0011293A" w:rsidRPr="007D5B23" w:rsidRDefault="0011293A" w:rsidP="0011293A">
      <w:pPr>
        <w:contextualSpacing/>
        <w:rPr>
          <w:rFonts w:cs="Arial"/>
          <w:b/>
          <w:bCs/>
          <w:szCs w:val="24"/>
        </w:rPr>
      </w:pPr>
      <w:r w:rsidRPr="007D5B23">
        <w:rPr>
          <w:rFonts w:cs="Arial"/>
          <w:b/>
          <w:bCs/>
          <w:szCs w:val="24"/>
        </w:rPr>
        <w:tab/>
      </w:r>
    </w:p>
    <w:p w14:paraId="60926133" w14:textId="300D146C" w:rsidR="0011293A" w:rsidRDefault="0011293A" w:rsidP="0011293A">
      <w:pPr>
        <w:rPr>
          <w:b/>
          <w:bCs/>
        </w:rPr>
      </w:pPr>
      <w:r w:rsidRPr="007D5B23">
        <w:rPr>
          <w:b/>
          <w:bCs/>
        </w:rPr>
        <w:t>**IN CONFIDENCE**</w:t>
      </w:r>
    </w:p>
    <w:p w14:paraId="04CF5B89" w14:textId="77777777" w:rsidR="006F308E" w:rsidRDefault="006F308E" w:rsidP="0011293A">
      <w:pPr>
        <w:rPr>
          <w:b/>
          <w:bCs/>
        </w:rPr>
      </w:pPr>
    </w:p>
    <w:p w14:paraId="263BAC52" w14:textId="0FDA3BBE" w:rsidR="006F308E" w:rsidRDefault="006F308E" w:rsidP="0011293A">
      <w:pPr>
        <w:rPr>
          <w:b/>
          <w:bCs/>
        </w:rPr>
      </w:pPr>
      <w:r w:rsidRPr="006F308E">
        <w:rPr>
          <w:b/>
          <w:bCs/>
        </w:rPr>
        <w:t>NOT FOR PUBLICATION SCHEDULE 6</w:t>
      </w:r>
      <w:r>
        <w:rPr>
          <w:b/>
          <w:bCs/>
        </w:rPr>
        <w:t xml:space="preserve"> – 7.</w:t>
      </w:r>
      <w:r w:rsidRPr="006F308E">
        <w:rPr>
          <w:b/>
          <w:bCs/>
        </w:rPr>
        <w:t xml:space="preserve"> PREVENTION, INVESTIGATION OR PROSECUTION OF CRIME</w:t>
      </w:r>
    </w:p>
    <w:p w14:paraId="3C37B462" w14:textId="77777777" w:rsidR="006F308E" w:rsidRDefault="006F308E" w:rsidP="0011293A">
      <w:pPr>
        <w:rPr>
          <w:b/>
          <w:bCs/>
        </w:rPr>
      </w:pPr>
    </w:p>
    <w:p w14:paraId="7645B712"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PREVIOUSLY CIRCULATED:- Report from the Director of Active and Healthy Communities detailing that the grant and renewal of Entertainments Licences, where objections had been received, were not delegated to the Head of Environmental Health &amp; Regulatory Services, decisions regarding the outcome remained delegated to Committee.  </w:t>
      </w:r>
    </w:p>
    <w:p w14:paraId="6B8D360F" w14:textId="77777777" w:rsidR="006F308E" w:rsidRPr="006F308E" w:rsidRDefault="006F308E" w:rsidP="006F308E">
      <w:pPr>
        <w:rPr>
          <w:rFonts w:eastAsia="Aptos"/>
          <w:kern w:val="2"/>
          <w:szCs w:val="24"/>
          <w14:ligatures w14:val="standardContextual"/>
        </w:rPr>
      </w:pPr>
    </w:p>
    <w:p w14:paraId="235FCC6C"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An application had been received for the Renewal of an Entertainments Licence.</w:t>
      </w:r>
    </w:p>
    <w:p w14:paraId="2D31FF29" w14:textId="77777777" w:rsidR="006F308E" w:rsidRPr="006F308E" w:rsidRDefault="006F308E" w:rsidP="006F308E">
      <w:pPr>
        <w:rPr>
          <w:rFonts w:eastAsia="Aptos"/>
          <w:kern w:val="2"/>
          <w:szCs w:val="24"/>
          <w14:ligatures w14:val="standardContextual"/>
        </w:rPr>
      </w:pPr>
    </w:p>
    <w:p w14:paraId="72169D03" w14:textId="77777777" w:rsidR="006F308E" w:rsidRPr="006F308E" w:rsidRDefault="006F308E" w:rsidP="006F308E">
      <w:pPr>
        <w:rPr>
          <w:rFonts w:eastAsia="Aptos"/>
          <w:kern w:val="2"/>
          <w:szCs w:val="24"/>
          <w14:ligatures w14:val="standardContextual"/>
        </w:rPr>
      </w:pPr>
      <w:bookmarkStart w:id="17" w:name="_Hlk167969286"/>
      <w:r w:rsidRPr="006F308E">
        <w:rPr>
          <w:rFonts w:eastAsia="Aptos"/>
          <w:b/>
          <w:kern w:val="2"/>
          <w:szCs w:val="24"/>
          <w14:ligatures w14:val="standardContextual"/>
        </w:rPr>
        <w:t>Days:</w:t>
      </w:r>
      <w:r w:rsidRPr="006F308E">
        <w:rPr>
          <w:rFonts w:eastAsia="Aptos"/>
          <w:kern w:val="2"/>
          <w:szCs w:val="24"/>
          <w14:ligatures w14:val="standardContextual"/>
        </w:rPr>
        <w:t xml:space="preserve">  The permitted hours during which intoxicating liquor may be sold or consumed on these premises under the Licensing Order (NI) 1996. </w:t>
      </w:r>
    </w:p>
    <w:p w14:paraId="6892631D" w14:textId="77777777" w:rsidR="006F308E" w:rsidRPr="006F308E" w:rsidRDefault="006F308E" w:rsidP="006F308E">
      <w:pPr>
        <w:rPr>
          <w:rFonts w:eastAsia="Aptos"/>
          <w:b/>
          <w:bCs/>
          <w:kern w:val="2"/>
          <w:szCs w:val="24"/>
          <w14:ligatures w14:val="standardContextual"/>
        </w:rPr>
      </w:pPr>
    </w:p>
    <w:p w14:paraId="52F14672" w14:textId="77777777" w:rsidR="006F308E" w:rsidRPr="006F308E" w:rsidRDefault="006F308E" w:rsidP="006F308E">
      <w:pPr>
        <w:rPr>
          <w:rFonts w:eastAsia="Aptos"/>
          <w:kern w:val="2"/>
          <w:szCs w:val="24"/>
          <w14:ligatures w14:val="standardContextual"/>
        </w:rPr>
      </w:pPr>
      <w:r w:rsidRPr="006F308E">
        <w:rPr>
          <w:rFonts w:eastAsia="Aptos"/>
          <w:b/>
          <w:bCs/>
          <w:kern w:val="2"/>
          <w:szCs w:val="24"/>
          <w14:ligatures w14:val="standardContextual"/>
        </w:rPr>
        <w:t>Type of entertainment</w:t>
      </w:r>
      <w:r w:rsidRPr="006F308E">
        <w:rPr>
          <w:rFonts w:eastAsia="Aptos"/>
          <w:kern w:val="2"/>
          <w:szCs w:val="24"/>
          <w14:ligatures w14:val="standardContextual"/>
        </w:rPr>
        <w:t>: Dancing, Singing or Music or any other entertainment of a like kind.</w:t>
      </w:r>
    </w:p>
    <w:p w14:paraId="0D28675F" w14:textId="77777777" w:rsidR="006F308E" w:rsidRPr="006F308E" w:rsidRDefault="006F308E" w:rsidP="006F308E">
      <w:pPr>
        <w:rPr>
          <w:rFonts w:eastAsia="Aptos"/>
          <w:kern w:val="2"/>
          <w:szCs w:val="24"/>
          <w14:ligatures w14:val="standardContextual"/>
        </w:rPr>
      </w:pPr>
    </w:p>
    <w:p w14:paraId="621266D3" w14:textId="77777777" w:rsidR="006F308E" w:rsidRPr="006F308E" w:rsidRDefault="006F308E" w:rsidP="006F308E">
      <w:pPr>
        <w:rPr>
          <w:rFonts w:eastAsia="Aptos"/>
          <w:b/>
          <w:bCs/>
          <w:kern w:val="2"/>
          <w:szCs w:val="24"/>
          <w14:ligatures w14:val="standardContextual"/>
        </w:rPr>
      </w:pPr>
      <w:r w:rsidRPr="006F308E">
        <w:rPr>
          <w:rFonts w:eastAsia="Aptos"/>
          <w:b/>
          <w:bCs/>
          <w:kern w:val="2"/>
          <w:szCs w:val="24"/>
          <w14:ligatures w14:val="standardContextual"/>
        </w:rPr>
        <w:t xml:space="preserve">Public Advertisement </w:t>
      </w:r>
    </w:p>
    <w:p w14:paraId="76FF9925"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An objection to the public advertisement was received.</w:t>
      </w:r>
    </w:p>
    <w:p w14:paraId="46A3213E" w14:textId="77777777" w:rsidR="006F308E" w:rsidRPr="006F308E" w:rsidRDefault="006F308E" w:rsidP="006F308E">
      <w:pPr>
        <w:rPr>
          <w:rFonts w:eastAsia="Aptos"/>
          <w:kern w:val="2"/>
          <w:szCs w:val="24"/>
          <w14:ligatures w14:val="standardContextual"/>
        </w:rPr>
      </w:pPr>
    </w:p>
    <w:p w14:paraId="7B3F2AA6" w14:textId="77777777" w:rsidR="006F308E" w:rsidRPr="006F308E" w:rsidRDefault="006F308E" w:rsidP="006F308E">
      <w:pPr>
        <w:rPr>
          <w:rFonts w:eastAsia="Aptos"/>
          <w:b/>
          <w:bCs/>
          <w:kern w:val="2"/>
          <w:szCs w:val="24"/>
          <w14:ligatures w14:val="standardContextual"/>
        </w:rPr>
      </w:pPr>
      <w:r w:rsidRPr="006F308E">
        <w:rPr>
          <w:rFonts w:eastAsia="Aptos"/>
          <w:b/>
          <w:bCs/>
          <w:kern w:val="2"/>
          <w:szCs w:val="24"/>
          <w14:ligatures w14:val="standardContextual"/>
        </w:rPr>
        <w:t>PSNI</w:t>
      </w:r>
    </w:p>
    <w:p w14:paraId="41542E6C"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No objections or comments have been received from PSNI. </w:t>
      </w:r>
    </w:p>
    <w:p w14:paraId="5585B27C" w14:textId="77777777" w:rsidR="006F308E" w:rsidRPr="006F308E" w:rsidRDefault="006F308E" w:rsidP="006F308E">
      <w:pPr>
        <w:rPr>
          <w:rFonts w:eastAsia="Aptos"/>
          <w:kern w:val="2"/>
          <w:szCs w:val="24"/>
          <w14:ligatures w14:val="standardContextual"/>
        </w:rPr>
      </w:pPr>
    </w:p>
    <w:p w14:paraId="051D234E" w14:textId="77777777" w:rsidR="006F308E" w:rsidRPr="006F308E" w:rsidRDefault="006F308E" w:rsidP="006F308E">
      <w:pPr>
        <w:rPr>
          <w:rFonts w:eastAsia="Aptos"/>
          <w:b/>
          <w:bCs/>
          <w:kern w:val="2"/>
          <w:szCs w:val="24"/>
          <w14:ligatures w14:val="standardContextual"/>
        </w:rPr>
      </w:pPr>
      <w:r w:rsidRPr="006F308E">
        <w:rPr>
          <w:rFonts w:eastAsia="Aptos"/>
          <w:b/>
          <w:bCs/>
          <w:kern w:val="2"/>
          <w:szCs w:val="24"/>
          <w14:ligatures w14:val="standardContextual"/>
        </w:rPr>
        <w:t xml:space="preserve">NIFRS </w:t>
      </w:r>
    </w:p>
    <w:p w14:paraId="35A52CE8" w14:textId="0D100C49"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No objections or comments have been received from NIFRS. </w:t>
      </w:r>
      <w:bookmarkEnd w:id="17"/>
    </w:p>
    <w:p w14:paraId="1CB89C39" w14:textId="77777777" w:rsidR="006F308E" w:rsidRPr="006F308E" w:rsidRDefault="006F308E" w:rsidP="006F308E">
      <w:pPr>
        <w:rPr>
          <w:rFonts w:eastAsia="Aptos"/>
          <w:kern w:val="2"/>
          <w:szCs w:val="24"/>
          <w14:ligatures w14:val="standardContextual"/>
        </w:rPr>
      </w:pPr>
    </w:p>
    <w:p w14:paraId="714DE54F"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The Director explained that the report was in confidence due to an appendix which outlined the details of a complainant and their evidence which was included in an ongoing legal case due to a noise abatement breach. </w:t>
      </w:r>
    </w:p>
    <w:p w14:paraId="54630727" w14:textId="77777777" w:rsidR="006F308E" w:rsidRPr="006F308E" w:rsidRDefault="006F308E" w:rsidP="006F308E">
      <w:pPr>
        <w:rPr>
          <w:rFonts w:eastAsia="Aptos"/>
          <w:kern w:val="2"/>
          <w:szCs w:val="24"/>
          <w14:ligatures w14:val="standardContextual"/>
        </w:rPr>
      </w:pPr>
    </w:p>
    <w:p w14:paraId="76163BF4"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Under the relevant legislation both parties (the applicant and complainant) had the right to make representation to the Committee.  The complainant had made a submission in writing but was unable to attend due to illness. The applicant was in attendance but had not made a formal application for speaking rights but it was at the Chair’s discretion for the Committee to grant the applicant an opportunity to speak at the meeting. </w:t>
      </w:r>
    </w:p>
    <w:p w14:paraId="4E070935" w14:textId="77777777" w:rsidR="006F308E" w:rsidRPr="006F308E" w:rsidRDefault="006F308E" w:rsidP="006F308E">
      <w:pPr>
        <w:rPr>
          <w:rFonts w:eastAsia="Aptos"/>
          <w:kern w:val="2"/>
          <w:szCs w:val="24"/>
          <w14:ligatures w14:val="standardContextual"/>
        </w:rPr>
      </w:pPr>
    </w:p>
    <w:p w14:paraId="7EF922F9"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The Chair noted that there was no precedent for him to deny the applicant this opportunity and he allowed the applicant to speak to the Committee.</w:t>
      </w:r>
    </w:p>
    <w:p w14:paraId="36BF99CD" w14:textId="77777777" w:rsidR="006F308E" w:rsidRPr="006F308E" w:rsidRDefault="006F308E" w:rsidP="006F308E">
      <w:pPr>
        <w:rPr>
          <w:rFonts w:eastAsia="Aptos"/>
          <w:kern w:val="2"/>
          <w:szCs w:val="24"/>
          <w14:ligatures w14:val="standardContextual"/>
        </w:rPr>
      </w:pPr>
    </w:p>
    <w:p w14:paraId="6F7C2450"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The Director clarified that questions were permitted after the applicant’s verbal statement but they should not relate to the statement made by the complainant as this information was confidential.</w:t>
      </w:r>
    </w:p>
    <w:p w14:paraId="0889FEE9" w14:textId="77777777" w:rsidR="006F308E" w:rsidRPr="006F308E" w:rsidRDefault="006F308E" w:rsidP="006F308E">
      <w:pPr>
        <w:rPr>
          <w:rFonts w:eastAsia="Aptos"/>
          <w:kern w:val="2"/>
          <w:szCs w:val="24"/>
          <w14:ligatures w14:val="standardContextual"/>
        </w:rPr>
      </w:pPr>
    </w:p>
    <w:p w14:paraId="3104EF36"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(The applicant entered the Council Chamber - 8.21pm)</w:t>
      </w:r>
    </w:p>
    <w:p w14:paraId="2559B7CC" w14:textId="77777777" w:rsidR="006F308E" w:rsidRPr="006F308E" w:rsidRDefault="006F308E" w:rsidP="006F308E">
      <w:pPr>
        <w:rPr>
          <w:rFonts w:eastAsia="Aptos"/>
          <w:kern w:val="2"/>
          <w:szCs w:val="24"/>
          <w14:ligatures w14:val="standardContextual"/>
        </w:rPr>
      </w:pPr>
    </w:p>
    <w:p w14:paraId="7DECC407"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The Chair briefed the applicant that she had a maximum of five minutes to make a verbal statement to the Committee. The applicant addressed the Committee.</w:t>
      </w:r>
    </w:p>
    <w:p w14:paraId="7F294636"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The Chair invited the Committee to ask questions to the speaker.</w:t>
      </w:r>
    </w:p>
    <w:p w14:paraId="6D77879E" w14:textId="77777777" w:rsidR="006F308E" w:rsidRPr="006F308E" w:rsidRDefault="006F308E" w:rsidP="006F308E">
      <w:pPr>
        <w:rPr>
          <w:rFonts w:eastAsia="Aptos"/>
          <w:kern w:val="2"/>
          <w:szCs w:val="24"/>
          <w14:ligatures w14:val="standardContextual"/>
        </w:rPr>
      </w:pPr>
    </w:p>
    <w:p w14:paraId="1D9A97EF"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(The applicant left the Council Chamber at  – 8.31pm)</w:t>
      </w:r>
    </w:p>
    <w:p w14:paraId="4EC37614" w14:textId="77777777" w:rsidR="006F308E" w:rsidRPr="006F308E" w:rsidRDefault="006F308E" w:rsidP="006F308E">
      <w:pPr>
        <w:rPr>
          <w:rFonts w:eastAsia="Aptos"/>
          <w:kern w:val="2"/>
          <w:szCs w:val="24"/>
          <w14:ligatures w14:val="standardContextual"/>
        </w:rPr>
      </w:pPr>
    </w:p>
    <w:p w14:paraId="79A6F817" w14:textId="7203DDD6"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The Chair returned to the proposal.</w:t>
      </w:r>
    </w:p>
    <w:p w14:paraId="15887DBF" w14:textId="77777777" w:rsidR="006F308E" w:rsidRPr="006F308E" w:rsidRDefault="006F308E" w:rsidP="006F308E">
      <w:pPr>
        <w:rPr>
          <w:rFonts w:eastAsia="Aptos"/>
          <w:kern w:val="2"/>
          <w:szCs w:val="24"/>
          <w14:ligatures w14:val="standardContextual"/>
        </w:rPr>
      </w:pPr>
    </w:p>
    <w:p w14:paraId="4294B6BF" w14:textId="2AFFE99D" w:rsidR="0011293A" w:rsidRDefault="006F308E" w:rsidP="0011293A">
      <w:r>
        <w:rPr>
          <w:rFonts w:eastAsia="Aptos"/>
          <w:b/>
          <w:bCs/>
          <w:kern w:val="2"/>
          <w:szCs w:val="24"/>
          <w14:ligatures w14:val="standardContextual"/>
        </w:rPr>
        <w:t>RESOLVED</w:t>
      </w:r>
      <w:r w:rsidRPr="006F308E">
        <w:rPr>
          <w:rFonts w:eastAsia="Aptos"/>
          <w:b/>
          <w:bCs/>
          <w:kern w:val="2"/>
          <w:szCs w:val="24"/>
          <w14:ligatures w14:val="standardContextual"/>
        </w:rPr>
        <w:t xml:space="preserve">, on the proposal of Councillor W Irvine, seconded by Councillor Hollywood, that in granting approval for the entertainment licence for 6 months, that we note the comments contained in the report in relation to the noise complaints and request that officers work with the applicant to mitigate </w:t>
      </w:r>
      <w:r w:rsidRPr="006F308E">
        <w:rPr>
          <w:rFonts w:eastAsia="Aptos"/>
          <w:b/>
          <w:bCs/>
          <w:kern w:val="2"/>
          <w:szCs w:val="24"/>
          <w14:ligatures w14:val="standardContextual"/>
        </w:rPr>
        <w:lastRenderedPageBreak/>
        <w:t>against noise disturbance and that a report is brought back to council in 6 months. Further agreed that the licence shall be granted subject to the applicant’s full compliance with the six conditions set out in the report.</w:t>
      </w:r>
      <w:bookmarkEnd w:id="16"/>
    </w:p>
    <w:p w14:paraId="7A378B04" w14:textId="1352BA7B" w:rsidR="0011293A" w:rsidRPr="0056063D" w:rsidRDefault="000C7E94" w:rsidP="0011293A">
      <w:pPr>
        <w:pStyle w:val="Heading1"/>
        <w:ind w:left="720" w:hanging="720"/>
        <w:rPr>
          <w:rFonts w:ascii="Arial Bold" w:hAnsi="Arial Bold" w:cs="Arial" w:hint="eastAsia"/>
          <w:caps/>
          <w:color w:val="auto"/>
          <w:szCs w:val="28"/>
        </w:rPr>
      </w:pPr>
      <w:bookmarkStart w:id="18" w:name="_Hlk184740211"/>
      <w:bookmarkEnd w:id="15"/>
      <w:r>
        <w:rPr>
          <w:rFonts w:cs="Arial"/>
          <w:color w:val="auto"/>
          <w:sz w:val="24"/>
          <w:szCs w:val="24"/>
          <w:u w:val="none"/>
        </w:rPr>
        <w:t>17</w:t>
      </w:r>
      <w:r w:rsidR="0011293A" w:rsidRPr="0056063D">
        <w:rPr>
          <w:rFonts w:cs="Arial"/>
          <w:color w:val="auto"/>
          <w:sz w:val="24"/>
          <w:szCs w:val="24"/>
          <w:u w:val="none"/>
        </w:rPr>
        <w:t>.</w:t>
      </w:r>
      <w:r w:rsidR="0011293A" w:rsidRPr="0056063D">
        <w:rPr>
          <w:u w:val="none"/>
        </w:rPr>
        <w:tab/>
      </w:r>
      <w:r w:rsidRPr="000C7E94">
        <w:rPr>
          <w:rFonts w:ascii="Arial Bold" w:eastAsia="Calibri" w:hAnsi="Arial Bold" w:cs="Arial"/>
          <w:caps/>
          <w:color w:val="auto"/>
          <w:szCs w:val="28"/>
        </w:rPr>
        <w:t>Leisure Services – Procurement Exception and Capital Funding Approval for Essential Work</w:t>
      </w:r>
      <w:r w:rsidR="000E628C">
        <w:rPr>
          <w:rFonts w:ascii="Arial Bold" w:eastAsia="Calibri" w:hAnsi="Arial Bold" w:cs="Arial"/>
          <w:caps/>
          <w:color w:val="auto"/>
          <w:szCs w:val="28"/>
        </w:rPr>
        <w:t xml:space="preserve"> (FILE CW180)</w:t>
      </w:r>
    </w:p>
    <w:p w14:paraId="3FDD0181" w14:textId="2BAE72B8" w:rsidR="0011293A" w:rsidRDefault="00022D76" w:rsidP="0011293A">
      <w:pPr>
        <w:contextualSpacing/>
        <w:rPr>
          <w:rFonts w:cs="Arial"/>
          <w:szCs w:val="24"/>
        </w:rPr>
      </w:pPr>
      <w:r>
        <w:rPr>
          <w:rFonts w:cs="Arial"/>
          <w:szCs w:val="24"/>
        </w:rPr>
        <w:tab/>
        <w:t>(Appendix XXXVIII – XL)</w:t>
      </w:r>
      <w:r w:rsidR="0011293A">
        <w:rPr>
          <w:rFonts w:cs="Arial"/>
          <w:szCs w:val="24"/>
        </w:rPr>
        <w:tab/>
      </w:r>
    </w:p>
    <w:p w14:paraId="00B055E2" w14:textId="77777777" w:rsidR="00022D76" w:rsidRDefault="00022D76" w:rsidP="0011293A">
      <w:pPr>
        <w:contextualSpacing/>
        <w:rPr>
          <w:rFonts w:cs="Arial"/>
          <w:szCs w:val="24"/>
        </w:rPr>
      </w:pPr>
    </w:p>
    <w:p w14:paraId="3E76EEC4" w14:textId="77777777" w:rsidR="007D5B23" w:rsidRPr="007D5B23" w:rsidRDefault="007D5B23" w:rsidP="007D5B23">
      <w:pPr>
        <w:contextualSpacing/>
        <w:rPr>
          <w:rFonts w:cs="Arial"/>
          <w:b/>
          <w:bCs/>
          <w:szCs w:val="24"/>
        </w:rPr>
      </w:pPr>
      <w:r w:rsidRPr="007D5B23">
        <w:rPr>
          <w:rFonts w:cs="Arial"/>
          <w:b/>
          <w:bCs/>
          <w:szCs w:val="24"/>
        </w:rPr>
        <w:t>**DELEGATED</w:t>
      </w:r>
      <w:r>
        <w:rPr>
          <w:rFonts w:cs="Arial"/>
          <w:b/>
          <w:bCs/>
          <w:szCs w:val="24"/>
        </w:rPr>
        <w:t xml:space="preserve"> TO COMMITTEE</w:t>
      </w:r>
      <w:r w:rsidRPr="007D5B23">
        <w:rPr>
          <w:rFonts w:cs="Arial"/>
          <w:b/>
          <w:bCs/>
          <w:szCs w:val="24"/>
        </w:rPr>
        <w:t>**</w:t>
      </w:r>
    </w:p>
    <w:p w14:paraId="73B2A5AD" w14:textId="77777777" w:rsidR="007D5B23" w:rsidRPr="007D5B23" w:rsidRDefault="007D5B23" w:rsidP="007D5B23">
      <w:pPr>
        <w:contextualSpacing/>
        <w:rPr>
          <w:rFonts w:cs="Arial"/>
          <w:b/>
          <w:bCs/>
          <w:szCs w:val="24"/>
        </w:rPr>
      </w:pPr>
      <w:r w:rsidRPr="007D5B23">
        <w:rPr>
          <w:rFonts w:cs="Arial"/>
          <w:b/>
          <w:bCs/>
          <w:szCs w:val="24"/>
        </w:rPr>
        <w:tab/>
      </w:r>
    </w:p>
    <w:p w14:paraId="278AC64D" w14:textId="77777777" w:rsidR="007D5B23" w:rsidRPr="007D5B23" w:rsidRDefault="007D5B23" w:rsidP="007D5B23">
      <w:pPr>
        <w:rPr>
          <w:b/>
          <w:bCs/>
        </w:rPr>
      </w:pPr>
      <w:r w:rsidRPr="007D5B23">
        <w:rPr>
          <w:b/>
          <w:bCs/>
        </w:rPr>
        <w:t>**IN CONFIDENCE**</w:t>
      </w:r>
    </w:p>
    <w:p w14:paraId="4800E04E" w14:textId="77777777" w:rsidR="0011293A" w:rsidRDefault="0011293A" w:rsidP="0011293A"/>
    <w:p w14:paraId="62F7BDD1" w14:textId="6D91DA78" w:rsidR="006F308E" w:rsidRPr="006F308E" w:rsidRDefault="006F308E" w:rsidP="0011293A">
      <w:pPr>
        <w:rPr>
          <w:rFonts w:eastAsia="Aptos" w:cs="Arial"/>
          <w:b/>
          <w:bCs/>
          <w:szCs w:val="24"/>
        </w:rPr>
      </w:pPr>
      <w:bookmarkStart w:id="19" w:name="_Hlk214456800"/>
      <w:r w:rsidRPr="006F308E">
        <w:rPr>
          <w:rFonts w:eastAsia="Aptos" w:cs="Arial"/>
          <w:b/>
          <w:bCs/>
          <w:szCs w:val="24"/>
        </w:rPr>
        <w:t>NOT FOR PUBLICATION SCHEDULE 6 – 3 EXEMPTION: RELATING TO THE FINANCIAL OR BUSINESS AFFAIRS OF ANY PARTICULAR PERSON</w:t>
      </w:r>
    </w:p>
    <w:bookmarkEnd w:id="19"/>
    <w:p w14:paraId="0BA142A8" w14:textId="77777777" w:rsidR="006F308E" w:rsidRDefault="006F308E" w:rsidP="0011293A">
      <w:pPr>
        <w:rPr>
          <w:rFonts w:ascii="Aptos" w:eastAsia="Aptos" w:hAnsi="Aptos"/>
          <w:b/>
          <w:bCs/>
          <w:szCs w:val="24"/>
        </w:rPr>
      </w:pPr>
    </w:p>
    <w:p w14:paraId="1658D5F1" w14:textId="2A580A65" w:rsidR="006F308E" w:rsidRDefault="006F308E" w:rsidP="006F308E">
      <w:r>
        <w:t>PREVIOUSLY CIRCULATED:- Report from the Director of Active and Healthy Communities detailing that since opening in 2013, Bangor Aurora had hosted major swim events by Swim Ulster and Swim Ireland, which required a functioning start and finish timing system.</w:t>
      </w:r>
    </w:p>
    <w:p w14:paraId="5C4E2658" w14:textId="77777777" w:rsidR="006F308E" w:rsidRDefault="006F308E" w:rsidP="006F308E"/>
    <w:p w14:paraId="67DDC53C" w14:textId="6A885A60" w:rsidR="006F308E" w:rsidRPr="006F308E" w:rsidRDefault="006F308E" w:rsidP="006F308E">
      <w:pPr>
        <w:rPr>
          <w:b/>
          <w:bCs/>
        </w:rPr>
      </w:pPr>
      <w:r>
        <w:rPr>
          <w:b/>
          <w:bCs/>
        </w:rPr>
        <w:t>RESOLVED</w:t>
      </w:r>
      <w:r w:rsidRPr="006F308E">
        <w:rPr>
          <w:b/>
          <w:bCs/>
        </w:rPr>
        <w:t>, on the proposal of Councillor McClean, seconded by Councillor Cochrane, that Council immediately prepares to proceed to competitive tender for a timing system of the appropriate standard and display as required, noting the range of FINA-approved alternatives on the market, and that several British Olympic training and competitive sites use alternative systems to the current provider.</w:t>
      </w:r>
    </w:p>
    <w:bookmarkEnd w:id="18"/>
    <w:p w14:paraId="1BF32AC8" w14:textId="14A0F4B3" w:rsidR="0011293A" w:rsidRPr="00872B03" w:rsidRDefault="000C7E94" w:rsidP="00872B03">
      <w:pPr>
        <w:pStyle w:val="Heading1"/>
        <w:ind w:left="720" w:hanging="720"/>
        <w:rPr>
          <w:rFonts w:ascii="Arial Bold" w:hAnsi="Arial Bold" w:cs="Arial" w:hint="eastAsia"/>
          <w:caps/>
          <w:color w:val="auto"/>
          <w:szCs w:val="28"/>
        </w:rPr>
      </w:pPr>
      <w:r>
        <w:rPr>
          <w:rFonts w:cs="Arial"/>
          <w:color w:val="auto"/>
          <w:sz w:val="24"/>
          <w:szCs w:val="24"/>
          <w:u w:val="none"/>
        </w:rPr>
        <w:t>18</w:t>
      </w:r>
      <w:r w:rsidR="0011293A" w:rsidRPr="0056063D">
        <w:rPr>
          <w:rFonts w:cs="Arial"/>
          <w:color w:val="auto"/>
          <w:sz w:val="24"/>
          <w:szCs w:val="24"/>
          <w:u w:val="none"/>
        </w:rPr>
        <w:t>.</w:t>
      </w:r>
      <w:r w:rsidR="0011293A" w:rsidRPr="0056063D">
        <w:rPr>
          <w:u w:val="none"/>
        </w:rPr>
        <w:tab/>
      </w:r>
      <w:r w:rsidRPr="000C7E94">
        <w:rPr>
          <w:rFonts w:ascii="Arial Bold" w:eastAsia="Calibri" w:hAnsi="Arial Bold" w:cs="Arial"/>
          <w:caps/>
          <w:color w:val="auto"/>
          <w:szCs w:val="28"/>
        </w:rPr>
        <w:t>Catering Contract Ards Blair Mayne and Comber Leisure Centre</w:t>
      </w:r>
      <w:r w:rsidR="00022D76">
        <w:rPr>
          <w:rFonts w:ascii="Arial Bold" w:eastAsia="Calibri" w:hAnsi="Arial Bold" w:cs="Arial"/>
          <w:caps/>
          <w:color w:val="auto"/>
          <w:szCs w:val="28"/>
        </w:rPr>
        <w:t xml:space="preserve"> (FILE LEI24)</w:t>
      </w:r>
    </w:p>
    <w:p w14:paraId="473AD33A" w14:textId="77777777" w:rsidR="00022D76" w:rsidRDefault="00022D76" w:rsidP="007D5B23">
      <w:pPr>
        <w:contextualSpacing/>
        <w:rPr>
          <w:rFonts w:cs="Arial"/>
          <w:b/>
          <w:bCs/>
          <w:szCs w:val="24"/>
        </w:rPr>
      </w:pPr>
    </w:p>
    <w:p w14:paraId="2F0D01AF" w14:textId="49867B73" w:rsidR="007D5B23" w:rsidRPr="007D5B23" w:rsidRDefault="007D5B23" w:rsidP="007D5B23">
      <w:pPr>
        <w:contextualSpacing/>
        <w:rPr>
          <w:rFonts w:cs="Arial"/>
          <w:b/>
          <w:bCs/>
          <w:szCs w:val="24"/>
        </w:rPr>
      </w:pPr>
      <w:r w:rsidRPr="007D5B23">
        <w:rPr>
          <w:rFonts w:cs="Arial"/>
          <w:b/>
          <w:bCs/>
          <w:szCs w:val="24"/>
        </w:rPr>
        <w:t>**DELEGATED</w:t>
      </w:r>
      <w:r>
        <w:rPr>
          <w:rFonts w:cs="Arial"/>
          <w:b/>
          <w:bCs/>
          <w:szCs w:val="24"/>
        </w:rPr>
        <w:t xml:space="preserve"> TO COMMITTEE</w:t>
      </w:r>
      <w:r w:rsidRPr="007D5B23">
        <w:rPr>
          <w:rFonts w:cs="Arial"/>
          <w:b/>
          <w:bCs/>
          <w:szCs w:val="24"/>
        </w:rPr>
        <w:t>**</w:t>
      </w:r>
    </w:p>
    <w:p w14:paraId="21065CC9" w14:textId="77777777" w:rsidR="007D5B23" w:rsidRPr="007D5B23" w:rsidRDefault="007D5B23" w:rsidP="007D5B23">
      <w:pPr>
        <w:contextualSpacing/>
        <w:rPr>
          <w:rFonts w:cs="Arial"/>
          <w:b/>
          <w:bCs/>
          <w:szCs w:val="24"/>
        </w:rPr>
      </w:pPr>
      <w:r w:rsidRPr="007D5B23">
        <w:rPr>
          <w:rFonts w:cs="Arial"/>
          <w:b/>
          <w:bCs/>
          <w:szCs w:val="24"/>
        </w:rPr>
        <w:tab/>
      </w:r>
    </w:p>
    <w:p w14:paraId="0C224611" w14:textId="77777777" w:rsidR="007D5B23" w:rsidRPr="007D5B23" w:rsidRDefault="007D5B23" w:rsidP="007D5B23">
      <w:pPr>
        <w:rPr>
          <w:b/>
          <w:bCs/>
        </w:rPr>
      </w:pPr>
      <w:r w:rsidRPr="007D5B23">
        <w:rPr>
          <w:b/>
          <w:bCs/>
        </w:rPr>
        <w:t>**IN CONFIDENCE**</w:t>
      </w:r>
    </w:p>
    <w:p w14:paraId="1DE5B611" w14:textId="77777777" w:rsidR="0011293A" w:rsidRDefault="0011293A" w:rsidP="0011293A"/>
    <w:p w14:paraId="5DCD583F" w14:textId="77777777" w:rsidR="006F308E" w:rsidRPr="006F308E" w:rsidRDefault="006F308E" w:rsidP="006F308E">
      <w:pPr>
        <w:rPr>
          <w:rFonts w:eastAsia="Aptos" w:cs="Arial"/>
          <w:b/>
          <w:bCs/>
          <w:szCs w:val="24"/>
        </w:rPr>
      </w:pPr>
      <w:r w:rsidRPr="006F308E">
        <w:rPr>
          <w:rFonts w:eastAsia="Aptos" w:cs="Arial"/>
          <w:b/>
          <w:bCs/>
          <w:szCs w:val="24"/>
        </w:rPr>
        <w:t>NOT FOR PUBLICATION SCHEDULE 6 – 3 EXEMPTION: RELATING TO THE FINANCIAL OR BUSINESS AFFAIRS OF ANY PARTICULAR PERSON</w:t>
      </w:r>
    </w:p>
    <w:p w14:paraId="6F07ED9D" w14:textId="77777777" w:rsidR="006F308E" w:rsidRDefault="006F308E" w:rsidP="004B571C">
      <w:pPr>
        <w:rPr>
          <w:rFonts w:ascii="Aptos" w:eastAsia="Aptos" w:hAnsi="Aptos"/>
          <w:b/>
          <w:bCs/>
          <w:szCs w:val="24"/>
        </w:rPr>
      </w:pPr>
    </w:p>
    <w:p w14:paraId="6F281494" w14:textId="77777777" w:rsidR="006F308E" w:rsidRPr="006F308E" w:rsidRDefault="006F308E" w:rsidP="006F308E">
      <w:pPr>
        <w:rPr>
          <w:rFonts w:eastAsia="Aptos"/>
          <w:bCs/>
          <w:kern w:val="2"/>
          <w:szCs w:val="24"/>
          <w14:ligatures w14:val="standardContextual"/>
        </w:rPr>
      </w:pPr>
      <w:r w:rsidRPr="006F308E">
        <w:rPr>
          <w:rFonts w:eastAsia="Aptos"/>
          <w:kern w:val="2"/>
          <w:szCs w:val="24"/>
          <w14:ligatures w14:val="standardContextual"/>
        </w:rPr>
        <w:t xml:space="preserve">PREVIOUSLY CIRCULATED:- Report from the Director of Active and Healthy Communities detailing that the current contract for the Catering Facility within Ards Blair Mayne Wellbeing and Leisure Complex (ABMWLC) which included vending in Comber Leisure Centre (CLC) ran under the terms of a contract which was awarded in October 2018 and was due to expire in March 2026.  </w:t>
      </w:r>
    </w:p>
    <w:p w14:paraId="6FAA7317" w14:textId="77777777" w:rsidR="006F308E" w:rsidRPr="006F308E" w:rsidRDefault="006F308E" w:rsidP="006F308E">
      <w:pPr>
        <w:rPr>
          <w:rFonts w:eastAsia="Aptos"/>
          <w:b/>
          <w:kern w:val="2"/>
          <w:szCs w:val="24"/>
          <w14:ligatures w14:val="standardContextual"/>
        </w:rPr>
      </w:pPr>
    </w:p>
    <w:p w14:paraId="790E26F9" w14:textId="77777777" w:rsidR="006F308E" w:rsidRPr="006F308E" w:rsidRDefault="006F308E" w:rsidP="006F308E">
      <w:pPr>
        <w:rPr>
          <w:rFonts w:eastAsia="Aptos"/>
          <w:b/>
          <w:bCs/>
          <w:kern w:val="2"/>
          <w:szCs w:val="24"/>
          <w14:ligatures w14:val="standardContextual"/>
        </w:rPr>
      </w:pPr>
      <w:r w:rsidRPr="006F308E">
        <w:rPr>
          <w:rFonts w:eastAsia="Aptos"/>
          <w:b/>
          <w:kern w:val="2"/>
          <w:szCs w:val="24"/>
          <w14:ligatures w14:val="standardContextual"/>
        </w:rPr>
        <w:t xml:space="preserve">Opportunity for </w:t>
      </w:r>
      <w:r w:rsidRPr="006F308E">
        <w:rPr>
          <w:rFonts w:eastAsia="Aptos"/>
          <w:b/>
          <w:bCs/>
          <w:kern w:val="2"/>
          <w:szCs w:val="24"/>
          <w14:ligatures w14:val="standardContextual"/>
        </w:rPr>
        <w:t>Catering Contract at ABMWLC and CLC</w:t>
      </w:r>
    </w:p>
    <w:p w14:paraId="2EFA14C5" w14:textId="77777777" w:rsidR="006F308E" w:rsidRPr="006F308E" w:rsidRDefault="006F308E" w:rsidP="006F308E">
      <w:pPr>
        <w:rPr>
          <w:rFonts w:eastAsia="Aptos"/>
          <w:kern w:val="2"/>
          <w:szCs w:val="24"/>
          <w14:ligatures w14:val="standardContextual"/>
        </w:rPr>
      </w:pPr>
      <w:bookmarkStart w:id="20" w:name="_Hlk121836006"/>
      <w:r w:rsidRPr="006F308E">
        <w:rPr>
          <w:rFonts w:eastAsia="Aptos"/>
          <w:kern w:val="2"/>
          <w:szCs w:val="24"/>
          <w14:ligatures w14:val="standardContextual"/>
        </w:rPr>
        <w:t>A Concession opportunity was advertised in the Belfast Telegraph, on the Council website and on the eTendersNI website.</w:t>
      </w:r>
    </w:p>
    <w:p w14:paraId="4AFB9C36" w14:textId="77777777" w:rsidR="006F308E" w:rsidRPr="006F308E" w:rsidRDefault="006F308E" w:rsidP="006F308E">
      <w:pPr>
        <w:rPr>
          <w:rFonts w:eastAsia="Aptos"/>
          <w:kern w:val="2"/>
          <w:szCs w:val="24"/>
          <w14:ligatures w14:val="standardContextual"/>
        </w:rPr>
      </w:pPr>
    </w:p>
    <w:p w14:paraId="31A4AADF" w14:textId="77777777" w:rsidR="006F308E" w:rsidRPr="006F308E" w:rsidRDefault="006F308E" w:rsidP="006F308E">
      <w:pPr>
        <w:rPr>
          <w:rFonts w:eastAsia="Aptos"/>
          <w:kern w:val="2"/>
          <w:szCs w:val="24"/>
          <w:lang w:val="en-US"/>
          <w14:ligatures w14:val="standardContextual"/>
        </w:rPr>
      </w:pPr>
      <w:r w:rsidRPr="006F308E">
        <w:rPr>
          <w:rFonts w:eastAsia="Aptos"/>
          <w:kern w:val="2"/>
          <w:szCs w:val="24"/>
          <w:lang w:val="en-US"/>
          <w14:ligatures w14:val="standardContextual"/>
        </w:rPr>
        <w:lastRenderedPageBreak/>
        <w:t>A “services concession contract” meant a contract where the contracting authority (the Council) awarded the provision and the management of services to an outsourced economic operator for payment and the award of the contract should involve the transfer to the concessionaire of the operating risk.</w:t>
      </w:r>
    </w:p>
    <w:p w14:paraId="153BEC08" w14:textId="77777777" w:rsidR="006F308E" w:rsidRPr="006F308E" w:rsidRDefault="006F308E" w:rsidP="006F308E">
      <w:pPr>
        <w:rPr>
          <w:rFonts w:eastAsia="Aptos"/>
          <w:bCs/>
          <w:kern w:val="2"/>
          <w:szCs w:val="24"/>
          <w14:ligatures w14:val="standardContextual"/>
        </w:rPr>
      </w:pPr>
    </w:p>
    <w:p w14:paraId="36DA992B" w14:textId="77777777" w:rsidR="006F308E" w:rsidRPr="006F308E" w:rsidRDefault="006F308E" w:rsidP="006F308E">
      <w:pPr>
        <w:rPr>
          <w:rFonts w:eastAsia="Aptos"/>
          <w:bCs/>
          <w:kern w:val="2"/>
          <w:szCs w:val="24"/>
          <w14:ligatures w14:val="standardContextual"/>
        </w:rPr>
      </w:pPr>
      <w:r w:rsidRPr="006F308E">
        <w:rPr>
          <w:rFonts w:eastAsia="Aptos"/>
          <w:bCs/>
          <w:kern w:val="2"/>
          <w:szCs w:val="24"/>
          <w14:ligatures w14:val="standardContextual"/>
        </w:rPr>
        <w:t>The existing contract finished on the 31 March 2026. It was anticipated that the new contract would run from 1 April 2026 – 31 March 2028 for 2 (two) years subject to a satisfactory performance review at the end of years 1 and 2 and with an option to extend the contract by 3 (three) further periods of 12 (twelve) months.</w:t>
      </w:r>
    </w:p>
    <w:p w14:paraId="7B32CB2D" w14:textId="77777777" w:rsidR="006F308E" w:rsidRPr="006F308E" w:rsidRDefault="006F308E" w:rsidP="006F308E">
      <w:pPr>
        <w:rPr>
          <w:rFonts w:eastAsia="Aptos"/>
          <w:bCs/>
          <w:kern w:val="2"/>
          <w:szCs w:val="24"/>
          <w14:ligatures w14:val="standardContextual"/>
        </w:rPr>
      </w:pPr>
    </w:p>
    <w:p w14:paraId="66A98544" w14:textId="77777777" w:rsidR="006F308E" w:rsidRPr="006F308E" w:rsidRDefault="006F308E" w:rsidP="006F308E">
      <w:pPr>
        <w:rPr>
          <w:rFonts w:eastAsia="Aptos"/>
          <w:b/>
          <w:bCs/>
          <w:kern w:val="2"/>
          <w:szCs w:val="24"/>
          <w14:ligatures w14:val="standardContextual"/>
        </w:rPr>
      </w:pPr>
      <w:r w:rsidRPr="006F308E">
        <w:rPr>
          <w:rFonts w:eastAsia="Aptos"/>
          <w:b/>
          <w:bCs/>
          <w:kern w:val="2"/>
          <w:szCs w:val="24"/>
          <w14:ligatures w14:val="standardContextual"/>
        </w:rPr>
        <w:t>Process</w:t>
      </w:r>
    </w:p>
    <w:p w14:paraId="106A6EBA"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This was a 2-stage process with an initial Participation Stage Questionnaire (PSQ) (advertised on 26 June 2025, with a closing date of 12noon 18 July 2025) and an </w:t>
      </w:r>
      <w:bookmarkEnd w:id="20"/>
      <w:r w:rsidRPr="006F308E">
        <w:rPr>
          <w:rFonts w:eastAsia="Aptos"/>
          <w:kern w:val="2"/>
          <w:szCs w:val="24"/>
          <w14:ligatures w14:val="standardContextual"/>
        </w:rPr>
        <w:t xml:space="preserve">Invitation to Tender stage (issued via eTendersNI on 30 July 2025, with a closing date of 12noon 16 September 2025). </w:t>
      </w:r>
    </w:p>
    <w:p w14:paraId="5E26940F" w14:textId="77777777" w:rsidR="006F308E" w:rsidRPr="006F308E" w:rsidRDefault="006F308E" w:rsidP="006F308E">
      <w:pPr>
        <w:rPr>
          <w:rFonts w:eastAsia="Aptos"/>
          <w:kern w:val="2"/>
          <w:szCs w:val="24"/>
          <w14:ligatures w14:val="standardContextual"/>
        </w:rPr>
      </w:pPr>
    </w:p>
    <w:p w14:paraId="090AF006"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Three tenders were received at Stage 1 (PSQ). </w:t>
      </w:r>
      <w:r w:rsidRPr="006F308E">
        <w:rPr>
          <w:rFonts w:eastAsia="Aptos"/>
          <w:bCs/>
          <w:kern w:val="2"/>
          <w:szCs w:val="24"/>
          <w14:ligatures w14:val="standardContextual"/>
        </w:rPr>
        <w:t xml:space="preserve">Following evaluation of the PSQ Stage (see Table 1 below) – three (3) bidders passed and were invited to submit a tender. </w:t>
      </w:r>
    </w:p>
    <w:p w14:paraId="03A6D13A" w14:textId="77777777" w:rsidR="006F308E" w:rsidRPr="006F308E" w:rsidRDefault="006F308E" w:rsidP="006F308E">
      <w:pPr>
        <w:rPr>
          <w:rFonts w:eastAsia="Aptos"/>
          <w:kern w:val="2"/>
          <w:szCs w:val="24"/>
          <w14:ligatures w14:val="standardContextual"/>
        </w:rPr>
      </w:pPr>
    </w:p>
    <w:p w14:paraId="31B556A4" w14:textId="77777777" w:rsidR="006F308E" w:rsidRPr="006F308E" w:rsidRDefault="006F308E" w:rsidP="006F308E">
      <w:pPr>
        <w:rPr>
          <w:rFonts w:eastAsia="Aptos"/>
          <w:bCs/>
          <w:kern w:val="2"/>
          <w:szCs w:val="24"/>
          <w14:ligatures w14:val="standardContextual"/>
        </w:rPr>
      </w:pPr>
      <w:r w:rsidRPr="006F308E">
        <w:rPr>
          <w:rFonts w:eastAsia="Aptos"/>
          <w:bCs/>
          <w:kern w:val="2"/>
          <w:szCs w:val="24"/>
          <w14:ligatures w14:val="standardContextual"/>
        </w:rPr>
        <w:t>The responses to the invitation to tender were evaluated against the evaluation criteria (see Table 2 below) which related to how the bidders would deliver the service and meet the objectives of the provision.</w:t>
      </w:r>
    </w:p>
    <w:p w14:paraId="14C9B0BD"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Two tenders were submitted at Stage 2 (Invitation to Tender) by the closing date of 16 September 2025. </w:t>
      </w:r>
    </w:p>
    <w:p w14:paraId="188E105D" w14:textId="77777777" w:rsidR="006F308E" w:rsidRPr="006F308E" w:rsidRDefault="006F308E" w:rsidP="006F308E">
      <w:pPr>
        <w:rPr>
          <w:rFonts w:eastAsia="Aptos"/>
          <w:kern w:val="2"/>
          <w:szCs w:val="24"/>
          <w14:ligatures w14:val="standardContextual"/>
        </w:rPr>
      </w:pPr>
    </w:p>
    <w:p w14:paraId="1D168120"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An evaluation panel consisting of 3 Officers from Leisure, Interim Head of Service (Leisure), Assistant Manager ABMWLC and Operations Manager (Leisure) convened on 29 September 2025 to evaluate the proposals received. The Senior Procurement Officer facilitated the evaluation and Procurement Assistant was also present (Shadowing). </w:t>
      </w:r>
    </w:p>
    <w:p w14:paraId="03646B17" w14:textId="77777777" w:rsidR="006F308E" w:rsidRPr="006F308E" w:rsidRDefault="006F308E" w:rsidP="006F308E">
      <w:pPr>
        <w:rPr>
          <w:rFonts w:eastAsia="Aptos"/>
          <w:kern w:val="2"/>
          <w:szCs w:val="24"/>
          <w14:ligatures w14:val="standardContextual"/>
        </w:rPr>
      </w:pPr>
    </w:p>
    <w:p w14:paraId="3E6D0941"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Following the evaluation, the scores were collated, and the top scoring company was selected.</w:t>
      </w:r>
    </w:p>
    <w:p w14:paraId="7808C96B" w14:textId="77777777" w:rsidR="006F308E" w:rsidRPr="006F308E" w:rsidRDefault="006F308E" w:rsidP="006F308E">
      <w:pPr>
        <w:rPr>
          <w:rFonts w:eastAsia="Aptos"/>
          <w:kern w:val="2"/>
          <w:szCs w:val="24"/>
          <w14:ligatures w14:val="standardContextual"/>
        </w:rPr>
      </w:pPr>
    </w:p>
    <w:p w14:paraId="042400AA" w14:textId="77777777" w:rsidR="006F308E" w:rsidRPr="006F308E" w:rsidRDefault="006F308E" w:rsidP="006F308E">
      <w:pPr>
        <w:rPr>
          <w:rFonts w:eastAsia="Aptos"/>
          <w:kern w:val="2"/>
          <w:szCs w:val="24"/>
          <w14:ligatures w14:val="standardContextual"/>
        </w:rPr>
      </w:pPr>
      <w:r w:rsidRPr="006F308E">
        <w:rPr>
          <w:rFonts w:eastAsia="Aptos"/>
          <w:kern w:val="2"/>
          <w:szCs w:val="24"/>
          <w14:ligatures w14:val="standardContextual"/>
        </w:rPr>
        <w:t xml:space="preserve">RECOMMENDED that Council award the contract for the provision of catering at ABMWLC and CLC for a two-year period from 1 April 2026 with the option to extend for a further three years. </w:t>
      </w:r>
    </w:p>
    <w:p w14:paraId="743A37B8" w14:textId="77777777" w:rsidR="006F308E" w:rsidRPr="006F308E" w:rsidRDefault="006F308E" w:rsidP="006F308E">
      <w:pPr>
        <w:rPr>
          <w:rFonts w:eastAsia="Aptos"/>
          <w:kern w:val="2"/>
          <w:szCs w:val="24"/>
          <w14:ligatures w14:val="standardContextual"/>
        </w:rPr>
      </w:pPr>
    </w:p>
    <w:p w14:paraId="3D0A3C52" w14:textId="2EBA3F44" w:rsidR="006F308E" w:rsidRDefault="006F308E" w:rsidP="004B571C">
      <w:pPr>
        <w:rPr>
          <w:b/>
          <w:bCs/>
        </w:rPr>
      </w:pPr>
      <w:r>
        <w:rPr>
          <w:rFonts w:eastAsia="Aptos"/>
          <w:b/>
          <w:bCs/>
          <w:kern w:val="2"/>
          <w:szCs w:val="24"/>
          <w14:ligatures w14:val="standardContextual"/>
        </w:rPr>
        <w:t>RESOLVED</w:t>
      </w:r>
      <w:r w:rsidRPr="006F308E">
        <w:rPr>
          <w:rFonts w:eastAsia="Aptos"/>
          <w:b/>
          <w:bCs/>
          <w:kern w:val="2"/>
          <w:szCs w:val="24"/>
          <w14:ligatures w14:val="standardContextual"/>
        </w:rPr>
        <w:t>, on the proposal of Alderman Cummings, seconded by Councillor Boyle, that the recommendation be adopted.</w:t>
      </w:r>
    </w:p>
    <w:p w14:paraId="558DB8A2" w14:textId="77777777" w:rsidR="006F308E" w:rsidRDefault="006F308E" w:rsidP="004B571C">
      <w:pPr>
        <w:rPr>
          <w:b/>
          <w:bCs/>
        </w:rPr>
      </w:pPr>
    </w:p>
    <w:p w14:paraId="556BCCD8" w14:textId="77777777" w:rsidR="000C7E94" w:rsidRPr="000C7E94" w:rsidRDefault="000C7E94" w:rsidP="000C7E94">
      <w:pPr>
        <w:rPr>
          <w:rFonts w:eastAsia="Aptos" w:cs="Arial"/>
          <w:b/>
          <w:bCs/>
          <w:szCs w:val="24"/>
          <w:u w:val="single"/>
        </w:rPr>
      </w:pPr>
      <w:r w:rsidRPr="000C7E94">
        <w:rPr>
          <w:rFonts w:eastAsia="Aptos" w:cs="Arial"/>
          <w:b/>
          <w:bCs/>
          <w:szCs w:val="24"/>
          <w:u w:val="single"/>
        </w:rPr>
        <w:t>Reports for Approval</w:t>
      </w:r>
    </w:p>
    <w:p w14:paraId="0C5DDFDA" w14:textId="44E53012" w:rsidR="0011293A" w:rsidRPr="00A261EF" w:rsidRDefault="000C7E94" w:rsidP="0011293A">
      <w:pPr>
        <w:pStyle w:val="Heading1"/>
        <w:ind w:left="720" w:hanging="720"/>
        <w:rPr>
          <w:rFonts w:ascii="Arial Bold" w:hAnsi="Arial Bold" w:cs="Arial" w:hint="eastAsia"/>
          <w:caps/>
          <w:color w:val="auto"/>
          <w:szCs w:val="28"/>
        </w:rPr>
      </w:pPr>
      <w:r w:rsidRPr="00A261EF">
        <w:rPr>
          <w:rFonts w:cs="Arial"/>
          <w:color w:val="auto"/>
          <w:sz w:val="24"/>
          <w:szCs w:val="24"/>
          <w:u w:val="none"/>
        </w:rPr>
        <w:t>19</w:t>
      </w:r>
      <w:r w:rsidR="0011293A" w:rsidRPr="00A261EF">
        <w:rPr>
          <w:rFonts w:cs="Arial"/>
          <w:color w:val="auto"/>
          <w:sz w:val="24"/>
          <w:szCs w:val="24"/>
          <w:u w:val="none"/>
        </w:rPr>
        <w:t>.</w:t>
      </w:r>
      <w:r w:rsidR="0011293A" w:rsidRPr="00A261EF">
        <w:rPr>
          <w:u w:val="none"/>
        </w:rPr>
        <w:tab/>
      </w:r>
      <w:r w:rsidRPr="00A261EF">
        <w:rPr>
          <w:rFonts w:ascii="Arial Bold" w:eastAsia="Calibri" w:hAnsi="Arial Bold" w:cs="Arial"/>
          <w:caps/>
          <w:color w:val="auto"/>
          <w:szCs w:val="28"/>
        </w:rPr>
        <w:t>Origins Gymnastics</w:t>
      </w:r>
      <w:r w:rsidR="00872B03" w:rsidRPr="00A261EF">
        <w:rPr>
          <w:rFonts w:ascii="Arial Bold" w:eastAsia="Calibri" w:hAnsi="Arial Bold" w:cs="Arial"/>
          <w:caps/>
          <w:color w:val="auto"/>
          <w:szCs w:val="28"/>
        </w:rPr>
        <w:t xml:space="preserve"> (FILE LS/LA23)</w:t>
      </w:r>
    </w:p>
    <w:p w14:paraId="08617169" w14:textId="50D67BFB" w:rsidR="0011293A" w:rsidRPr="00A261EF" w:rsidRDefault="0011293A" w:rsidP="0011293A">
      <w:pPr>
        <w:contextualSpacing/>
        <w:rPr>
          <w:rFonts w:cs="Arial"/>
          <w:szCs w:val="24"/>
        </w:rPr>
      </w:pPr>
      <w:r w:rsidRPr="00A261EF">
        <w:rPr>
          <w:rFonts w:cs="Arial"/>
          <w:szCs w:val="24"/>
        </w:rPr>
        <w:tab/>
      </w:r>
      <w:r w:rsidR="00872B03" w:rsidRPr="00A261EF">
        <w:rPr>
          <w:rFonts w:cs="Arial"/>
          <w:szCs w:val="24"/>
        </w:rPr>
        <w:t>(Appendix XLI – XLVI</w:t>
      </w:r>
      <w:r w:rsidR="008B7D40" w:rsidRPr="00A261EF">
        <w:rPr>
          <w:rFonts w:cs="Arial"/>
          <w:szCs w:val="24"/>
        </w:rPr>
        <w:t>I</w:t>
      </w:r>
      <w:r w:rsidR="00872B03" w:rsidRPr="00A261EF">
        <w:rPr>
          <w:rFonts w:cs="Arial"/>
          <w:szCs w:val="24"/>
        </w:rPr>
        <w:t>)</w:t>
      </w:r>
    </w:p>
    <w:p w14:paraId="6DAA4045" w14:textId="77777777" w:rsidR="00872B03" w:rsidRPr="00A261EF" w:rsidRDefault="00872B03" w:rsidP="0011293A">
      <w:pPr>
        <w:contextualSpacing/>
        <w:rPr>
          <w:rFonts w:cs="Arial"/>
          <w:szCs w:val="24"/>
        </w:rPr>
      </w:pPr>
    </w:p>
    <w:p w14:paraId="1D487A00" w14:textId="77777777" w:rsidR="0011293A" w:rsidRPr="00872B03" w:rsidRDefault="0011293A" w:rsidP="0011293A">
      <w:pPr>
        <w:rPr>
          <w:b/>
          <w:bCs/>
        </w:rPr>
      </w:pPr>
      <w:r w:rsidRPr="00872B03">
        <w:rPr>
          <w:b/>
          <w:bCs/>
        </w:rPr>
        <w:t>**IN CONFIDENCE**</w:t>
      </w:r>
    </w:p>
    <w:p w14:paraId="007D15F7" w14:textId="77777777" w:rsidR="0011293A" w:rsidRDefault="0011293A" w:rsidP="0011293A"/>
    <w:p w14:paraId="3347A864" w14:textId="77777777" w:rsidR="008B08FA" w:rsidRDefault="008B08FA" w:rsidP="008B08FA">
      <w:pPr>
        <w:rPr>
          <w:rFonts w:eastAsia="Aptos" w:cs="Arial"/>
          <w:b/>
          <w:bCs/>
          <w:szCs w:val="24"/>
        </w:rPr>
      </w:pPr>
      <w:bookmarkStart w:id="21" w:name="_Hlk214456929"/>
      <w:r w:rsidRPr="006F308E">
        <w:rPr>
          <w:rFonts w:eastAsia="Aptos" w:cs="Arial"/>
          <w:b/>
          <w:bCs/>
          <w:szCs w:val="24"/>
        </w:rPr>
        <w:lastRenderedPageBreak/>
        <w:t>NOT FOR PUBLICATION SCHEDULE 6 – 3 EXEMPTION: RELATING TO THE FINANCIAL OR BUSINESS AFFAIRS OF ANY PARTICULAR PERSON</w:t>
      </w:r>
    </w:p>
    <w:bookmarkEnd w:id="21"/>
    <w:p w14:paraId="15401CA0" w14:textId="77777777" w:rsidR="008B08FA" w:rsidRDefault="008B08FA" w:rsidP="008B08FA">
      <w:pPr>
        <w:rPr>
          <w:rFonts w:eastAsia="Aptos" w:cs="Arial"/>
          <w:b/>
          <w:bCs/>
          <w:szCs w:val="24"/>
        </w:rPr>
      </w:pPr>
    </w:p>
    <w:p w14:paraId="54F52EC6" w14:textId="659F1179" w:rsidR="008B08FA" w:rsidRPr="006F308E" w:rsidRDefault="008B08FA" w:rsidP="008B08FA">
      <w:pPr>
        <w:rPr>
          <w:rFonts w:eastAsia="Aptos" w:cs="Arial"/>
          <w:b/>
          <w:bCs/>
          <w:szCs w:val="24"/>
        </w:rPr>
      </w:pPr>
      <w:r w:rsidRPr="008B08FA">
        <w:rPr>
          <w:rFonts w:eastAsia="Aptos"/>
          <w:b/>
          <w:bCs/>
          <w:kern w:val="2"/>
          <w:szCs w:val="24"/>
          <w14:ligatures w14:val="standardContextual"/>
        </w:rPr>
        <w:t xml:space="preserve">AGREED TO RECOMMEND, on the proposal of Councillor Moore, seconded by Councillor Chambers, that </w:t>
      </w:r>
      <w:bookmarkStart w:id="22" w:name="_Hlk214266796"/>
      <w:r w:rsidRPr="008B08FA">
        <w:rPr>
          <w:rFonts w:eastAsia="Aptos"/>
          <w:b/>
          <w:bCs/>
          <w:kern w:val="2"/>
          <w:szCs w:val="24"/>
          <w14:ligatures w14:val="standardContextual"/>
        </w:rPr>
        <w:t>we defer the decision to allow time to carry out further consultation on how entering into this agreement with Origins might impact on users, particularly young families. Whilst acknowledging the undeniable value of our relationship with Origins and Rhys McClenaghan, officers should also enter into a dialogue with them on how we can work together to minimise the impact on existing soft play facilities, ensuring they are as accessible as possible- in terms of cost and hours available.</w:t>
      </w:r>
      <w:bookmarkEnd w:id="22"/>
    </w:p>
    <w:p w14:paraId="0FD59933" w14:textId="5CBBE76D" w:rsidR="0011293A" w:rsidRPr="0056063D" w:rsidRDefault="0011293A" w:rsidP="0011293A">
      <w:pPr>
        <w:pStyle w:val="Heading1"/>
        <w:ind w:left="720" w:hanging="720"/>
        <w:rPr>
          <w:rFonts w:ascii="Arial Bold" w:hAnsi="Arial Bold" w:cs="Arial" w:hint="eastAsia"/>
          <w:caps/>
          <w:color w:val="auto"/>
          <w:szCs w:val="28"/>
        </w:rPr>
      </w:pPr>
      <w:r>
        <w:rPr>
          <w:rFonts w:cs="Arial"/>
          <w:color w:val="auto"/>
          <w:sz w:val="24"/>
          <w:szCs w:val="24"/>
          <w:u w:val="none"/>
        </w:rPr>
        <w:t>2</w:t>
      </w:r>
      <w:r w:rsidR="000C7E94">
        <w:rPr>
          <w:rFonts w:cs="Arial"/>
          <w:color w:val="auto"/>
          <w:sz w:val="24"/>
          <w:szCs w:val="24"/>
          <w:u w:val="none"/>
        </w:rPr>
        <w:t>0</w:t>
      </w:r>
      <w:r w:rsidRPr="0056063D">
        <w:rPr>
          <w:rFonts w:cs="Arial"/>
          <w:color w:val="auto"/>
          <w:sz w:val="24"/>
          <w:szCs w:val="24"/>
          <w:u w:val="none"/>
        </w:rPr>
        <w:t>.</w:t>
      </w:r>
      <w:r w:rsidRPr="0056063D">
        <w:rPr>
          <w:u w:val="none"/>
        </w:rPr>
        <w:tab/>
      </w:r>
      <w:r w:rsidR="000C7E94" w:rsidRPr="000C7E94">
        <w:rPr>
          <w:rFonts w:ascii="Arial Bold" w:eastAsia="Calibri" w:hAnsi="Arial Bold" w:cs="Arial"/>
          <w:caps/>
          <w:color w:val="auto"/>
          <w:szCs w:val="28"/>
        </w:rPr>
        <w:t>Integrated Advice Services - Memorandum of Understanding</w:t>
      </w:r>
      <w:r w:rsidR="008B7D40">
        <w:rPr>
          <w:rFonts w:ascii="Arial Bold" w:eastAsia="Calibri" w:hAnsi="Arial Bold" w:cs="Arial"/>
          <w:caps/>
          <w:color w:val="auto"/>
          <w:szCs w:val="28"/>
        </w:rPr>
        <w:t xml:space="preserve"> (FILE CDV28)</w:t>
      </w:r>
    </w:p>
    <w:p w14:paraId="1062F360" w14:textId="77777777" w:rsidR="0011293A" w:rsidRDefault="0011293A" w:rsidP="0011293A">
      <w:pPr>
        <w:contextualSpacing/>
        <w:rPr>
          <w:rFonts w:cs="Arial"/>
          <w:szCs w:val="24"/>
        </w:rPr>
      </w:pPr>
      <w:r>
        <w:rPr>
          <w:rFonts w:cs="Arial"/>
          <w:szCs w:val="24"/>
        </w:rPr>
        <w:tab/>
      </w:r>
    </w:p>
    <w:p w14:paraId="3F1F660B" w14:textId="77777777" w:rsidR="0011293A" w:rsidRPr="00826539" w:rsidRDefault="0011293A" w:rsidP="0011293A">
      <w:pPr>
        <w:rPr>
          <w:b/>
          <w:bCs/>
        </w:rPr>
      </w:pPr>
      <w:r w:rsidRPr="00826539">
        <w:rPr>
          <w:b/>
          <w:bCs/>
        </w:rPr>
        <w:t>**IN CONFIDENCE**</w:t>
      </w:r>
    </w:p>
    <w:p w14:paraId="329A885E" w14:textId="77777777" w:rsidR="0011293A" w:rsidRDefault="0011293A" w:rsidP="0011293A"/>
    <w:p w14:paraId="6D1D0323" w14:textId="14413E14" w:rsidR="008B08FA" w:rsidRDefault="008B08FA" w:rsidP="008B08FA">
      <w:pPr>
        <w:rPr>
          <w:rFonts w:eastAsia="Aptos" w:cs="Arial"/>
          <w:b/>
          <w:bCs/>
          <w:szCs w:val="24"/>
        </w:rPr>
      </w:pPr>
      <w:bookmarkStart w:id="23" w:name="_Hlk214457147"/>
      <w:r w:rsidRPr="006F308E">
        <w:rPr>
          <w:rFonts w:eastAsia="Aptos" w:cs="Arial"/>
          <w:b/>
          <w:bCs/>
          <w:szCs w:val="24"/>
        </w:rPr>
        <w:t xml:space="preserve">NOT FOR PUBLICATION SCHEDULE 6 – </w:t>
      </w:r>
      <w:r>
        <w:rPr>
          <w:rFonts w:eastAsia="Aptos" w:cs="Arial"/>
          <w:b/>
          <w:bCs/>
          <w:szCs w:val="24"/>
        </w:rPr>
        <w:t>6a STAUTORY PROVISION</w:t>
      </w:r>
      <w:bookmarkEnd w:id="23"/>
    </w:p>
    <w:p w14:paraId="42C7731F" w14:textId="77777777" w:rsidR="000C7E94" w:rsidRDefault="000C7E94" w:rsidP="0011293A">
      <w:pPr>
        <w:rPr>
          <w:b/>
          <w:bCs/>
        </w:rPr>
      </w:pPr>
    </w:p>
    <w:p w14:paraId="320A63C7" w14:textId="77777777" w:rsidR="008B08FA" w:rsidRPr="008B08FA" w:rsidRDefault="008B08FA" w:rsidP="008B08FA">
      <w:pPr>
        <w:rPr>
          <w:rFonts w:eastAsia="Aptos"/>
          <w:kern w:val="2"/>
          <w:szCs w:val="24"/>
          <w:lang w:val="en"/>
          <w14:ligatures w14:val="standardContextual"/>
        </w:rPr>
      </w:pPr>
      <w:r w:rsidRPr="008B08FA">
        <w:rPr>
          <w:rFonts w:eastAsia="Aptos"/>
          <w:kern w:val="2"/>
          <w:szCs w:val="24"/>
          <w14:ligatures w14:val="standardContextual"/>
        </w:rPr>
        <w:t>PREVIOUSLY CIRCULATED:- Report from the Director of Active and Healthy Communities detailing that t</w:t>
      </w:r>
      <w:r w:rsidRPr="008B08FA">
        <w:rPr>
          <w:rFonts w:eastAsia="Aptos"/>
          <w:kern w:val="2"/>
          <w:szCs w:val="24"/>
          <w:lang w:val="en"/>
          <w14:ligatures w14:val="standardContextual"/>
        </w:rPr>
        <w:t xml:space="preserve">he Department for Communities had a statutory requirement to provide debt advice to individuals and households in need.  The debt advice levy enabled the Department to secure funding to deliver free debt advice in NI. Integrated </w:t>
      </w:r>
    </w:p>
    <w:p w14:paraId="53A28649" w14:textId="77777777" w:rsidR="008B08FA" w:rsidRPr="008B08FA" w:rsidRDefault="008B08FA" w:rsidP="008B08FA">
      <w:pPr>
        <w:rPr>
          <w:rFonts w:eastAsia="Aptos"/>
          <w:kern w:val="2"/>
          <w:szCs w:val="24"/>
          <w:lang w:val="en"/>
          <w14:ligatures w14:val="standardContextual"/>
        </w:rPr>
      </w:pPr>
    </w:p>
    <w:p w14:paraId="1D0672D1" w14:textId="77777777" w:rsidR="008B08FA" w:rsidRPr="008B08FA" w:rsidRDefault="008B08FA" w:rsidP="008B08FA">
      <w:pPr>
        <w:rPr>
          <w:rFonts w:eastAsia="Aptos"/>
          <w:kern w:val="2"/>
          <w:szCs w:val="24"/>
          <w:lang w:val="en"/>
          <w14:ligatures w14:val="standardContextual"/>
        </w:rPr>
      </w:pPr>
      <w:r w:rsidRPr="008B08FA">
        <w:rPr>
          <w:rFonts w:eastAsia="Aptos"/>
          <w:kern w:val="2"/>
          <w:szCs w:val="24"/>
          <w:lang w:val="en"/>
          <w14:ligatures w14:val="standardContextual"/>
        </w:rPr>
        <w:t>The levy was applied to the financial services industry by the Financial Conduct Authority (FCA). The monies collected through the levy were allocated based on the proportion of adults in each of the nations of the UK who are indebted. The amount of funding available varies from year to year based on the ‘Need for Debt Advice’ survey.</w:t>
      </w:r>
    </w:p>
    <w:p w14:paraId="1B6F7CAB" w14:textId="77777777" w:rsidR="008B08FA" w:rsidRPr="008B08FA" w:rsidRDefault="008B08FA" w:rsidP="008B08FA">
      <w:pPr>
        <w:rPr>
          <w:rFonts w:eastAsia="Aptos"/>
          <w:kern w:val="2"/>
          <w:szCs w:val="24"/>
          <w:lang w:val="en"/>
          <w14:ligatures w14:val="standardContextual"/>
        </w:rPr>
      </w:pPr>
    </w:p>
    <w:p w14:paraId="1F0E5D34" w14:textId="77777777" w:rsidR="008B08FA" w:rsidRPr="008B08FA" w:rsidRDefault="008B08FA" w:rsidP="008B08FA">
      <w:pPr>
        <w:rPr>
          <w:rFonts w:eastAsia="Aptos"/>
          <w:kern w:val="2"/>
          <w:szCs w:val="24"/>
          <w14:ligatures w14:val="standardContextual"/>
        </w:rPr>
      </w:pPr>
      <w:r w:rsidRPr="008B08FA">
        <w:rPr>
          <w:rFonts w:eastAsia="Aptos"/>
          <w:kern w:val="2"/>
          <w:szCs w:val="24"/>
          <w:lang w:val="en"/>
          <w14:ligatures w14:val="standardContextual"/>
        </w:rPr>
        <w:t xml:space="preserve">In June 2025 members were informed that funding had become available, </w:t>
      </w:r>
      <w:r w:rsidRPr="008B08FA">
        <w:rPr>
          <w:rFonts w:eastAsia="Aptos"/>
          <w:kern w:val="2"/>
          <w:szCs w:val="24"/>
          <w14:ligatures w14:val="standardContextual"/>
        </w:rPr>
        <w:t>which would not continue beyond 2025/26.</w:t>
      </w:r>
    </w:p>
    <w:p w14:paraId="051A4665" w14:textId="77777777" w:rsidR="008B08FA" w:rsidRPr="008B08FA" w:rsidRDefault="008B08FA" w:rsidP="008B08FA">
      <w:pPr>
        <w:rPr>
          <w:rFonts w:eastAsia="Aptos"/>
          <w:kern w:val="2"/>
          <w:szCs w:val="24"/>
          <w14:ligatures w14:val="standardContextual"/>
        </w:rPr>
      </w:pPr>
    </w:p>
    <w:p w14:paraId="5C0B5480" w14:textId="77777777" w:rsidR="008B08FA" w:rsidRPr="008B08FA" w:rsidRDefault="008B08FA" w:rsidP="008B08FA">
      <w:pPr>
        <w:rPr>
          <w:rFonts w:eastAsia="Aptos"/>
          <w:kern w:val="2"/>
          <w:szCs w:val="24"/>
          <w14:ligatures w14:val="standardContextual"/>
        </w:rPr>
      </w:pPr>
      <w:r w:rsidRPr="008B08FA">
        <w:rPr>
          <w:rFonts w:eastAsia="Aptos"/>
          <w:kern w:val="2"/>
          <w:szCs w:val="24"/>
          <w14:ligatures w14:val="standardContextual"/>
        </w:rPr>
        <w:t>RECOMMENDED that Council accepts the award and approves a variation of contract to deliver the Integrated Advice Partnership fund in the Borough in 2025/2026.</w:t>
      </w:r>
    </w:p>
    <w:p w14:paraId="39B59B1A" w14:textId="77777777" w:rsidR="008B08FA" w:rsidRPr="008B08FA" w:rsidRDefault="008B08FA" w:rsidP="008B08FA">
      <w:pPr>
        <w:rPr>
          <w:rFonts w:eastAsia="Aptos"/>
          <w:kern w:val="2"/>
          <w:szCs w:val="24"/>
          <w14:ligatures w14:val="standardContextual"/>
        </w:rPr>
      </w:pPr>
    </w:p>
    <w:p w14:paraId="07C085EC" w14:textId="25F75345" w:rsidR="008B08FA" w:rsidRDefault="008B08FA" w:rsidP="0011293A">
      <w:pPr>
        <w:rPr>
          <w:b/>
          <w:bCs/>
        </w:rPr>
      </w:pPr>
      <w:r w:rsidRPr="008B08FA">
        <w:rPr>
          <w:rFonts w:eastAsia="Aptos"/>
          <w:b/>
          <w:bCs/>
          <w:kern w:val="2"/>
          <w:szCs w:val="24"/>
          <w14:ligatures w14:val="standardContextual"/>
        </w:rPr>
        <w:t>AGREED TO RECOMMEND, on the proposal of Councillor W Irvine, seconded by Councillor S Irvine, that the recommendation be adopted.</w:t>
      </w:r>
    </w:p>
    <w:p w14:paraId="0EE0E085" w14:textId="77777777" w:rsidR="008B08FA" w:rsidRDefault="008B08FA" w:rsidP="0011293A">
      <w:pPr>
        <w:rPr>
          <w:b/>
          <w:bCs/>
        </w:rPr>
      </w:pPr>
    </w:p>
    <w:p w14:paraId="0264C08A" w14:textId="01DC4BF1" w:rsidR="000C7E94" w:rsidRDefault="000C7E94" w:rsidP="0011293A">
      <w:pPr>
        <w:rPr>
          <w:b/>
          <w:bCs/>
        </w:rPr>
      </w:pPr>
      <w:r w:rsidRPr="000C7E94">
        <w:rPr>
          <w:rFonts w:eastAsia="Aptos" w:cs="Arial"/>
          <w:b/>
          <w:bCs/>
          <w:szCs w:val="24"/>
          <w:u w:val="single"/>
        </w:rPr>
        <w:t>Reports for Noting</w:t>
      </w:r>
    </w:p>
    <w:p w14:paraId="78FB74F6" w14:textId="5C520722" w:rsidR="0011293A" w:rsidRPr="0056063D" w:rsidRDefault="0011293A" w:rsidP="0011293A">
      <w:pPr>
        <w:pStyle w:val="Heading1"/>
        <w:ind w:left="720" w:hanging="720"/>
        <w:rPr>
          <w:rFonts w:ascii="Arial Bold" w:hAnsi="Arial Bold" w:cs="Arial" w:hint="eastAsia"/>
          <w:caps/>
          <w:color w:val="auto"/>
          <w:szCs w:val="28"/>
        </w:rPr>
      </w:pPr>
      <w:bookmarkStart w:id="24" w:name="_Hlk213324924"/>
      <w:r>
        <w:rPr>
          <w:rFonts w:cs="Arial"/>
          <w:color w:val="auto"/>
          <w:sz w:val="24"/>
          <w:szCs w:val="24"/>
          <w:u w:val="none"/>
        </w:rPr>
        <w:t>2</w:t>
      </w:r>
      <w:r w:rsidR="000C7E94">
        <w:rPr>
          <w:rFonts w:cs="Arial"/>
          <w:color w:val="auto"/>
          <w:sz w:val="24"/>
          <w:szCs w:val="24"/>
          <w:u w:val="none"/>
        </w:rPr>
        <w:t>1</w:t>
      </w:r>
      <w:r w:rsidRPr="0056063D">
        <w:rPr>
          <w:rFonts w:cs="Arial"/>
          <w:color w:val="auto"/>
          <w:sz w:val="24"/>
          <w:szCs w:val="24"/>
          <w:u w:val="none"/>
        </w:rPr>
        <w:t>.</w:t>
      </w:r>
      <w:r w:rsidRPr="0056063D">
        <w:rPr>
          <w:u w:val="none"/>
        </w:rPr>
        <w:tab/>
      </w:r>
      <w:r w:rsidR="000C7E94" w:rsidRPr="000C7E94">
        <w:rPr>
          <w:rFonts w:ascii="Arial Bold" w:eastAsia="Calibri" w:hAnsi="Arial Bold" w:cs="Arial"/>
          <w:caps/>
          <w:color w:val="auto"/>
          <w:szCs w:val="28"/>
        </w:rPr>
        <w:t>PEACEPLUS Minutes</w:t>
      </w:r>
      <w:r w:rsidR="006C442F">
        <w:rPr>
          <w:rFonts w:ascii="Arial Bold" w:eastAsia="Calibri" w:hAnsi="Arial Bold" w:cs="Arial"/>
          <w:caps/>
          <w:color w:val="auto"/>
          <w:szCs w:val="28"/>
        </w:rPr>
        <w:t xml:space="preserve"> (FILE PEACV-I)</w:t>
      </w:r>
    </w:p>
    <w:p w14:paraId="61C302D7" w14:textId="45E86735" w:rsidR="0011293A" w:rsidRDefault="006C442F" w:rsidP="0011293A">
      <w:pPr>
        <w:contextualSpacing/>
        <w:rPr>
          <w:rFonts w:cs="Arial"/>
          <w:szCs w:val="24"/>
        </w:rPr>
      </w:pPr>
      <w:r>
        <w:rPr>
          <w:rFonts w:cs="Arial"/>
          <w:szCs w:val="24"/>
        </w:rPr>
        <w:tab/>
        <w:t>(Appendix XLVIII)</w:t>
      </w:r>
      <w:r w:rsidR="0011293A">
        <w:rPr>
          <w:rFonts w:cs="Arial"/>
          <w:szCs w:val="24"/>
        </w:rPr>
        <w:tab/>
      </w:r>
    </w:p>
    <w:p w14:paraId="61003C7C" w14:textId="77777777" w:rsidR="006C442F" w:rsidRDefault="006C442F" w:rsidP="0011293A">
      <w:pPr>
        <w:rPr>
          <w:b/>
          <w:bCs/>
        </w:rPr>
      </w:pPr>
    </w:p>
    <w:p w14:paraId="1150ED84" w14:textId="51E889ED" w:rsidR="0011293A" w:rsidRPr="00A75606" w:rsidRDefault="0011293A" w:rsidP="0011293A">
      <w:pPr>
        <w:rPr>
          <w:b/>
          <w:bCs/>
        </w:rPr>
      </w:pPr>
      <w:r w:rsidRPr="00A75606">
        <w:rPr>
          <w:b/>
          <w:bCs/>
        </w:rPr>
        <w:t>**IN CONFIDENCE**</w:t>
      </w:r>
    </w:p>
    <w:p w14:paraId="68B49AA5" w14:textId="77777777" w:rsidR="0011293A" w:rsidRDefault="0011293A" w:rsidP="0011293A"/>
    <w:p w14:paraId="6A2E031A" w14:textId="0965CE5A" w:rsidR="008B08FA" w:rsidRDefault="008B08FA" w:rsidP="0011293A">
      <w:r w:rsidRPr="006F308E">
        <w:rPr>
          <w:rFonts w:eastAsia="Aptos" w:cs="Arial"/>
          <w:b/>
          <w:bCs/>
          <w:szCs w:val="24"/>
        </w:rPr>
        <w:lastRenderedPageBreak/>
        <w:t xml:space="preserve">NOT FOR PUBLICATION SCHEDULE 6 – </w:t>
      </w:r>
      <w:r>
        <w:rPr>
          <w:rFonts w:eastAsia="Aptos" w:cs="Arial"/>
          <w:b/>
          <w:bCs/>
          <w:szCs w:val="24"/>
        </w:rPr>
        <w:t>6a STAUTORY PROVISION</w:t>
      </w:r>
    </w:p>
    <w:p w14:paraId="4AE1FCDB" w14:textId="77777777" w:rsidR="008B08FA" w:rsidRDefault="008B08FA" w:rsidP="008B08FA">
      <w:pPr>
        <w:rPr>
          <w:rFonts w:eastAsia="Aptos"/>
          <w:kern w:val="2"/>
          <w:szCs w:val="24"/>
          <w14:ligatures w14:val="standardContextual"/>
        </w:rPr>
      </w:pPr>
    </w:p>
    <w:p w14:paraId="06421321" w14:textId="192C1302" w:rsidR="008B08FA" w:rsidRPr="008B08FA" w:rsidRDefault="008B08FA" w:rsidP="008B08FA">
      <w:pPr>
        <w:rPr>
          <w:rFonts w:eastAsia="Aptos"/>
          <w:kern w:val="2"/>
          <w:szCs w:val="24"/>
          <w14:ligatures w14:val="standardContextual"/>
        </w:rPr>
      </w:pPr>
      <w:r w:rsidRPr="008B08FA">
        <w:rPr>
          <w:rFonts w:eastAsia="Aptos"/>
          <w:kern w:val="2"/>
          <w:szCs w:val="24"/>
          <w14:ligatures w14:val="standardContextual"/>
        </w:rPr>
        <w:t>PREVIOUSLY CIRCULATED:- Report from the Director of Active and Healthy Communities detailing that a meeting of the Ards and North Down Borough Council PEACEPLUS Partnership was held in The Chamber, City Hall, Bangor on 6</w:t>
      </w:r>
      <w:r w:rsidRPr="008B08FA">
        <w:rPr>
          <w:rFonts w:eastAsia="Aptos"/>
          <w:kern w:val="2"/>
          <w:szCs w:val="24"/>
          <w:vertAlign w:val="superscript"/>
          <w14:ligatures w14:val="standardContextual"/>
        </w:rPr>
        <w:t>th</w:t>
      </w:r>
      <w:r w:rsidRPr="008B08FA">
        <w:rPr>
          <w:rFonts w:eastAsia="Aptos"/>
          <w:kern w:val="2"/>
          <w:szCs w:val="24"/>
          <w14:ligatures w14:val="standardContextual"/>
        </w:rPr>
        <w:t xml:space="preserve"> March 2025.</w:t>
      </w:r>
    </w:p>
    <w:p w14:paraId="2FE4863F" w14:textId="77777777" w:rsidR="008B08FA" w:rsidRPr="008B08FA" w:rsidRDefault="008B08FA" w:rsidP="008B08FA">
      <w:pPr>
        <w:rPr>
          <w:rFonts w:eastAsia="Aptos"/>
          <w:kern w:val="2"/>
          <w:szCs w:val="24"/>
          <w14:ligatures w14:val="standardContextual"/>
        </w:rPr>
      </w:pPr>
    </w:p>
    <w:p w14:paraId="6CFEEDA2" w14:textId="77777777" w:rsidR="008B08FA" w:rsidRPr="008B08FA" w:rsidRDefault="008B08FA" w:rsidP="008B08FA">
      <w:pPr>
        <w:rPr>
          <w:rFonts w:eastAsia="Aptos"/>
          <w:kern w:val="2"/>
          <w:szCs w:val="24"/>
          <w14:ligatures w14:val="standardContextual"/>
        </w:rPr>
      </w:pPr>
      <w:r w:rsidRPr="008B08FA">
        <w:rPr>
          <w:rFonts w:eastAsia="Aptos"/>
          <w:kern w:val="2"/>
          <w:szCs w:val="24"/>
          <w14:ligatures w14:val="standardContextual"/>
        </w:rPr>
        <w:t>The minutes were attached.</w:t>
      </w:r>
    </w:p>
    <w:p w14:paraId="0AEF5C63" w14:textId="77777777" w:rsidR="008B08FA" w:rsidRPr="008B08FA" w:rsidRDefault="008B08FA" w:rsidP="008B08FA">
      <w:pPr>
        <w:rPr>
          <w:rFonts w:eastAsia="Aptos"/>
          <w:b/>
          <w:bCs/>
          <w:kern w:val="2"/>
          <w:szCs w:val="24"/>
          <w14:ligatures w14:val="standardContextual"/>
        </w:rPr>
      </w:pPr>
    </w:p>
    <w:p w14:paraId="1BB7F13F" w14:textId="77777777" w:rsidR="008B08FA" w:rsidRPr="008B08FA" w:rsidRDefault="008B08FA" w:rsidP="008B08FA">
      <w:pPr>
        <w:rPr>
          <w:rFonts w:eastAsia="Aptos"/>
          <w:kern w:val="2"/>
          <w:szCs w:val="24"/>
          <w14:ligatures w14:val="standardContextual"/>
        </w:rPr>
      </w:pPr>
      <w:r w:rsidRPr="008B08FA">
        <w:rPr>
          <w:rFonts w:eastAsia="Aptos"/>
          <w:bCs/>
          <w:kern w:val="2"/>
          <w:szCs w:val="24"/>
          <w14:ligatures w14:val="standardContextual"/>
        </w:rPr>
        <w:t xml:space="preserve">RECOMMENDED that Council notes the minutes. </w:t>
      </w:r>
    </w:p>
    <w:p w14:paraId="7AAEC8F6" w14:textId="77777777" w:rsidR="008B08FA" w:rsidRPr="008B08FA" w:rsidRDefault="008B08FA" w:rsidP="008B08FA">
      <w:pPr>
        <w:rPr>
          <w:rFonts w:eastAsia="Aptos"/>
          <w:kern w:val="2"/>
          <w:szCs w:val="24"/>
          <w14:ligatures w14:val="standardContextual"/>
        </w:rPr>
      </w:pPr>
    </w:p>
    <w:p w14:paraId="32F4CD59" w14:textId="16E58A98" w:rsidR="008B08FA" w:rsidRDefault="008B08FA" w:rsidP="0011293A">
      <w:r w:rsidRPr="008B08FA">
        <w:rPr>
          <w:rFonts w:eastAsia="Aptos"/>
          <w:b/>
          <w:bCs/>
          <w:kern w:val="2"/>
          <w:szCs w:val="24"/>
          <w14:ligatures w14:val="standardContextual"/>
        </w:rPr>
        <w:t>AGREED TO RECOMMEND, on the proposal of Councillor Boyle, seconded by Alderman Brooks, that the recommendation be adopted.</w:t>
      </w:r>
    </w:p>
    <w:bookmarkEnd w:id="24"/>
    <w:p w14:paraId="57211FEB" w14:textId="77777777" w:rsidR="00D3104A" w:rsidRDefault="00D3104A" w:rsidP="004B571C">
      <w:pPr>
        <w:rPr>
          <w:b/>
          <w:bCs/>
          <w:sz w:val="28"/>
          <w:szCs w:val="28"/>
          <w:u w:val="single"/>
        </w:rPr>
      </w:pPr>
    </w:p>
    <w:p w14:paraId="347B7A8F" w14:textId="07D024D1" w:rsidR="004B571C" w:rsidRDefault="004B571C" w:rsidP="004B571C">
      <w:pPr>
        <w:rPr>
          <w:b/>
          <w:bCs/>
          <w:sz w:val="28"/>
          <w:szCs w:val="28"/>
          <w:u w:val="single"/>
        </w:rPr>
      </w:pPr>
      <w:r>
        <w:rPr>
          <w:b/>
          <w:bCs/>
          <w:sz w:val="28"/>
          <w:szCs w:val="28"/>
          <w:u w:val="single"/>
        </w:rPr>
        <w:t>RE-ADMITANCE OF PUBLIC/PRESS</w:t>
      </w:r>
    </w:p>
    <w:p w14:paraId="263696E5" w14:textId="77777777" w:rsidR="004B571C" w:rsidRDefault="004B571C" w:rsidP="004B571C">
      <w:pPr>
        <w:rPr>
          <w:b/>
          <w:bCs/>
          <w:sz w:val="28"/>
          <w:szCs w:val="28"/>
          <w:u w:val="single"/>
        </w:rPr>
      </w:pPr>
    </w:p>
    <w:p w14:paraId="052E1967" w14:textId="2242CFF0" w:rsidR="004549FF" w:rsidRDefault="004B571C" w:rsidP="004B571C">
      <w:pPr>
        <w:rPr>
          <w:b/>
          <w:bCs/>
          <w:szCs w:val="24"/>
        </w:rPr>
      </w:pPr>
      <w:r>
        <w:rPr>
          <w:b/>
          <w:bCs/>
          <w:szCs w:val="24"/>
        </w:rPr>
        <w:t>AGREED, on the proposal of</w:t>
      </w:r>
      <w:r w:rsidR="004549FF">
        <w:rPr>
          <w:b/>
          <w:bCs/>
          <w:szCs w:val="24"/>
        </w:rPr>
        <w:t xml:space="preserve"> </w:t>
      </w:r>
      <w:r w:rsidR="005F6BF2">
        <w:rPr>
          <w:b/>
          <w:bCs/>
          <w:szCs w:val="24"/>
        </w:rPr>
        <w:t>Alderman Cummings</w:t>
      </w:r>
      <w:r>
        <w:rPr>
          <w:b/>
          <w:bCs/>
          <w:szCs w:val="24"/>
        </w:rPr>
        <w:t>, seconded by</w:t>
      </w:r>
      <w:r w:rsidR="004549FF">
        <w:rPr>
          <w:b/>
          <w:bCs/>
          <w:szCs w:val="24"/>
        </w:rPr>
        <w:t xml:space="preserve"> </w:t>
      </w:r>
      <w:r w:rsidR="005F6BF2">
        <w:rPr>
          <w:b/>
          <w:bCs/>
          <w:szCs w:val="24"/>
        </w:rPr>
        <w:t>Councillor Cochrane</w:t>
      </w:r>
      <w:r>
        <w:rPr>
          <w:b/>
          <w:bCs/>
          <w:szCs w:val="24"/>
        </w:rPr>
        <w:t>, that the public/press be re-admitted to the meeting.</w:t>
      </w:r>
    </w:p>
    <w:p w14:paraId="01FDB14D" w14:textId="77777777" w:rsidR="004B571C" w:rsidRDefault="004B571C" w:rsidP="004B571C">
      <w:pPr>
        <w:rPr>
          <w:b/>
          <w:bCs/>
          <w:szCs w:val="24"/>
        </w:rPr>
      </w:pPr>
    </w:p>
    <w:p w14:paraId="78A5FAA0" w14:textId="5C3793B9" w:rsidR="004B571C" w:rsidRDefault="004B571C" w:rsidP="004B571C">
      <w:pPr>
        <w:rPr>
          <w:b/>
          <w:bCs/>
          <w:sz w:val="28"/>
          <w:szCs w:val="28"/>
          <w:u w:val="single"/>
        </w:rPr>
      </w:pPr>
      <w:r>
        <w:rPr>
          <w:b/>
          <w:bCs/>
          <w:sz w:val="28"/>
          <w:szCs w:val="28"/>
          <w:u w:val="single"/>
        </w:rPr>
        <w:t>TERMINATION OF MEETING</w:t>
      </w:r>
    </w:p>
    <w:p w14:paraId="1D739141" w14:textId="77777777" w:rsidR="004B571C" w:rsidRDefault="004B571C" w:rsidP="004B571C">
      <w:pPr>
        <w:rPr>
          <w:b/>
          <w:bCs/>
          <w:sz w:val="28"/>
          <w:szCs w:val="28"/>
          <w:u w:val="single"/>
        </w:rPr>
      </w:pPr>
    </w:p>
    <w:p w14:paraId="6A340E17" w14:textId="1D0496C1" w:rsidR="004B571C" w:rsidRPr="004B571C" w:rsidRDefault="004B571C" w:rsidP="004B571C">
      <w:pPr>
        <w:rPr>
          <w:szCs w:val="24"/>
        </w:rPr>
      </w:pPr>
      <w:r>
        <w:rPr>
          <w:szCs w:val="24"/>
        </w:rPr>
        <w:t xml:space="preserve">The meeting terminated at </w:t>
      </w:r>
      <w:r w:rsidR="00B76FCC">
        <w:rPr>
          <w:szCs w:val="24"/>
        </w:rPr>
        <w:t>10.03pm.</w:t>
      </w:r>
    </w:p>
    <w:p w14:paraId="1D5163D2" w14:textId="77777777" w:rsidR="004B571C" w:rsidRDefault="004B571C" w:rsidP="004B571C"/>
    <w:p w14:paraId="1C52A484" w14:textId="77777777" w:rsidR="00BE72BE" w:rsidRDefault="00BE72BE" w:rsidP="00BE72BE"/>
    <w:p w14:paraId="297E2D7A" w14:textId="77777777" w:rsidR="00BE72BE" w:rsidRDefault="00BE72BE" w:rsidP="00BE72BE"/>
    <w:p w14:paraId="68A36CC5" w14:textId="77777777" w:rsidR="006050D0" w:rsidRDefault="006050D0"/>
    <w:sectPr w:rsidR="006050D0" w:rsidSect="00BE72BE">
      <w:headerReference w:type="default" r:id="rId19"/>
      <w:footerReference w:type="default" r:id="rId2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10D56" w14:textId="77777777" w:rsidR="005B338E" w:rsidRDefault="005B338E" w:rsidP="00BE72BE">
      <w:r>
        <w:separator/>
      </w:r>
    </w:p>
  </w:endnote>
  <w:endnote w:type="continuationSeparator" w:id="0">
    <w:p w14:paraId="65CE36AA" w14:textId="77777777" w:rsidR="005B338E" w:rsidRDefault="005B338E"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289AA" w14:textId="77777777" w:rsidR="005B338E" w:rsidRDefault="005B338E" w:rsidP="00BE72BE">
      <w:r>
        <w:separator/>
      </w:r>
    </w:p>
  </w:footnote>
  <w:footnote w:type="continuationSeparator" w:id="0">
    <w:p w14:paraId="0B339534" w14:textId="77777777" w:rsidR="005B338E" w:rsidRDefault="005B338E"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605AA3BE" w:rsidR="004B571C" w:rsidRDefault="004B571C">
    <w:pPr>
      <w:pStyle w:val="Header"/>
    </w:pPr>
    <w:r>
      <w:tab/>
    </w:r>
    <w:r>
      <w:tab/>
      <w:t>CW</w:t>
    </w:r>
    <w:r w:rsidR="003D7558">
      <w:t>B</w:t>
    </w:r>
    <w:r w:rsidR="006C442F">
      <w:t xml:space="preserve"> 2025.11.12</w:t>
    </w:r>
    <w:r w:rsidR="006F308E">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587E85DD" w:rsidR="004B571C" w:rsidRPr="00CD0F1E" w:rsidRDefault="004B571C" w:rsidP="005908F6">
    <w:pPr>
      <w:pStyle w:val="Header"/>
      <w:jc w:val="center"/>
      <w:rPr>
        <w:b/>
        <w:bCs/>
        <w:sz w:val="32"/>
        <w:szCs w:val="32"/>
      </w:rPr>
    </w:pPr>
    <w:r>
      <w:rPr>
        <w:b/>
        <w:bCs/>
        <w:sz w:val="32"/>
        <w:szCs w:val="32"/>
      </w:rPr>
      <w:tab/>
    </w:r>
    <w:r>
      <w:rPr>
        <w:b/>
        <w:bCs/>
        <w:sz w:val="32"/>
        <w:szCs w:val="32"/>
      </w:rPr>
      <w:tab/>
      <w:t xml:space="preserve">ITEM </w:t>
    </w:r>
    <w:r w:rsidR="00410E91">
      <w:rPr>
        <w:b/>
        <w:bCs/>
        <w:sz w:val="32"/>
        <w:szCs w:val="32"/>
      </w:rPr>
      <w:t>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20E4"/>
    <w:multiLevelType w:val="multilevel"/>
    <w:tmpl w:val="E24AC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67054"/>
    <w:multiLevelType w:val="hybridMultilevel"/>
    <w:tmpl w:val="293C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C2DDE"/>
    <w:multiLevelType w:val="hybridMultilevel"/>
    <w:tmpl w:val="8D22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F297E"/>
    <w:multiLevelType w:val="hybridMultilevel"/>
    <w:tmpl w:val="F5D46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E77A9E"/>
    <w:multiLevelType w:val="hybridMultilevel"/>
    <w:tmpl w:val="A1E20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95ED3"/>
    <w:multiLevelType w:val="hybridMultilevel"/>
    <w:tmpl w:val="03D68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317679"/>
    <w:multiLevelType w:val="hybridMultilevel"/>
    <w:tmpl w:val="05503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3C1B81"/>
    <w:multiLevelType w:val="hybridMultilevel"/>
    <w:tmpl w:val="E0BC1B6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5140EE"/>
    <w:multiLevelType w:val="hybridMultilevel"/>
    <w:tmpl w:val="9788B8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B465C27"/>
    <w:multiLevelType w:val="hybridMultilevel"/>
    <w:tmpl w:val="D576B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D7D4BBC"/>
    <w:multiLevelType w:val="hybridMultilevel"/>
    <w:tmpl w:val="669E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447663"/>
    <w:multiLevelType w:val="hybridMultilevel"/>
    <w:tmpl w:val="2662CD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4247568"/>
    <w:multiLevelType w:val="hybridMultilevel"/>
    <w:tmpl w:val="38D0D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624EFA"/>
    <w:multiLevelType w:val="hybridMultilevel"/>
    <w:tmpl w:val="E5C2E8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6D551C8"/>
    <w:multiLevelType w:val="hybridMultilevel"/>
    <w:tmpl w:val="55A2B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81237"/>
    <w:multiLevelType w:val="hybridMultilevel"/>
    <w:tmpl w:val="0D56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D36E19"/>
    <w:multiLevelType w:val="hybridMultilevel"/>
    <w:tmpl w:val="0BE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8B13CD"/>
    <w:multiLevelType w:val="hybridMultilevel"/>
    <w:tmpl w:val="84B20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F61"/>
    <w:multiLevelType w:val="hybridMultilevel"/>
    <w:tmpl w:val="13AE6CA0"/>
    <w:lvl w:ilvl="0" w:tplc="93DAB4A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EF673DF"/>
    <w:multiLevelType w:val="hybridMultilevel"/>
    <w:tmpl w:val="18F8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750CBB"/>
    <w:multiLevelType w:val="multilevel"/>
    <w:tmpl w:val="3BC8C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2DB3C6B"/>
    <w:multiLevelType w:val="hybridMultilevel"/>
    <w:tmpl w:val="3F0E5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87C75"/>
    <w:multiLevelType w:val="hybridMultilevel"/>
    <w:tmpl w:val="B5A8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F497D"/>
    <w:multiLevelType w:val="hybridMultilevel"/>
    <w:tmpl w:val="4E6CE788"/>
    <w:lvl w:ilvl="0" w:tplc="6BDC502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B006F3F"/>
    <w:multiLevelType w:val="hybridMultilevel"/>
    <w:tmpl w:val="25C8D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04719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9473491">
    <w:abstractNumId w:val="5"/>
  </w:num>
  <w:num w:numId="3" w16cid:durableId="2057729168">
    <w:abstractNumId w:val="2"/>
  </w:num>
  <w:num w:numId="4" w16cid:durableId="634608569">
    <w:abstractNumId w:val="6"/>
  </w:num>
  <w:num w:numId="5" w16cid:durableId="110512387">
    <w:abstractNumId w:val="15"/>
  </w:num>
  <w:num w:numId="6" w16cid:durableId="1081489073">
    <w:abstractNumId w:val="22"/>
  </w:num>
  <w:num w:numId="7" w16cid:durableId="1728607678">
    <w:abstractNumId w:val="19"/>
  </w:num>
  <w:num w:numId="8" w16cid:durableId="909071529">
    <w:abstractNumId w:val="4"/>
  </w:num>
  <w:num w:numId="9" w16cid:durableId="1319727615">
    <w:abstractNumId w:val="1"/>
  </w:num>
  <w:num w:numId="10" w16cid:durableId="1836996956">
    <w:abstractNumId w:val="7"/>
  </w:num>
  <w:num w:numId="11" w16cid:durableId="1334912287">
    <w:abstractNumId w:val="16"/>
  </w:num>
  <w:num w:numId="12" w16cid:durableId="993294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506752">
    <w:abstractNumId w:val="13"/>
  </w:num>
  <w:num w:numId="14" w16cid:durableId="2121294120">
    <w:abstractNumId w:val="9"/>
  </w:num>
  <w:num w:numId="15" w16cid:durableId="2033452096">
    <w:abstractNumId w:val="12"/>
  </w:num>
  <w:num w:numId="16" w16cid:durableId="1979142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1199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3701823">
    <w:abstractNumId w:val="3"/>
  </w:num>
  <w:num w:numId="19" w16cid:durableId="1223562949">
    <w:abstractNumId w:val="0"/>
  </w:num>
  <w:num w:numId="20" w16cid:durableId="985431077">
    <w:abstractNumId w:val="20"/>
  </w:num>
  <w:num w:numId="21" w16cid:durableId="1481263772">
    <w:abstractNumId w:val="24"/>
  </w:num>
  <w:num w:numId="22" w16cid:durableId="731587753">
    <w:abstractNumId w:val="8"/>
  </w:num>
  <w:num w:numId="23" w16cid:durableId="869343478">
    <w:abstractNumId w:val="14"/>
  </w:num>
  <w:num w:numId="24" w16cid:durableId="1302004947">
    <w:abstractNumId w:val="17"/>
  </w:num>
  <w:num w:numId="25" w16cid:durableId="492575486">
    <w:abstractNumId w:val="10"/>
  </w:num>
  <w:num w:numId="26" w16cid:durableId="38209632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rwApu9GXw28AH1lBUioR1kKYvWfBFBUmIkq/NcGHA4xSuVMhQNgrh8djJ9qLpEVeln7U+lLihPSrXbAmyQSsw==" w:salt="V3Cj3vtazCcb71jiy337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BE"/>
    <w:rsid w:val="00000CB7"/>
    <w:rsid w:val="00003ADA"/>
    <w:rsid w:val="000216CF"/>
    <w:rsid w:val="000225B7"/>
    <w:rsid w:val="00022D76"/>
    <w:rsid w:val="00025457"/>
    <w:rsid w:val="00025D41"/>
    <w:rsid w:val="00031082"/>
    <w:rsid w:val="000311D3"/>
    <w:rsid w:val="000414DB"/>
    <w:rsid w:val="00047EC7"/>
    <w:rsid w:val="000547B2"/>
    <w:rsid w:val="000610D6"/>
    <w:rsid w:val="00061E1F"/>
    <w:rsid w:val="0006545E"/>
    <w:rsid w:val="000767E1"/>
    <w:rsid w:val="000803C6"/>
    <w:rsid w:val="00093369"/>
    <w:rsid w:val="000A1E22"/>
    <w:rsid w:val="000A3348"/>
    <w:rsid w:val="000B062C"/>
    <w:rsid w:val="000B13C7"/>
    <w:rsid w:val="000B28D6"/>
    <w:rsid w:val="000B7811"/>
    <w:rsid w:val="000B7E60"/>
    <w:rsid w:val="000C443E"/>
    <w:rsid w:val="000C4909"/>
    <w:rsid w:val="000C7E94"/>
    <w:rsid w:val="000D0395"/>
    <w:rsid w:val="000D690E"/>
    <w:rsid w:val="000D6C39"/>
    <w:rsid w:val="000E628C"/>
    <w:rsid w:val="000F0860"/>
    <w:rsid w:val="000F1249"/>
    <w:rsid w:val="000F5A8C"/>
    <w:rsid w:val="000F5B68"/>
    <w:rsid w:val="000F6E75"/>
    <w:rsid w:val="000F7F3E"/>
    <w:rsid w:val="00103D71"/>
    <w:rsid w:val="00104F19"/>
    <w:rsid w:val="001079AC"/>
    <w:rsid w:val="0011101B"/>
    <w:rsid w:val="0011293A"/>
    <w:rsid w:val="00115A2A"/>
    <w:rsid w:val="00126EB6"/>
    <w:rsid w:val="00132A7E"/>
    <w:rsid w:val="00134641"/>
    <w:rsid w:val="00151C9C"/>
    <w:rsid w:val="00152EE4"/>
    <w:rsid w:val="0015444D"/>
    <w:rsid w:val="001634E3"/>
    <w:rsid w:val="00167C6B"/>
    <w:rsid w:val="0018582B"/>
    <w:rsid w:val="00197609"/>
    <w:rsid w:val="001A2123"/>
    <w:rsid w:val="001A4970"/>
    <w:rsid w:val="001A66CB"/>
    <w:rsid w:val="001A6A84"/>
    <w:rsid w:val="001B0301"/>
    <w:rsid w:val="001C0A4D"/>
    <w:rsid w:val="001C487B"/>
    <w:rsid w:val="001C77D5"/>
    <w:rsid w:val="001C7CD8"/>
    <w:rsid w:val="001D306F"/>
    <w:rsid w:val="001E6D24"/>
    <w:rsid w:val="001F667C"/>
    <w:rsid w:val="00204B3F"/>
    <w:rsid w:val="00205039"/>
    <w:rsid w:val="00212CE6"/>
    <w:rsid w:val="00214870"/>
    <w:rsid w:val="00214F53"/>
    <w:rsid w:val="002166ED"/>
    <w:rsid w:val="00223E8C"/>
    <w:rsid w:val="00230C22"/>
    <w:rsid w:val="00237179"/>
    <w:rsid w:val="00241D95"/>
    <w:rsid w:val="00243839"/>
    <w:rsid w:val="002448EB"/>
    <w:rsid w:val="002622B1"/>
    <w:rsid w:val="00263AA7"/>
    <w:rsid w:val="00263C9B"/>
    <w:rsid w:val="00265498"/>
    <w:rsid w:val="002667F0"/>
    <w:rsid w:val="00267A36"/>
    <w:rsid w:val="00275149"/>
    <w:rsid w:val="00277159"/>
    <w:rsid w:val="002777EB"/>
    <w:rsid w:val="00296110"/>
    <w:rsid w:val="002972F4"/>
    <w:rsid w:val="002C2605"/>
    <w:rsid w:val="002C290A"/>
    <w:rsid w:val="002C4825"/>
    <w:rsid w:val="002D2716"/>
    <w:rsid w:val="002D291B"/>
    <w:rsid w:val="002D43FF"/>
    <w:rsid w:val="002E1978"/>
    <w:rsid w:val="002F031B"/>
    <w:rsid w:val="002F2353"/>
    <w:rsid w:val="002F469A"/>
    <w:rsid w:val="002F6C17"/>
    <w:rsid w:val="00300850"/>
    <w:rsid w:val="003015D6"/>
    <w:rsid w:val="00304766"/>
    <w:rsid w:val="0031121A"/>
    <w:rsid w:val="00311EEE"/>
    <w:rsid w:val="003207CF"/>
    <w:rsid w:val="00324463"/>
    <w:rsid w:val="00332D38"/>
    <w:rsid w:val="003331FB"/>
    <w:rsid w:val="0034352E"/>
    <w:rsid w:val="00345C86"/>
    <w:rsid w:val="0035586C"/>
    <w:rsid w:val="003565D4"/>
    <w:rsid w:val="0035672A"/>
    <w:rsid w:val="00360553"/>
    <w:rsid w:val="00363676"/>
    <w:rsid w:val="003779B6"/>
    <w:rsid w:val="003825E3"/>
    <w:rsid w:val="00385956"/>
    <w:rsid w:val="00395D06"/>
    <w:rsid w:val="003A7262"/>
    <w:rsid w:val="003A79A3"/>
    <w:rsid w:val="003B18AD"/>
    <w:rsid w:val="003B6D43"/>
    <w:rsid w:val="003C2E9B"/>
    <w:rsid w:val="003C3ED4"/>
    <w:rsid w:val="003C4EE8"/>
    <w:rsid w:val="003D1399"/>
    <w:rsid w:val="003D2630"/>
    <w:rsid w:val="003D7558"/>
    <w:rsid w:val="003E0864"/>
    <w:rsid w:val="003F2E43"/>
    <w:rsid w:val="003F6454"/>
    <w:rsid w:val="003F75D2"/>
    <w:rsid w:val="00404DA2"/>
    <w:rsid w:val="00410E91"/>
    <w:rsid w:val="00412302"/>
    <w:rsid w:val="00413C1A"/>
    <w:rsid w:val="004200A4"/>
    <w:rsid w:val="00422025"/>
    <w:rsid w:val="004261DA"/>
    <w:rsid w:val="00426B50"/>
    <w:rsid w:val="0043306C"/>
    <w:rsid w:val="00443E5B"/>
    <w:rsid w:val="00447865"/>
    <w:rsid w:val="00451ECC"/>
    <w:rsid w:val="004549FF"/>
    <w:rsid w:val="004672EC"/>
    <w:rsid w:val="004760D5"/>
    <w:rsid w:val="0048292D"/>
    <w:rsid w:val="004832B2"/>
    <w:rsid w:val="004A2A80"/>
    <w:rsid w:val="004B2FA6"/>
    <w:rsid w:val="004B571C"/>
    <w:rsid w:val="004B63CA"/>
    <w:rsid w:val="004C312C"/>
    <w:rsid w:val="004C4CD1"/>
    <w:rsid w:val="004C74A1"/>
    <w:rsid w:val="004D6BCD"/>
    <w:rsid w:val="004E23E6"/>
    <w:rsid w:val="004E48B5"/>
    <w:rsid w:val="00506F8D"/>
    <w:rsid w:val="00507822"/>
    <w:rsid w:val="005133B2"/>
    <w:rsid w:val="005136BC"/>
    <w:rsid w:val="0052502C"/>
    <w:rsid w:val="005400F0"/>
    <w:rsid w:val="005507D4"/>
    <w:rsid w:val="00551181"/>
    <w:rsid w:val="0055385C"/>
    <w:rsid w:val="0056063D"/>
    <w:rsid w:val="00561B10"/>
    <w:rsid w:val="00577C0E"/>
    <w:rsid w:val="00581E48"/>
    <w:rsid w:val="00583DEA"/>
    <w:rsid w:val="005908F6"/>
    <w:rsid w:val="00594BF1"/>
    <w:rsid w:val="005A26A1"/>
    <w:rsid w:val="005A40BC"/>
    <w:rsid w:val="005B338E"/>
    <w:rsid w:val="005C2730"/>
    <w:rsid w:val="005C52CF"/>
    <w:rsid w:val="005C7AA0"/>
    <w:rsid w:val="005E065B"/>
    <w:rsid w:val="005E362F"/>
    <w:rsid w:val="005F39B0"/>
    <w:rsid w:val="005F66EA"/>
    <w:rsid w:val="005F6BF2"/>
    <w:rsid w:val="006015BB"/>
    <w:rsid w:val="006050D0"/>
    <w:rsid w:val="00607066"/>
    <w:rsid w:val="00612D74"/>
    <w:rsid w:val="00614790"/>
    <w:rsid w:val="0062179F"/>
    <w:rsid w:val="0062276D"/>
    <w:rsid w:val="00623B69"/>
    <w:rsid w:val="006412F9"/>
    <w:rsid w:val="0064203B"/>
    <w:rsid w:val="00646731"/>
    <w:rsid w:val="00657B17"/>
    <w:rsid w:val="00657DD6"/>
    <w:rsid w:val="0066149A"/>
    <w:rsid w:val="00663E3D"/>
    <w:rsid w:val="006810DF"/>
    <w:rsid w:val="00681F8D"/>
    <w:rsid w:val="006842E9"/>
    <w:rsid w:val="00693C4A"/>
    <w:rsid w:val="006A3EDD"/>
    <w:rsid w:val="006A6CB3"/>
    <w:rsid w:val="006B42F7"/>
    <w:rsid w:val="006C442F"/>
    <w:rsid w:val="006D25B4"/>
    <w:rsid w:val="006D3C9C"/>
    <w:rsid w:val="006D6BE6"/>
    <w:rsid w:val="006E1126"/>
    <w:rsid w:val="006E2FEE"/>
    <w:rsid w:val="006E3A11"/>
    <w:rsid w:val="006F04EB"/>
    <w:rsid w:val="006F0A85"/>
    <w:rsid w:val="006F308E"/>
    <w:rsid w:val="007127A9"/>
    <w:rsid w:val="00713051"/>
    <w:rsid w:val="0071686A"/>
    <w:rsid w:val="007216D4"/>
    <w:rsid w:val="00724944"/>
    <w:rsid w:val="00727D64"/>
    <w:rsid w:val="00735D44"/>
    <w:rsid w:val="00736189"/>
    <w:rsid w:val="007463B7"/>
    <w:rsid w:val="007465BB"/>
    <w:rsid w:val="007465D5"/>
    <w:rsid w:val="00750903"/>
    <w:rsid w:val="007516AE"/>
    <w:rsid w:val="00756C4C"/>
    <w:rsid w:val="00756E96"/>
    <w:rsid w:val="00762484"/>
    <w:rsid w:val="00770B9F"/>
    <w:rsid w:val="0078117C"/>
    <w:rsid w:val="00783063"/>
    <w:rsid w:val="00787C3B"/>
    <w:rsid w:val="00790A58"/>
    <w:rsid w:val="007912FA"/>
    <w:rsid w:val="007948F4"/>
    <w:rsid w:val="00795A94"/>
    <w:rsid w:val="00797853"/>
    <w:rsid w:val="00797D94"/>
    <w:rsid w:val="007A0BED"/>
    <w:rsid w:val="007A1A5D"/>
    <w:rsid w:val="007A4B59"/>
    <w:rsid w:val="007B77D5"/>
    <w:rsid w:val="007B7A94"/>
    <w:rsid w:val="007D5B23"/>
    <w:rsid w:val="007E6192"/>
    <w:rsid w:val="007F1979"/>
    <w:rsid w:val="007F3499"/>
    <w:rsid w:val="007F7039"/>
    <w:rsid w:val="008002D8"/>
    <w:rsid w:val="00812BAA"/>
    <w:rsid w:val="0082090B"/>
    <w:rsid w:val="00826539"/>
    <w:rsid w:val="0083024C"/>
    <w:rsid w:val="00837A5C"/>
    <w:rsid w:val="00843363"/>
    <w:rsid w:val="00855E86"/>
    <w:rsid w:val="00863D61"/>
    <w:rsid w:val="00865735"/>
    <w:rsid w:val="00871AC1"/>
    <w:rsid w:val="00872B03"/>
    <w:rsid w:val="00876B07"/>
    <w:rsid w:val="00881605"/>
    <w:rsid w:val="00892C05"/>
    <w:rsid w:val="00892E6B"/>
    <w:rsid w:val="00897334"/>
    <w:rsid w:val="008B08FA"/>
    <w:rsid w:val="008B7D40"/>
    <w:rsid w:val="008C248C"/>
    <w:rsid w:val="008E0CC8"/>
    <w:rsid w:val="008E5FCC"/>
    <w:rsid w:val="009068FF"/>
    <w:rsid w:val="00911B62"/>
    <w:rsid w:val="00912104"/>
    <w:rsid w:val="00913973"/>
    <w:rsid w:val="00921334"/>
    <w:rsid w:val="00923781"/>
    <w:rsid w:val="0094768D"/>
    <w:rsid w:val="009628ED"/>
    <w:rsid w:val="00962A89"/>
    <w:rsid w:val="0096305C"/>
    <w:rsid w:val="00970739"/>
    <w:rsid w:val="00972FC0"/>
    <w:rsid w:val="00976EBC"/>
    <w:rsid w:val="00982BAF"/>
    <w:rsid w:val="009832CD"/>
    <w:rsid w:val="009847D4"/>
    <w:rsid w:val="009867AB"/>
    <w:rsid w:val="00987BA8"/>
    <w:rsid w:val="009915BE"/>
    <w:rsid w:val="00997A87"/>
    <w:rsid w:val="009A28B9"/>
    <w:rsid w:val="009A5B6A"/>
    <w:rsid w:val="009C3BA7"/>
    <w:rsid w:val="009D4709"/>
    <w:rsid w:val="009D5EC5"/>
    <w:rsid w:val="009D5F83"/>
    <w:rsid w:val="009E2FCC"/>
    <w:rsid w:val="009F2D7F"/>
    <w:rsid w:val="009F627F"/>
    <w:rsid w:val="00A01829"/>
    <w:rsid w:val="00A04250"/>
    <w:rsid w:val="00A122CC"/>
    <w:rsid w:val="00A13744"/>
    <w:rsid w:val="00A24806"/>
    <w:rsid w:val="00A25ABD"/>
    <w:rsid w:val="00A261EF"/>
    <w:rsid w:val="00A3342F"/>
    <w:rsid w:val="00A43517"/>
    <w:rsid w:val="00A514DE"/>
    <w:rsid w:val="00A53C42"/>
    <w:rsid w:val="00A56A7D"/>
    <w:rsid w:val="00A5768B"/>
    <w:rsid w:val="00A603F2"/>
    <w:rsid w:val="00A62F10"/>
    <w:rsid w:val="00A63A66"/>
    <w:rsid w:val="00A67E7F"/>
    <w:rsid w:val="00A75606"/>
    <w:rsid w:val="00A8034E"/>
    <w:rsid w:val="00A81471"/>
    <w:rsid w:val="00A82B4C"/>
    <w:rsid w:val="00A82DE7"/>
    <w:rsid w:val="00A847A8"/>
    <w:rsid w:val="00A85E99"/>
    <w:rsid w:val="00A8718D"/>
    <w:rsid w:val="00A8757F"/>
    <w:rsid w:val="00A945A6"/>
    <w:rsid w:val="00A96136"/>
    <w:rsid w:val="00A96AC0"/>
    <w:rsid w:val="00A973CC"/>
    <w:rsid w:val="00AA1CE2"/>
    <w:rsid w:val="00AA2A26"/>
    <w:rsid w:val="00AA3485"/>
    <w:rsid w:val="00AB0EA9"/>
    <w:rsid w:val="00AB1EFD"/>
    <w:rsid w:val="00AB3E97"/>
    <w:rsid w:val="00AB425A"/>
    <w:rsid w:val="00AB75D7"/>
    <w:rsid w:val="00AB78B6"/>
    <w:rsid w:val="00AC49D9"/>
    <w:rsid w:val="00AC5494"/>
    <w:rsid w:val="00AC5F77"/>
    <w:rsid w:val="00AC77AF"/>
    <w:rsid w:val="00AC7B09"/>
    <w:rsid w:val="00AD1688"/>
    <w:rsid w:val="00AE33BE"/>
    <w:rsid w:val="00AF1B49"/>
    <w:rsid w:val="00AF5F99"/>
    <w:rsid w:val="00B178A6"/>
    <w:rsid w:val="00B27EC7"/>
    <w:rsid w:val="00B27FF8"/>
    <w:rsid w:val="00B35BDC"/>
    <w:rsid w:val="00B373A4"/>
    <w:rsid w:val="00B43ACA"/>
    <w:rsid w:val="00B44A23"/>
    <w:rsid w:val="00B6032B"/>
    <w:rsid w:val="00B605BF"/>
    <w:rsid w:val="00B63118"/>
    <w:rsid w:val="00B66A37"/>
    <w:rsid w:val="00B67087"/>
    <w:rsid w:val="00B74723"/>
    <w:rsid w:val="00B75658"/>
    <w:rsid w:val="00B76814"/>
    <w:rsid w:val="00B76FCC"/>
    <w:rsid w:val="00B77E82"/>
    <w:rsid w:val="00B81DD1"/>
    <w:rsid w:val="00B82D52"/>
    <w:rsid w:val="00B838F8"/>
    <w:rsid w:val="00B84BFE"/>
    <w:rsid w:val="00B97767"/>
    <w:rsid w:val="00BA25E5"/>
    <w:rsid w:val="00BA3CE2"/>
    <w:rsid w:val="00BA6A2E"/>
    <w:rsid w:val="00BB5CC4"/>
    <w:rsid w:val="00BC0686"/>
    <w:rsid w:val="00BC0DAE"/>
    <w:rsid w:val="00BC0E4F"/>
    <w:rsid w:val="00BC0E64"/>
    <w:rsid w:val="00BD226E"/>
    <w:rsid w:val="00BD7A1B"/>
    <w:rsid w:val="00BE08CB"/>
    <w:rsid w:val="00BE5529"/>
    <w:rsid w:val="00BE72BE"/>
    <w:rsid w:val="00BE79C0"/>
    <w:rsid w:val="00BF6629"/>
    <w:rsid w:val="00BF7231"/>
    <w:rsid w:val="00C01594"/>
    <w:rsid w:val="00C05D2C"/>
    <w:rsid w:val="00C11FEF"/>
    <w:rsid w:val="00C141B8"/>
    <w:rsid w:val="00C14695"/>
    <w:rsid w:val="00C3278D"/>
    <w:rsid w:val="00C34B71"/>
    <w:rsid w:val="00C4092D"/>
    <w:rsid w:val="00C41A14"/>
    <w:rsid w:val="00C43023"/>
    <w:rsid w:val="00C50AAD"/>
    <w:rsid w:val="00C51F49"/>
    <w:rsid w:val="00C57D66"/>
    <w:rsid w:val="00C65EE6"/>
    <w:rsid w:val="00C72E00"/>
    <w:rsid w:val="00C83882"/>
    <w:rsid w:val="00C90A51"/>
    <w:rsid w:val="00C961BA"/>
    <w:rsid w:val="00CA2728"/>
    <w:rsid w:val="00CB0350"/>
    <w:rsid w:val="00CB174E"/>
    <w:rsid w:val="00CB1A83"/>
    <w:rsid w:val="00CB3FC5"/>
    <w:rsid w:val="00CC3475"/>
    <w:rsid w:val="00CC6294"/>
    <w:rsid w:val="00CD0466"/>
    <w:rsid w:val="00CD149C"/>
    <w:rsid w:val="00CE4364"/>
    <w:rsid w:val="00CE5288"/>
    <w:rsid w:val="00CF0047"/>
    <w:rsid w:val="00CF04F8"/>
    <w:rsid w:val="00CF1AB5"/>
    <w:rsid w:val="00CF1DA8"/>
    <w:rsid w:val="00CF5BE5"/>
    <w:rsid w:val="00CF68CF"/>
    <w:rsid w:val="00D002C3"/>
    <w:rsid w:val="00D01774"/>
    <w:rsid w:val="00D07C61"/>
    <w:rsid w:val="00D11D65"/>
    <w:rsid w:val="00D17808"/>
    <w:rsid w:val="00D203F8"/>
    <w:rsid w:val="00D22D46"/>
    <w:rsid w:val="00D23731"/>
    <w:rsid w:val="00D3104A"/>
    <w:rsid w:val="00D42C13"/>
    <w:rsid w:val="00D45FAD"/>
    <w:rsid w:val="00D5263A"/>
    <w:rsid w:val="00D537D5"/>
    <w:rsid w:val="00D548AA"/>
    <w:rsid w:val="00D61111"/>
    <w:rsid w:val="00D65F85"/>
    <w:rsid w:val="00D745CA"/>
    <w:rsid w:val="00D77971"/>
    <w:rsid w:val="00D81ADF"/>
    <w:rsid w:val="00D85049"/>
    <w:rsid w:val="00D92811"/>
    <w:rsid w:val="00DA433B"/>
    <w:rsid w:val="00DB1625"/>
    <w:rsid w:val="00DC59B3"/>
    <w:rsid w:val="00DC6779"/>
    <w:rsid w:val="00DD2D9C"/>
    <w:rsid w:val="00DD551A"/>
    <w:rsid w:val="00DE07F8"/>
    <w:rsid w:val="00DE0B8E"/>
    <w:rsid w:val="00DE5732"/>
    <w:rsid w:val="00DF1F3F"/>
    <w:rsid w:val="00DF247D"/>
    <w:rsid w:val="00DF6671"/>
    <w:rsid w:val="00DF7970"/>
    <w:rsid w:val="00E003E9"/>
    <w:rsid w:val="00E2093C"/>
    <w:rsid w:val="00E20BA6"/>
    <w:rsid w:val="00E221F4"/>
    <w:rsid w:val="00E3029A"/>
    <w:rsid w:val="00E3220C"/>
    <w:rsid w:val="00E334EC"/>
    <w:rsid w:val="00E54D6E"/>
    <w:rsid w:val="00E65A64"/>
    <w:rsid w:val="00E67C21"/>
    <w:rsid w:val="00E846C8"/>
    <w:rsid w:val="00E87527"/>
    <w:rsid w:val="00E91BFF"/>
    <w:rsid w:val="00EA074E"/>
    <w:rsid w:val="00EA176C"/>
    <w:rsid w:val="00EA489D"/>
    <w:rsid w:val="00EA615B"/>
    <w:rsid w:val="00EA6F0C"/>
    <w:rsid w:val="00EA7409"/>
    <w:rsid w:val="00EB0972"/>
    <w:rsid w:val="00EC44E3"/>
    <w:rsid w:val="00ED1615"/>
    <w:rsid w:val="00EF6D74"/>
    <w:rsid w:val="00EF772A"/>
    <w:rsid w:val="00F008FC"/>
    <w:rsid w:val="00F14341"/>
    <w:rsid w:val="00F16F62"/>
    <w:rsid w:val="00F33F47"/>
    <w:rsid w:val="00F33F51"/>
    <w:rsid w:val="00F4015E"/>
    <w:rsid w:val="00F40DE6"/>
    <w:rsid w:val="00F57478"/>
    <w:rsid w:val="00F63AF0"/>
    <w:rsid w:val="00F6475F"/>
    <w:rsid w:val="00F77C4F"/>
    <w:rsid w:val="00F81D32"/>
    <w:rsid w:val="00F86F21"/>
    <w:rsid w:val="00F90996"/>
    <w:rsid w:val="00F92DA9"/>
    <w:rsid w:val="00F94308"/>
    <w:rsid w:val="00FA01E8"/>
    <w:rsid w:val="00FA1773"/>
    <w:rsid w:val="00FA1C9A"/>
    <w:rsid w:val="00FB21D2"/>
    <w:rsid w:val="00FB3F17"/>
    <w:rsid w:val="00FC05B9"/>
    <w:rsid w:val="00FC5F44"/>
    <w:rsid w:val="00FC6515"/>
    <w:rsid w:val="00FD371C"/>
    <w:rsid w:val="00FE3EB1"/>
    <w:rsid w:val="00FE6D14"/>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75AD1355-C976-45B1-8D17-4A501ACF0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FA"/>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aTable3">
    <w:name w:val="aTable3"/>
    <w:basedOn w:val="TableNormal"/>
    <w:next w:val="TableGrid"/>
    <w:uiPriority w:val="59"/>
    <w:rsid w:val="00C4302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260191122">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32794943">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881550781">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16446748">
      <w:bodyDiv w:val="1"/>
      <w:marLeft w:val="0"/>
      <w:marRight w:val="0"/>
      <w:marTop w:val="0"/>
      <w:marBottom w:val="0"/>
      <w:divBdr>
        <w:top w:val="none" w:sz="0" w:space="0" w:color="auto"/>
        <w:left w:val="none" w:sz="0" w:space="0" w:color="auto"/>
        <w:bottom w:val="none" w:sz="0" w:space="0" w:color="auto"/>
        <w:right w:val="none" w:sz="0" w:space="0" w:color="auto"/>
      </w:divBdr>
    </w:div>
    <w:div w:id="1680812867">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753237269">
      <w:bodyDiv w:val="1"/>
      <w:marLeft w:val="0"/>
      <w:marRight w:val="0"/>
      <w:marTop w:val="0"/>
      <w:marBottom w:val="0"/>
      <w:divBdr>
        <w:top w:val="none" w:sz="0" w:space="0" w:color="auto"/>
        <w:left w:val="none" w:sz="0" w:space="0" w:color="auto"/>
        <w:bottom w:val="none" w:sz="0" w:space="0" w:color="auto"/>
        <w:right w:val="none" w:sz="0" w:space="0" w:color="auto"/>
      </w:divBdr>
    </w:div>
    <w:div w:id="1800144191">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 w:id="2041276630">
      <w:bodyDiv w:val="1"/>
      <w:marLeft w:val="0"/>
      <w:marRight w:val="0"/>
      <w:marTop w:val="0"/>
      <w:marBottom w:val="0"/>
      <w:divBdr>
        <w:top w:val="none" w:sz="0" w:space="0" w:color="auto"/>
        <w:left w:val="none" w:sz="0" w:space="0" w:color="auto"/>
        <w:bottom w:val="none" w:sz="0" w:space="0" w:color="auto"/>
        <w:right w:val="none" w:sz="0" w:space="0" w:color="auto"/>
      </w:divBdr>
    </w:div>
    <w:div w:id="214558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cid:image003.jpg@01DC26F4.14D102B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cid:image002.jpg@01DC26F2.C320093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jpg@01DC26F2.C3200930"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dirty="0"/>
              <a:t>Common themes in responses;</a:t>
            </a:r>
          </a:p>
        </c:rich>
      </c:tx>
      <c:layout>
        <c:manualLayout>
          <c:xMode val="edge"/>
          <c:yMode val="edge"/>
          <c:x val="0.22049008592252711"/>
          <c:y val="7.306003432218599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4">
                  <a:shade val="53000"/>
                </a:schemeClr>
              </a:solidFill>
              <a:ln w="19050">
                <a:solidFill>
                  <a:schemeClr val="lt1"/>
                </a:solidFill>
              </a:ln>
              <a:effectLst/>
            </c:spPr>
            <c:extLst>
              <c:ext xmlns:c16="http://schemas.microsoft.com/office/drawing/2014/chart" uri="{C3380CC4-5D6E-409C-BE32-E72D297353CC}">
                <c16:uniqueId val="{00000001-5246-47BB-A5B0-D46BE2F47575}"/>
              </c:ext>
            </c:extLst>
          </c:dPt>
          <c:dPt>
            <c:idx val="1"/>
            <c:bubble3D val="0"/>
            <c:spPr>
              <a:solidFill>
                <a:schemeClr val="accent4">
                  <a:shade val="76000"/>
                </a:schemeClr>
              </a:solidFill>
              <a:ln w="19050">
                <a:solidFill>
                  <a:schemeClr val="lt1"/>
                </a:solidFill>
              </a:ln>
              <a:effectLst/>
            </c:spPr>
            <c:extLst>
              <c:ext xmlns:c16="http://schemas.microsoft.com/office/drawing/2014/chart" uri="{C3380CC4-5D6E-409C-BE32-E72D297353CC}">
                <c16:uniqueId val="{00000003-5246-47BB-A5B0-D46BE2F4757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246-47BB-A5B0-D46BE2F47575}"/>
              </c:ext>
            </c:extLst>
          </c:dPt>
          <c:dPt>
            <c:idx val="3"/>
            <c:bubble3D val="0"/>
            <c:spPr>
              <a:solidFill>
                <a:schemeClr val="accent4">
                  <a:tint val="77000"/>
                </a:schemeClr>
              </a:solidFill>
              <a:ln w="19050">
                <a:solidFill>
                  <a:schemeClr val="lt1"/>
                </a:solidFill>
              </a:ln>
              <a:effectLst/>
            </c:spPr>
            <c:extLst>
              <c:ext xmlns:c16="http://schemas.microsoft.com/office/drawing/2014/chart" uri="{C3380CC4-5D6E-409C-BE32-E72D297353CC}">
                <c16:uniqueId val="{00000007-5246-47BB-A5B0-D46BE2F47575}"/>
              </c:ext>
            </c:extLst>
          </c:dPt>
          <c:dPt>
            <c:idx val="4"/>
            <c:bubble3D val="0"/>
            <c:spPr>
              <a:solidFill>
                <a:schemeClr val="accent4">
                  <a:tint val="54000"/>
                </a:schemeClr>
              </a:solidFill>
              <a:ln w="19050">
                <a:solidFill>
                  <a:schemeClr val="lt1"/>
                </a:solidFill>
              </a:ln>
              <a:effectLst/>
            </c:spPr>
            <c:extLst>
              <c:ext xmlns:c16="http://schemas.microsoft.com/office/drawing/2014/chart" uri="{C3380CC4-5D6E-409C-BE32-E72D297353CC}">
                <c16:uniqueId val="{00000009-5246-47BB-A5B0-D46BE2F47575}"/>
              </c:ext>
            </c:extLst>
          </c:dPt>
          <c:dLbls>
            <c:dLbl>
              <c:idx val="0"/>
              <c:tx>
                <c:rich>
                  <a:bodyPr/>
                  <a:lstStyle/>
                  <a:p>
                    <a:r>
                      <a:rPr lang="en-US" dirty="0"/>
                      <a:t>21%</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246-47BB-A5B0-D46BE2F47575}"/>
                </c:ext>
              </c:extLst>
            </c:dLbl>
            <c:dLbl>
              <c:idx val="1"/>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246-47BB-A5B0-D46BE2F47575}"/>
                </c:ext>
              </c:extLst>
            </c:dLbl>
            <c:dLbl>
              <c:idx val="2"/>
              <c:tx>
                <c:rich>
                  <a:bodyPr/>
                  <a:lstStyle/>
                  <a:p>
                    <a:r>
                      <a:rPr lang="en-US"/>
                      <a:t>26%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5246-47BB-A5B0-D46BE2F47575}"/>
                </c:ext>
              </c:extLst>
            </c:dLbl>
            <c:dLbl>
              <c:idx val="3"/>
              <c:tx>
                <c:rich>
                  <a:bodyPr/>
                  <a:lstStyle/>
                  <a:p>
                    <a:r>
                      <a:rPr lang="en-US"/>
                      <a:t>11%</a:t>
                    </a:r>
                    <a:endParaRPr lang="en-US" dirty="0"/>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5246-47BB-A5B0-D46BE2F47575}"/>
                </c:ext>
              </c:extLst>
            </c:dLbl>
            <c:dLbl>
              <c:idx val="4"/>
              <c:tx>
                <c:rich>
                  <a:bodyPr/>
                  <a:lstStyle/>
                  <a:p>
                    <a:r>
                      <a:rPr lang="en-US"/>
                      <a:t>16%</a:t>
                    </a:r>
                    <a:endParaRPr lang="en-US" dirty="0"/>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5246-47BB-A5B0-D46BE2F4757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Sheet4!$A$3:$E$3</c:f>
              <c:strCache>
                <c:ptCount val="5"/>
                <c:pt idx="0">
                  <c:v>Being Active/ Healthy</c:v>
                </c:pt>
                <c:pt idx="1">
                  <c:v>New friends/ peers</c:v>
                </c:pt>
                <c:pt idx="2">
                  <c:v>Socialising</c:v>
                </c:pt>
                <c:pt idx="3">
                  <c:v>Confidence</c:v>
                </c:pt>
                <c:pt idx="4">
                  <c:v>Activities</c:v>
                </c:pt>
              </c:strCache>
            </c:strRef>
          </c:cat>
          <c:val>
            <c:numRef>
              <c:f>Sheet4!$A$4:$E$4</c:f>
              <c:numCache>
                <c:formatCode>General</c:formatCode>
                <c:ptCount val="5"/>
                <c:pt idx="0">
                  <c:v>21</c:v>
                </c:pt>
                <c:pt idx="1">
                  <c:v>26</c:v>
                </c:pt>
                <c:pt idx="2">
                  <c:v>26</c:v>
                </c:pt>
                <c:pt idx="3">
                  <c:v>11</c:v>
                </c:pt>
                <c:pt idx="4">
                  <c:v>16</c:v>
                </c:pt>
              </c:numCache>
            </c:numRef>
          </c:val>
          <c:extLst>
            <c:ext xmlns:c16="http://schemas.microsoft.com/office/drawing/2014/chart" uri="{C3380CC4-5D6E-409C-BE32-E72D297353CC}">
              <c16:uniqueId val="{0000000A-5246-47BB-A5B0-D46BE2F47575}"/>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3971997776549494"/>
          <c:y val="0.34656100266302514"/>
          <c:w val="0.27951159308258849"/>
          <c:h val="0.37636742581497629"/>
        </c:manualLayout>
      </c:layout>
      <c:overlay val="0"/>
      <c:spPr>
        <a:noFill/>
        <a:ln>
          <a:solidFill>
            <a:schemeClr val="accent1">
              <a:lumMod val="60000"/>
              <a:lumOff val="40000"/>
            </a:schemeClr>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635ca4051f153ae9d2cc5e7b039cf940">
  <xsd:schema xmlns:xsd="http://www.w3.org/2001/XMLSchema" xmlns:xs="http://www.w3.org/2001/XMLSchema" xmlns:p="http://schemas.microsoft.com/office/2006/metadata/properties" xmlns:ns2="cc945d76-4126-4f66-9858-595ce42b0c39" targetNamespace="http://schemas.microsoft.com/office/2006/metadata/properties" ma:root="true" ma:fieldsID="16f81b3461277e6801b659b6eeb5de40"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539E1-E9C6-41D3-B07A-0ED9084E2B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74357C-113D-4C86-A02F-2AB7AE8A2FFB}">
  <ds:schemaRefs>
    <ds:schemaRef ds:uri="http://schemas.microsoft.com/sharepoint/v3/contenttype/forms"/>
  </ds:schemaRefs>
</ds:datastoreItem>
</file>

<file path=customXml/itemProps3.xml><?xml version="1.0" encoding="utf-8"?>
<ds:datastoreItem xmlns:ds="http://schemas.openxmlformats.org/officeDocument/2006/customXml" ds:itemID="{72EC22EC-70B3-44D4-87B4-471DD7173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13720</Words>
  <Characters>78205</Characters>
  <Application>Microsoft Office Word</Application>
  <DocSecurity>8</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91742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4</cp:revision>
  <cp:lastPrinted>2025-11-19T14:44:00Z</cp:lastPrinted>
  <dcterms:created xsi:type="dcterms:W3CDTF">2025-11-19T14:45:00Z</dcterms:created>
  <dcterms:modified xsi:type="dcterms:W3CDTF">2026-01-09T10:40:00Z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y fmtid="{D5CDD505-2E9C-101B-9397-08002B2CF9AE}" pid="3" name="Order">
    <vt:r8>100</vt:r8>
  </property>
</Properties>
</file>